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4E" w:rsidRPr="00DE64FD" w:rsidRDefault="00E2744E" w:rsidP="00E2744E">
      <w:pPr>
        <w:rPr>
          <w:rFonts w:cs="Arial"/>
          <w:b/>
          <w:szCs w:val="24"/>
        </w:rPr>
      </w:pPr>
      <w:r w:rsidRPr="00DE64FD">
        <w:rPr>
          <w:rFonts w:cs="Arial"/>
          <w:b/>
          <w:szCs w:val="24"/>
        </w:rPr>
        <w:t>Regulatory Committee</w:t>
      </w:r>
    </w:p>
    <w:p w:rsidR="00E2744E" w:rsidRPr="00DE64FD" w:rsidRDefault="00E2744E" w:rsidP="00E2744E">
      <w:pPr>
        <w:rPr>
          <w:rFonts w:cs="Arial"/>
          <w:szCs w:val="24"/>
        </w:rPr>
      </w:pPr>
      <w:r w:rsidRPr="00DE64FD">
        <w:rPr>
          <w:rFonts w:cs="Arial"/>
          <w:szCs w:val="24"/>
        </w:rPr>
        <w:t xml:space="preserve">Meeting to be held on </w:t>
      </w:r>
      <w:r w:rsidR="00600F4C">
        <w:rPr>
          <w:rFonts w:cs="Arial"/>
          <w:szCs w:val="24"/>
        </w:rPr>
        <w:t>15 March</w:t>
      </w:r>
      <w:r w:rsidR="002E4767" w:rsidRPr="00DE64FD">
        <w:rPr>
          <w:rFonts w:cs="Arial"/>
          <w:szCs w:val="24"/>
        </w:rPr>
        <w:t xml:space="preserve"> 2017</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E2744E" w:rsidRPr="00DE64FD" w:rsidTr="000C563E">
        <w:tc>
          <w:tcPr>
            <w:tcW w:w="3260" w:type="dxa"/>
          </w:tcPr>
          <w:p w:rsidR="00E2744E" w:rsidRPr="00DE64FD" w:rsidRDefault="00E2744E" w:rsidP="000C563E">
            <w:pPr>
              <w:pStyle w:val="BodyText"/>
              <w:rPr>
                <w:rFonts w:cs="Arial"/>
                <w:szCs w:val="24"/>
              </w:rPr>
            </w:pPr>
            <w:r w:rsidRPr="00DE64FD">
              <w:rPr>
                <w:rFonts w:cs="Arial"/>
                <w:szCs w:val="24"/>
              </w:rPr>
              <w:t>Electoral Division affected:</w:t>
            </w:r>
          </w:p>
          <w:p w:rsidR="00E2744E" w:rsidRPr="00DE64FD" w:rsidRDefault="00600F4C" w:rsidP="000C563E">
            <w:pPr>
              <w:rPr>
                <w:rFonts w:cs="Arial"/>
                <w:szCs w:val="24"/>
                <w:u w:val="single"/>
              </w:rPr>
            </w:pPr>
            <w:r>
              <w:rPr>
                <w:rFonts w:cs="Arial"/>
                <w:szCs w:val="24"/>
              </w:rPr>
              <w:t>Chorley West</w:t>
            </w:r>
          </w:p>
        </w:tc>
      </w:tr>
    </w:tbl>
    <w:p w:rsidR="00E2744E" w:rsidRPr="00DE64FD" w:rsidRDefault="00E2744E" w:rsidP="00E2744E">
      <w:pPr>
        <w:rPr>
          <w:rFonts w:cs="Arial"/>
          <w:b/>
          <w:szCs w:val="24"/>
        </w:rPr>
      </w:pPr>
    </w:p>
    <w:p w:rsidR="00E2744E" w:rsidRPr="00DE64FD" w:rsidRDefault="00E2744E" w:rsidP="00E2744E">
      <w:pPr>
        <w:pStyle w:val="Heading6"/>
        <w:rPr>
          <w:rFonts w:ascii="Arial" w:hAnsi="Arial" w:cs="Arial"/>
          <w:szCs w:val="24"/>
        </w:rPr>
      </w:pPr>
      <w:r w:rsidRPr="00DE64FD">
        <w:rPr>
          <w:rFonts w:ascii="Arial" w:hAnsi="Arial" w:cs="Arial"/>
          <w:szCs w:val="24"/>
        </w:rPr>
        <w:t>Highways Act 1980 – Section 119</w:t>
      </w:r>
    </w:p>
    <w:p w:rsidR="00E2744E" w:rsidRPr="00DE64FD" w:rsidRDefault="00E2744E" w:rsidP="00E2744E">
      <w:pPr>
        <w:jc w:val="both"/>
        <w:rPr>
          <w:rFonts w:cs="Arial"/>
          <w:b/>
          <w:szCs w:val="24"/>
        </w:rPr>
      </w:pPr>
      <w:r w:rsidRPr="00DE64FD">
        <w:rPr>
          <w:rFonts w:cs="Arial"/>
          <w:b/>
          <w:szCs w:val="24"/>
        </w:rPr>
        <w:t>Wildlife and Countryside Act 1981 – Section 53A</w:t>
      </w:r>
      <w:bookmarkStart w:id="0" w:name="_GoBack"/>
      <w:bookmarkEnd w:id="0"/>
    </w:p>
    <w:p w:rsidR="00E2744E" w:rsidRPr="00DE64FD" w:rsidRDefault="00E2744E" w:rsidP="00E2744E">
      <w:pPr>
        <w:rPr>
          <w:rFonts w:cs="Arial"/>
          <w:b/>
          <w:szCs w:val="24"/>
        </w:rPr>
      </w:pPr>
      <w:r w:rsidRPr="00DE64FD">
        <w:rPr>
          <w:rFonts w:cs="Arial"/>
          <w:b/>
          <w:szCs w:val="24"/>
        </w:rPr>
        <w:t xml:space="preserve">Proposed Diversion </w:t>
      </w:r>
      <w:r w:rsidR="00371049" w:rsidRPr="00DE64FD">
        <w:rPr>
          <w:rFonts w:cs="Arial"/>
          <w:b/>
          <w:szCs w:val="24"/>
        </w:rPr>
        <w:t>o</w:t>
      </w:r>
      <w:r w:rsidRPr="00DE64FD">
        <w:rPr>
          <w:rFonts w:cs="Arial"/>
          <w:b/>
          <w:szCs w:val="24"/>
        </w:rPr>
        <w:t xml:space="preserve">f Part </w:t>
      </w:r>
      <w:r w:rsidR="00371049" w:rsidRPr="00DE64FD">
        <w:rPr>
          <w:rFonts w:cs="Arial"/>
          <w:b/>
          <w:szCs w:val="24"/>
        </w:rPr>
        <w:t>o</w:t>
      </w:r>
      <w:r w:rsidRPr="00DE64FD">
        <w:rPr>
          <w:rFonts w:cs="Arial"/>
          <w:b/>
          <w:szCs w:val="24"/>
        </w:rPr>
        <w:t xml:space="preserve">f </w:t>
      </w:r>
      <w:r w:rsidR="00600F4C">
        <w:rPr>
          <w:rFonts w:cs="Arial"/>
          <w:b/>
          <w:szCs w:val="24"/>
        </w:rPr>
        <w:t>Coppull Bridleway 22, Chorley</w:t>
      </w:r>
      <w:r w:rsidRPr="00DE64FD">
        <w:rPr>
          <w:rFonts w:cs="Arial"/>
          <w:b/>
          <w:szCs w:val="24"/>
        </w:rPr>
        <w:t xml:space="preserve"> Borough</w:t>
      </w:r>
    </w:p>
    <w:p w:rsidR="00E2744E" w:rsidRPr="00DE64FD" w:rsidRDefault="00E2744E" w:rsidP="00E2744E">
      <w:pPr>
        <w:rPr>
          <w:rFonts w:cs="Arial"/>
          <w:szCs w:val="24"/>
        </w:rPr>
      </w:pPr>
      <w:r w:rsidRPr="00DE64FD">
        <w:rPr>
          <w:rFonts w:cs="Arial"/>
          <w:szCs w:val="24"/>
        </w:rPr>
        <w:t>(Annex</w:t>
      </w:r>
      <w:r w:rsidR="00371049" w:rsidRPr="00DE64FD">
        <w:rPr>
          <w:rFonts w:cs="Arial"/>
          <w:szCs w:val="24"/>
        </w:rPr>
        <w:t>es</w:t>
      </w:r>
      <w:r w:rsidR="00225E00" w:rsidRPr="00DE64FD">
        <w:rPr>
          <w:rFonts w:cs="Arial"/>
          <w:szCs w:val="24"/>
        </w:rPr>
        <w:t xml:space="preserve"> </w:t>
      </w:r>
      <w:r w:rsidRPr="00DE64FD">
        <w:rPr>
          <w:rFonts w:cs="Arial"/>
          <w:szCs w:val="24"/>
        </w:rPr>
        <w:t xml:space="preserve">B </w:t>
      </w:r>
      <w:r w:rsidR="00371049" w:rsidRPr="00DE64FD">
        <w:rPr>
          <w:rFonts w:cs="Arial"/>
          <w:szCs w:val="24"/>
        </w:rPr>
        <w:t>&amp; C</w:t>
      </w:r>
      <w:r w:rsidR="00EE5085" w:rsidRPr="00DE64FD">
        <w:rPr>
          <w:rFonts w:cs="Arial"/>
          <w:szCs w:val="24"/>
        </w:rPr>
        <w:t xml:space="preserve"> </w:t>
      </w:r>
      <w:r w:rsidRPr="00DE64FD">
        <w:rPr>
          <w:rFonts w:cs="Arial"/>
          <w:szCs w:val="24"/>
        </w:rPr>
        <w:t>refer)</w:t>
      </w:r>
    </w:p>
    <w:p w:rsidR="00E2744E" w:rsidRPr="00DE64FD" w:rsidRDefault="00E2744E" w:rsidP="00E2744E">
      <w:pPr>
        <w:rPr>
          <w:rFonts w:cs="Arial"/>
          <w:szCs w:val="24"/>
        </w:rPr>
      </w:pPr>
    </w:p>
    <w:p w:rsidR="00E2744E" w:rsidRPr="00DE64FD" w:rsidRDefault="00E2744E" w:rsidP="00E2744E">
      <w:pPr>
        <w:rPr>
          <w:rFonts w:cs="Arial"/>
          <w:szCs w:val="24"/>
        </w:rPr>
      </w:pPr>
      <w:r w:rsidRPr="00DE64FD">
        <w:rPr>
          <w:rFonts w:cs="Arial"/>
          <w:szCs w:val="24"/>
        </w:rPr>
        <w:t>Contact for further information:</w:t>
      </w:r>
    </w:p>
    <w:p w:rsidR="002E4767" w:rsidRPr="00DE64FD" w:rsidRDefault="002E4767" w:rsidP="002E4767">
      <w:pPr>
        <w:jc w:val="both"/>
        <w:rPr>
          <w:rFonts w:cs="Arial"/>
          <w:color w:val="000000"/>
          <w:szCs w:val="24"/>
          <w:lang w:eastAsia="en-US"/>
        </w:rPr>
      </w:pPr>
      <w:r w:rsidRPr="00DE64FD">
        <w:rPr>
          <w:rFonts w:cs="Arial"/>
          <w:szCs w:val="24"/>
        </w:rPr>
        <w:t xml:space="preserve">Mrs R Paulson, </w:t>
      </w:r>
      <w:r w:rsidRPr="00DE64FD">
        <w:rPr>
          <w:rFonts w:cs="Arial"/>
          <w:color w:val="000000"/>
          <w:szCs w:val="24"/>
          <w:lang w:eastAsia="en-US"/>
        </w:rPr>
        <w:t>Planning and Environment Group</w:t>
      </w:r>
    </w:p>
    <w:p w:rsidR="00E2744E" w:rsidRPr="00DE64FD" w:rsidRDefault="007C2D43" w:rsidP="00E2744E">
      <w:pPr>
        <w:jc w:val="both"/>
        <w:rPr>
          <w:rFonts w:cs="Arial"/>
          <w:szCs w:val="24"/>
        </w:rPr>
      </w:pPr>
      <w:hyperlink r:id="rId8" w:history="1">
        <w:r w:rsidR="00E2744E" w:rsidRPr="00DE64FD">
          <w:rPr>
            <w:rStyle w:val="Hyperlink"/>
            <w:rFonts w:cs="Arial"/>
            <w:szCs w:val="24"/>
          </w:rPr>
          <w:t>ros.paulson@lancashire.gov.uk</w:t>
        </w:r>
      </w:hyperlink>
    </w:p>
    <w:p w:rsidR="00E2744E" w:rsidRPr="00DE64FD" w:rsidRDefault="00E2744E" w:rsidP="00E2744E">
      <w:pPr>
        <w:pStyle w:val="Heade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2744E" w:rsidRPr="00DE64FD" w:rsidTr="000C563E">
        <w:tc>
          <w:tcPr>
            <w:tcW w:w="9180" w:type="dxa"/>
          </w:tcPr>
          <w:p w:rsidR="00E2744E" w:rsidRPr="00DE64FD" w:rsidRDefault="00E2744E" w:rsidP="000C563E">
            <w:pPr>
              <w:pStyle w:val="Header"/>
              <w:rPr>
                <w:rFonts w:cs="Arial"/>
                <w:szCs w:val="24"/>
              </w:rPr>
            </w:pPr>
          </w:p>
          <w:p w:rsidR="00E2744E" w:rsidRPr="00DE64FD" w:rsidRDefault="00E2744E" w:rsidP="000C563E">
            <w:pPr>
              <w:pStyle w:val="Heading6"/>
              <w:rPr>
                <w:rFonts w:ascii="Arial" w:hAnsi="Arial" w:cs="Arial"/>
                <w:szCs w:val="24"/>
              </w:rPr>
            </w:pPr>
            <w:r w:rsidRPr="00DE64FD">
              <w:rPr>
                <w:rFonts w:ascii="Arial" w:hAnsi="Arial" w:cs="Arial"/>
                <w:szCs w:val="24"/>
              </w:rPr>
              <w:t>Executive Summary</w:t>
            </w:r>
          </w:p>
          <w:p w:rsidR="00E2744E" w:rsidRPr="00DE64FD" w:rsidRDefault="00E2744E" w:rsidP="000C563E">
            <w:pPr>
              <w:rPr>
                <w:rFonts w:cs="Arial"/>
                <w:szCs w:val="24"/>
              </w:rPr>
            </w:pPr>
          </w:p>
          <w:p w:rsidR="00E2744E" w:rsidRPr="00DE64FD" w:rsidRDefault="00E2744E" w:rsidP="000C563E">
            <w:pPr>
              <w:pStyle w:val="Heading5"/>
              <w:rPr>
                <w:rFonts w:ascii="Arial" w:hAnsi="Arial" w:cs="Arial"/>
                <w:b w:val="0"/>
                <w:szCs w:val="24"/>
                <w:u w:val="none"/>
              </w:rPr>
            </w:pPr>
            <w:r w:rsidRPr="00DE64FD">
              <w:rPr>
                <w:rFonts w:ascii="Arial" w:hAnsi="Arial" w:cs="Arial"/>
                <w:b w:val="0"/>
                <w:szCs w:val="24"/>
                <w:u w:val="none"/>
              </w:rPr>
              <w:t xml:space="preserve">The proposed diversion of part of </w:t>
            </w:r>
            <w:r w:rsidR="00600F4C">
              <w:rPr>
                <w:rFonts w:ascii="Arial" w:hAnsi="Arial" w:cs="Arial"/>
                <w:b w:val="0"/>
                <w:szCs w:val="24"/>
                <w:u w:val="none"/>
              </w:rPr>
              <w:t>Coppull Bridleway 22</w:t>
            </w:r>
            <w:r w:rsidRPr="00DE64FD">
              <w:rPr>
                <w:rFonts w:ascii="Arial" w:hAnsi="Arial" w:cs="Arial"/>
                <w:b w:val="0"/>
                <w:szCs w:val="24"/>
                <w:u w:val="none"/>
              </w:rPr>
              <w:t xml:space="preserve">, </w:t>
            </w:r>
            <w:r w:rsidR="00600F4C">
              <w:rPr>
                <w:rFonts w:ascii="Arial" w:hAnsi="Arial" w:cs="Arial"/>
                <w:b w:val="0"/>
                <w:szCs w:val="24"/>
                <w:u w:val="none"/>
              </w:rPr>
              <w:t>Chorley</w:t>
            </w:r>
            <w:r w:rsidR="00FB1820" w:rsidRPr="00DE64FD">
              <w:rPr>
                <w:rFonts w:ascii="Arial" w:hAnsi="Arial" w:cs="Arial"/>
                <w:b w:val="0"/>
                <w:szCs w:val="24"/>
                <w:u w:val="none"/>
              </w:rPr>
              <w:t xml:space="preserve"> Borough</w:t>
            </w:r>
            <w:r w:rsidRPr="00DE64FD">
              <w:rPr>
                <w:rFonts w:ascii="Arial" w:hAnsi="Arial" w:cs="Arial"/>
                <w:b w:val="0"/>
                <w:szCs w:val="24"/>
                <w:u w:val="none"/>
              </w:rPr>
              <w:t>.</w:t>
            </w:r>
          </w:p>
          <w:p w:rsidR="00E2744E" w:rsidRPr="00DE64FD" w:rsidRDefault="00E2744E" w:rsidP="000C563E">
            <w:pPr>
              <w:rPr>
                <w:rFonts w:cs="Arial"/>
                <w:szCs w:val="24"/>
              </w:rPr>
            </w:pPr>
          </w:p>
          <w:p w:rsidR="00E2744E" w:rsidRPr="00DE64FD" w:rsidRDefault="00E2744E" w:rsidP="000C563E">
            <w:pPr>
              <w:pStyle w:val="Heading2"/>
              <w:rPr>
                <w:rFonts w:cs="Arial"/>
                <w:b w:val="0"/>
                <w:szCs w:val="24"/>
              </w:rPr>
            </w:pPr>
            <w:r w:rsidRPr="00DE64FD">
              <w:rPr>
                <w:rFonts w:cs="Arial"/>
                <w:szCs w:val="24"/>
              </w:rPr>
              <w:t>Recommendation</w:t>
            </w:r>
          </w:p>
          <w:p w:rsidR="00E2744E" w:rsidRPr="00DE64FD" w:rsidRDefault="00E2744E" w:rsidP="000C563E">
            <w:pPr>
              <w:ind w:left="720" w:hanging="720"/>
              <w:jc w:val="both"/>
              <w:rPr>
                <w:rFonts w:cs="Arial"/>
                <w:szCs w:val="24"/>
              </w:rPr>
            </w:pPr>
          </w:p>
          <w:p w:rsidR="00E2744E" w:rsidRPr="00DE64FD" w:rsidRDefault="00E2744E" w:rsidP="000C563E">
            <w:pPr>
              <w:numPr>
                <w:ilvl w:val="0"/>
                <w:numId w:val="1"/>
              </w:numPr>
              <w:tabs>
                <w:tab w:val="clear" w:pos="720"/>
              </w:tabs>
              <w:jc w:val="both"/>
              <w:rPr>
                <w:rFonts w:cs="Arial"/>
                <w:szCs w:val="24"/>
              </w:rPr>
            </w:pPr>
            <w:r w:rsidRPr="00DE64FD">
              <w:rPr>
                <w:rFonts w:cs="Arial"/>
                <w:szCs w:val="24"/>
              </w:rPr>
              <w:t xml:space="preserve">That an Order be made under Section 119 of the Highways Act 1980 to divert part of </w:t>
            </w:r>
            <w:r w:rsidR="00600F4C">
              <w:rPr>
                <w:rFonts w:cs="Arial"/>
                <w:szCs w:val="24"/>
              </w:rPr>
              <w:t>Coppull Bridleway 22</w:t>
            </w:r>
            <w:r w:rsidRPr="00DE64FD">
              <w:rPr>
                <w:rFonts w:cs="Arial"/>
                <w:szCs w:val="24"/>
              </w:rPr>
              <w:t xml:space="preserve">, from the route shown by a bold continuous line and marked A-B to the route shown by a bold dashed line and marked </w:t>
            </w:r>
            <w:r w:rsidR="00EF76B2" w:rsidRPr="00DE64FD">
              <w:rPr>
                <w:rFonts w:cs="Arial"/>
                <w:szCs w:val="24"/>
              </w:rPr>
              <w:t xml:space="preserve">A-C-B </w:t>
            </w:r>
            <w:r w:rsidRPr="00DE64FD">
              <w:rPr>
                <w:rFonts w:cs="Arial"/>
                <w:szCs w:val="24"/>
              </w:rPr>
              <w:t>on the attached plan.</w:t>
            </w:r>
          </w:p>
          <w:p w:rsidR="00E2744E" w:rsidRPr="00DE64FD" w:rsidRDefault="00E2744E" w:rsidP="000C563E">
            <w:pPr>
              <w:ind w:left="720"/>
              <w:jc w:val="both"/>
              <w:rPr>
                <w:rFonts w:cs="Arial"/>
                <w:szCs w:val="24"/>
              </w:rPr>
            </w:pPr>
          </w:p>
          <w:p w:rsidR="00E2744E" w:rsidRPr="00DE64FD" w:rsidRDefault="00E2744E" w:rsidP="000C563E">
            <w:pPr>
              <w:numPr>
                <w:ilvl w:val="0"/>
                <w:numId w:val="1"/>
              </w:numPr>
              <w:tabs>
                <w:tab w:val="clear" w:pos="720"/>
              </w:tabs>
              <w:jc w:val="both"/>
              <w:rPr>
                <w:rFonts w:cs="Arial"/>
                <w:szCs w:val="24"/>
              </w:rPr>
            </w:pPr>
            <w:r w:rsidRPr="00DE64FD">
              <w:rPr>
                <w:rFonts w:cs="Arial"/>
                <w:szCs w:val="24"/>
              </w:rPr>
              <w:t xml:space="preserve">That in the event of no objections being received, the Order be confirmed and in the event of objections being received and not withdrawn, the Order be sent to the Secretary of State and </w:t>
            </w:r>
            <w:r w:rsidR="0089689E" w:rsidRPr="00DE64FD">
              <w:rPr>
                <w:rFonts w:cs="Arial"/>
                <w:szCs w:val="24"/>
              </w:rPr>
              <w:t>the Authority take a neutral stance with respect to its confirmation</w:t>
            </w:r>
            <w:r w:rsidRPr="00DE64FD">
              <w:rPr>
                <w:rFonts w:cs="Arial"/>
                <w:szCs w:val="24"/>
              </w:rPr>
              <w:t>.</w:t>
            </w:r>
          </w:p>
          <w:p w:rsidR="00E2744E" w:rsidRPr="00DE64FD" w:rsidRDefault="00E2744E" w:rsidP="000C563E">
            <w:pPr>
              <w:jc w:val="both"/>
              <w:rPr>
                <w:rFonts w:cs="Arial"/>
                <w:szCs w:val="24"/>
              </w:rPr>
            </w:pPr>
          </w:p>
          <w:p w:rsidR="00E2744E" w:rsidRPr="00DE64FD" w:rsidRDefault="00E2744E" w:rsidP="000C563E">
            <w:pPr>
              <w:numPr>
                <w:ilvl w:val="0"/>
                <w:numId w:val="1"/>
              </w:numPr>
              <w:tabs>
                <w:tab w:val="clear" w:pos="720"/>
              </w:tabs>
              <w:ind w:left="709" w:hanging="709"/>
              <w:jc w:val="both"/>
              <w:rPr>
                <w:rFonts w:cs="Arial"/>
                <w:szCs w:val="24"/>
              </w:rPr>
            </w:pPr>
            <w:r w:rsidRPr="00DE64FD">
              <w:rPr>
                <w:rFonts w:cs="Arial"/>
                <w:szCs w:val="24"/>
              </w:rPr>
              <w:t>That provision be included in the Order such that it is also made under Section 53A of the Wildlife and Countryside Act 1981, to amend the Definitive Map and Statement of Public Rights of Way in consequence of the coming into operation of the diversion.</w:t>
            </w:r>
          </w:p>
          <w:p w:rsidR="00E2744E" w:rsidRPr="00DE64FD" w:rsidRDefault="00E2744E" w:rsidP="000C563E">
            <w:pPr>
              <w:pStyle w:val="BodyTextIndent"/>
              <w:ind w:left="709" w:hanging="709"/>
              <w:rPr>
                <w:rFonts w:cs="Arial"/>
                <w:szCs w:val="24"/>
              </w:rPr>
            </w:pPr>
          </w:p>
        </w:tc>
      </w:tr>
    </w:tbl>
    <w:p w:rsidR="00E2744E" w:rsidRPr="00DE64FD" w:rsidRDefault="00E2744E" w:rsidP="00E2744E">
      <w:pPr>
        <w:pStyle w:val="Header"/>
        <w:rPr>
          <w:rFonts w:cs="Arial"/>
          <w:szCs w:val="24"/>
        </w:rPr>
      </w:pPr>
    </w:p>
    <w:p w:rsidR="00E2744E" w:rsidRPr="00DE64FD" w:rsidRDefault="00E2744E" w:rsidP="00E2744E">
      <w:pPr>
        <w:rPr>
          <w:rFonts w:cs="Arial"/>
          <w:b/>
          <w:szCs w:val="24"/>
        </w:rPr>
      </w:pPr>
      <w:r w:rsidRPr="00DE64FD">
        <w:rPr>
          <w:rFonts w:cs="Arial"/>
          <w:b/>
          <w:szCs w:val="24"/>
        </w:rPr>
        <w:t>Background</w:t>
      </w:r>
    </w:p>
    <w:p w:rsidR="00E2744E" w:rsidRPr="00DE64FD" w:rsidRDefault="00E2744E" w:rsidP="00E2744E">
      <w:pPr>
        <w:jc w:val="both"/>
        <w:rPr>
          <w:rFonts w:cs="Arial"/>
          <w:b/>
          <w:szCs w:val="24"/>
        </w:rPr>
      </w:pPr>
    </w:p>
    <w:p w:rsidR="00647B02" w:rsidRDefault="00E2744E" w:rsidP="00E660DF">
      <w:pPr>
        <w:jc w:val="both"/>
        <w:rPr>
          <w:rFonts w:ascii="Calibri" w:hAnsi="Calibri"/>
          <w:color w:val="000000"/>
          <w:sz w:val="22"/>
        </w:rPr>
      </w:pPr>
      <w:r w:rsidRPr="00DE64FD">
        <w:rPr>
          <w:rFonts w:cs="Arial"/>
          <w:szCs w:val="24"/>
        </w:rPr>
        <w:t xml:space="preserve">A request has </w:t>
      </w:r>
      <w:r w:rsidRPr="00647B02">
        <w:rPr>
          <w:rFonts w:cs="Arial"/>
          <w:szCs w:val="24"/>
        </w:rPr>
        <w:t xml:space="preserve">been received from </w:t>
      </w:r>
      <w:r w:rsidR="00647B02" w:rsidRPr="00647B02">
        <w:rPr>
          <w:rFonts w:cs="Arial"/>
          <w:szCs w:val="24"/>
        </w:rPr>
        <w:t>Miller Homes North West</w:t>
      </w:r>
      <w:r w:rsidR="00EF76B2" w:rsidRPr="00647B02">
        <w:rPr>
          <w:rFonts w:cs="Arial"/>
          <w:szCs w:val="24"/>
        </w:rPr>
        <w:t xml:space="preserve"> </w:t>
      </w:r>
      <w:r w:rsidRPr="00647B02">
        <w:rPr>
          <w:rFonts w:cs="Arial"/>
          <w:szCs w:val="24"/>
        </w:rPr>
        <w:t>for an Order to be made</w:t>
      </w:r>
      <w:r w:rsidRPr="00DE64FD">
        <w:rPr>
          <w:rFonts w:cs="Arial"/>
          <w:szCs w:val="24"/>
        </w:rPr>
        <w:t xml:space="preserve"> under Section 119 of the Highways Act 1980 to divert part of </w:t>
      </w:r>
      <w:r w:rsidR="00D636A1">
        <w:rPr>
          <w:rFonts w:cs="Arial"/>
          <w:szCs w:val="24"/>
        </w:rPr>
        <w:t>Coppull Bridleway </w:t>
      </w:r>
      <w:r w:rsidR="00647B02">
        <w:rPr>
          <w:rFonts w:cs="Arial"/>
          <w:szCs w:val="24"/>
        </w:rPr>
        <w:t xml:space="preserve">22 </w:t>
      </w:r>
      <w:r w:rsidR="00E87EFC" w:rsidRPr="00DE64FD">
        <w:rPr>
          <w:rFonts w:cs="Arial"/>
          <w:szCs w:val="24"/>
        </w:rPr>
        <w:t>in the vicinity of</w:t>
      </w:r>
      <w:r w:rsidR="00647B02">
        <w:rPr>
          <w:rFonts w:cs="Arial"/>
          <w:szCs w:val="24"/>
        </w:rPr>
        <w:t xml:space="preserve"> the Coppull Enterprise Centre, </w:t>
      </w:r>
      <w:r w:rsidR="00647B02">
        <w:rPr>
          <w:color w:val="000000"/>
        </w:rPr>
        <w:t>Mill Lane, Coppull, PR7 5BW.</w:t>
      </w:r>
    </w:p>
    <w:p w:rsidR="00E660DF" w:rsidRDefault="00E660DF" w:rsidP="00690088">
      <w:pPr>
        <w:jc w:val="both"/>
        <w:rPr>
          <w:rFonts w:cs="Arial"/>
          <w:szCs w:val="24"/>
        </w:rPr>
      </w:pPr>
    </w:p>
    <w:p w:rsidR="00E2744E" w:rsidRPr="00DE64FD" w:rsidRDefault="00E660DF" w:rsidP="00690088">
      <w:pPr>
        <w:jc w:val="both"/>
        <w:rPr>
          <w:rFonts w:cs="Arial"/>
          <w:szCs w:val="24"/>
        </w:rPr>
      </w:pPr>
      <w:r>
        <w:rPr>
          <w:rFonts w:cs="Arial"/>
          <w:szCs w:val="24"/>
        </w:rPr>
        <w:t>T</w:t>
      </w:r>
      <w:r w:rsidR="00E2744E" w:rsidRPr="00DE64FD">
        <w:rPr>
          <w:rFonts w:cs="Arial"/>
          <w:szCs w:val="24"/>
        </w:rPr>
        <w:t xml:space="preserve">he length of the existing </w:t>
      </w:r>
      <w:r w:rsidR="00DA4A8B">
        <w:rPr>
          <w:rFonts w:cs="Arial"/>
          <w:szCs w:val="24"/>
        </w:rPr>
        <w:t>bridleway</w:t>
      </w:r>
      <w:r w:rsidR="00E2744E" w:rsidRPr="00DE64FD">
        <w:rPr>
          <w:rFonts w:cs="Arial"/>
          <w:szCs w:val="24"/>
        </w:rPr>
        <w:t xml:space="preserve"> proposed to be diverted is shown by a bold continuous line and marked </w:t>
      </w:r>
      <w:r w:rsidR="00E87EFC" w:rsidRPr="00DE64FD">
        <w:rPr>
          <w:rFonts w:cs="Arial"/>
          <w:szCs w:val="24"/>
        </w:rPr>
        <w:t xml:space="preserve">on the plan as </w:t>
      </w:r>
      <w:r w:rsidR="00EF76B2" w:rsidRPr="00DE64FD">
        <w:rPr>
          <w:rFonts w:cs="Arial"/>
          <w:szCs w:val="24"/>
        </w:rPr>
        <w:t>A-B</w:t>
      </w:r>
      <w:r w:rsidR="00E2744E" w:rsidRPr="00DE64FD">
        <w:rPr>
          <w:rFonts w:cs="Arial"/>
          <w:szCs w:val="24"/>
        </w:rPr>
        <w:t xml:space="preserve"> and the proposed alternative route is shown by a bold dashed line and marked </w:t>
      </w:r>
      <w:r w:rsidR="00EF76B2" w:rsidRPr="00DE64FD">
        <w:rPr>
          <w:rFonts w:cs="Arial"/>
          <w:szCs w:val="24"/>
        </w:rPr>
        <w:t>A-C</w:t>
      </w:r>
      <w:r w:rsidR="0059415C" w:rsidRPr="00DE64FD">
        <w:rPr>
          <w:rFonts w:cs="Arial"/>
          <w:szCs w:val="24"/>
        </w:rPr>
        <w:t>-</w:t>
      </w:r>
      <w:r w:rsidR="00EF76B2" w:rsidRPr="00DE64FD">
        <w:rPr>
          <w:rFonts w:cs="Arial"/>
          <w:szCs w:val="24"/>
        </w:rPr>
        <w:t>B</w:t>
      </w:r>
      <w:r w:rsidR="00E87EFC" w:rsidRPr="00DE64FD">
        <w:rPr>
          <w:rFonts w:cs="Arial"/>
          <w:szCs w:val="24"/>
        </w:rPr>
        <w:t>.</w:t>
      </w:r>
    </w:p>
    <w:p w:rsidR="00E87EFC" w:rsidRPr="00DE64FD" w:rsidRDefault="00E87EFC" w:rsidP="00E2744E">
      <w:pPr>
        <w:jc w:val="both"/>
        <w:rPr>
          <w:rFonts w:cs="Arial"/>
          <w:szCs w:val="24"/>
        </w:rPr>
      </w:pPr>
    </w:p>
    <w:p w:rsidR="0094339A" w:rsidRDefault="00327503" w:rsidP="00632655">
      <w:pPr>
        <w:jc w:val="both"/>
        <w:rPr>
          <w:rFonts w:ascii="Calibri" w:hAnsi="Calibri"/>
          <w:color w:val="000000"/>
          <w:sz w:val="22"/>
        </w:rPr>
      </w:pPr>
      <w:r w:rsidRPr="00DE64FD">
        <w:rPr>
          <w:rFonts w:cs="Arial"/>
          <w:color w:val="000000"/>
          <w:szCs w:val="24"/>
        </w:rPr>
        <w:t>The proposed diversion</w:t>
      </w:r>
      <w:r w:rsidR="00690088" w:rsidRPr="00DE64FD">
        <w:rPr>
          <w:rFonts w:cs="Arial"/>
          <w:color w:val="000000"/>
          <w:szCs w:val="24"/>
        </w:rPr>
        <w:t xml:space="preserve"> is i</w:t>
      </w:r>
      <w:r w:rsidR="00E660DF">
        <w:rPr>
          <w:rFonts w:cs="Arial"/>
          <w:color w:val="000000"/>
          <w:szCs w:val="24"/>
        </w:rPr>
        <w:t xml:space="preserve">n connection with a planned </w:t>
      </w:r>
      <w:r w:rsidR="00690088" w:rsidRPr="00DE64FD">
        <w:rPr>
          <w:rFonts w:cs="Arial"/>
          <w:color w:val="000000"/>
          <w:szCs w:val="24"/>
        </w:rPr>
        <w:t xml:space="preserve">development of residential properties </w:t>
      </w:r>
      <w:r w:rsidR="00C94AFC">
        <w:rPr>
          <w:rFonts w:cs="Arial"/>
          <w:color w:val="000000"/>
          <w:szCs w:val="24"/>
        </w:rPr>
        <w:t xml:space="preserve">on disused land </w:t>
      </w:r>
      <w:r w:rsidR="00E660DF">
        <w:rPr>
          <w:rFonts w:cs="Arial"/>
          <w:color w:val="000000"/>
          <w:szCs w:val="24"/>
        </w:rPr>
        <w:t xml:space="preserve">to the west </w:t>
      </w:r>
      <w:r w:rsidR="00C94AFC">
        <w:rPr>
          <w:rFonts w:cs="Arial"/>
          <w:color w:val="000000"/>
          <w:szCs w:val="24"/>
        </w:rPr>
        <w:t xml:space="preserve">and north </w:t>
      </w:r>
      <w:r w:rsidR="00E660DF">
        <w:rPr>
          <w:rFonts w:cs="Arial"/>
          <w:color w:val="000000"/>
          <w:szCs w:val="24"/>
        </w:rPr>
        <w:t>of the Coppull Enterprise Centre</w:t>
      </w:r>
      <w:r w:rsidRPr="00DE64FD">
        <w:rPr>
          <w:rFonts w:cs="Arial"/>
          <w:color w:val="000000"/>
          <w:szCs w:val="24"/>
        </w:rPr>
        <w:t>.</w:t>
      </w:r>
      <w:r w:rsidR="0094339A" w:rsidRPr="0094339A">
        <w:rPr>
          <w:color w:val="000000"/>
        </w:rPr>
        <w:t xml:space="preserve"> </w:t>
      </w:r>
      <w:r w:rsidR="0094339A">
        <w:rPr>
          <w:color w:val="000000"/>
        </w:rPr>
        <w:t xml:space="preserve">The existing route crosses the main access to the development site, the </w:t>
      </w:r>
      <w:r w:rsidR="00F865B6">
        <w:rPr>
          <w:color w:val="000000"/>
        </w:rPr>
        <w:t xml:space="preserve">private </w:t>
      </w:r>
      <w:r w:rsidR="0094339A">
        <w:rPr>
          <w:color w:val="000000"/>
        </w:rPr>
        <w:t xml:space="preserve">road that is a continuation of Mill Lane. The diversion </w:t>
      </w:r>
      <w:r w:rsidR="0094339A">
        <w:rPr>
          <w:color w:val="000000"/>
        </w:rPr>
        <w:lastRenderedPageBreak/>
        <w:t xml:space="preserve">if successful, will move the bridleway to a more direct, safer crossing point with improved visibility. The diversion will also enable the developer </w:t>
      </w:r>
      <w:r w:rsidR="00F865B6">
        <w:rPr>
          <w:color w:val="000000"/>
        </w:rPr>
        <w:t xml:space="preserve">to </w:t>
      </w:r>
      <w:r w:rsidR="0094339A">
        <w:rPr>
          <w:color w:val="000000"/>
        </w:rPr>
        <w:t>obtain the permission of the owner and the occupier of t</w:t>
      </w:r>
      <w:r w:rsidR="00D636A1">
        <w:rPr>
          <w:color w:val="000000"/>
        </w:rPr>
        <w:t xml:space="preserve">he land to cross the bridleway </w:t>
      </w:r>
      <w:r w:rsidR="0094339A">
        <w:rPr>
          <w:color w:val="000000"/>
        </w:rPr>
        <w:t xml:space="preserve">on the </w:t>
      </w:r>
      <w:r w:rsidR="00F865B6">
        <w:rPr>
          <w:color w:val="000000"/>
        </w:rPr>
        <w:t xml:space="preserve">private </w:t>
      </w:r>
      <w:r w:rsidR="0094339A">
        <w:rPr>
          <w:color w:val="000000"/>
        </w:rPr>
        <w:t>road between points A-</w:t>
      </w:r>
      <w:r w:rsidR="00D636A1">
        <w:rPr>
          <w:color w:val="000000"/>
        </w:rPr>
        <w:t>C</w:t>
      </w:r>
      <w:r w:rsidR="0094339A">
        <w:rPr>
          <w:color w:val="000000"/>
        </w:rPr>
        <w:t xml:space="preserve">, to access their development site with vehicles during the construction phase. </w:t>
      </w:r>
    </w:p>
    <w:p w:rsidR="00327503" w:rsidRPr="00DE64FD" w:rsidRDefault="00327503" w:rsidP="00632655">
      <w:pPr>
        <w:jc w:val="both"/>
        <w:rPr>
          <w:rFonts w:cs="Arial"/>
          <w:color w:val="000000"/>
          <w:szCs w:val="24"/>
        </w:rPr>
      </w:pPr>
    </w:p>
    <w:p w:rsidR="0094339A" w:rsidRDefault="0094339A" w:rsidP="00E2744E">
      <w:pPr>
        <w:pStyle w:val="Heading1"/>
        <w:jc w:val="both"/>
        <w:rPr>
          <w:rFonts w:cs="Arial"/>
          <w:szCs w:val="24"/>
        </w:rPr>
      </w:pPr>
    </w:p>
    <w:p w:rsidR="00E2744E" w:rsidRPr="00DE64FD" w:rsidRDefault="00E2744E" w:rsidP="00E2744E">
      <w:pPr>
        <w:pStyle w:val="Heading1"/>
        <w:jc w:val="both"/>
        <w:rPr>
          <w:rFonts w:cs="Arial"/>
          <w:szCs w:val="24"/>
        </w:rPr>
      </w:pPr>
      <w:r w:rsidRPr="00DE64FD">
        <w:rPr>
          <w:rFonts w:cs="Arial"/>
          <w:szCs w:val="24"/>
        </w:rPr>
        <w:t xml:space="preserve">Consultations </w:t>
      </w:r>
    </w:p>
    <w:p w:rsidR="00E2744E" w:rsidRPr="00DE64FD" w:rsidRDefault="00E2744E" w:rsidP="00E2744E">
      <w:pPr>
        <w:jc w:val="both"/>
        <w:rPr>
          <w:rFonts w:cs="Arial"/>
          <w:szCs w:val="24"/>
        </w:rPr>
      </w:pPr>
    </w:p>
    <w:p w:rsidR="008E746B" w:rsidRPr="00DE64FD" w:rsidRDefault="0094339A" w:rsidP="008E746B">
      <w:pPr>
        <w:jc w:val="both"/>
        <w:rPr>
          <w:rFonts w:cs="Arial"/>
          <w:color w:val="000000" w:themeColor="text1"/>
          <w:szCs w:val="24"/>
        </w:rPr>
      </w:pPr>
      <w:r>
        <w:rPr>
          <w:rFonts w:cs="Arial"/>
          <w:color w:val="000000" w:themeColor="text1"/>
          <w:szCs w:val="24"/>
        </w:rPr>
        <w:t>Chorley</w:t>
      </w:r>
      <w:r w:rsidR="008E746B" w:rsidRPr="00DE64FD">
        <w:rPr>
          <w:rFonts w:cs="Arial"/>
          <w:color w:val="000000" w:themeColor="text1"/>
          <w:szCs w:val="24"/>
        </w:rPr>
        <w:t xml:space="preserve"> Borough Council</w:t>
      </w:r>
      <w:r>
        <w:rPr>
          <w:rFonts w:cs="Arial"/>
          <w:color w:val="000000" w:themeColor="text1"/>
          <w:szCs w:val="24"/>
        </w:rPr>
        <w:t xml:space="preserve"> and Coppull </w:t>
      </w:r>
      <w:r w:rsidR="008E746B" w:rsidRPr="00DE64FD">
        <w:rPr>
          <w:rFonts w:cs="Arial"/>
          <w:color w:val="000000" w:themeColor="text1"/>
          <w:szCs w:val="24"/>
        </w:rPr>
        <w:t xml:space="preserve">Parish Council have been consulted and have not raised any objection to the proposal. </w:t>
      </w:r>
    </w:p>
    <w:p w:rsidR="008E746B" w:rsidRPr="00DE64FD" w:rsidRDefault="008E746B" w:rsidP="008E746B">
      <w:pPr>
        <w:jc w:val="both"/>
        <w:rPr>
          <w:rFonts w:cs="Arial"/>
          <w:color w:val="000000" w:themeColor="text1"/>
          <w:szCs w:val="24"/>
        </w:rPr>
      </w:pPr>
    </w:p>
    <w:p w:rsidR="008E746B" w:rsidRPr="00DE64FD" w:rsidRDefault="00874A37" w:rsidP="008E746B">
      <w:pPr>
        <w:pStyle w:val="Header"/>
        <w:jc w:val="both"/>
        <w:rPr>
          <w:rFonts w:cs="Arial"/>
          <w:color w:val="000000" w:themeColor="text1"/>
          <w:szCs w:val="24"/>
        </w:rPr>
      </w:pPr>
      <w:r>
        <w:rPr>
          <w:rFonts w:cs="Arial"/>
          <w:color w:val="000000" w:themeColor="text1"/>
          <w:szCs w:val="24"/>
        </w:rPr>
        <w:t xml:space="preserve">The </w:t>
      </w:r>
      <w:r w:rsidR="00665BB1">
        <w:rPr>
          <w:rFonts w:cs="Arial"/>
          <w:color w:val="000000" w:themeColor="text1"/>
          <w:szCs w:val="24"/>
        </w:rPr>
        <w:t xml:space="preserve">British Horse Society, </w:t>
      </w:r>
      <w:r w:rsidR="008E746B" w:rsidRPr="00DE64FD">
        <w:rPr>
          <w:rFonts w:cs="Arial"/>
          <w:color w:val="000000" w:themeColor="text1"/>
          <w:szCs w:val="24"/>
        </w:rPr>
        <w:t>Peak and Northern Footpath</w:t>
      </w:r>
      <w:r>
        <w:rPr>
          <w:rFonts w:cs="Arial"/>
          <w:color w:val="000000" w:themeColor="text1"/>
          <w:szCs w:val="24"/>
        </w:rPr>
        <w:t>s</w:t>
      </w:r>
      <w:r w:rsidR="008E746B" w:rsidRPr="00DE64FD">
        <w:rPr>
          <w:rFonts w:cs="Arial"/>
          <w:color w:val="000000" w:themeColor="text1"/>
          <w:szCs w:val="24"/>
        </w:rPr>
        <w:t xml:space="preserve"> Society</w:t>
      </w:r>
      <w:r w:rsidR="00F865B6">
        <w:rPr>
          <w:rFonts w:cs="Arial"/>
          <w:color w:val="000000" w:themeColor="text1"/>
          <w:szCs w:val="24"/>
        </w:rPr>
        <w:t xml:space="preserve"> and </w:t>
      </w:r>
      <w:r w:rsidR="008E746B" w:rsidRPr="00DE64FD">
        <w:rPr>
          <w:rFonts w:cs="Arial"/>
          <w:color w:val="000000" w:themeColor="text1"/>
          <w:szCs w:val="24"/>
        </w:rPr>
        <w:t xml:space="preserve">the </w:t>
      </w:r>
      <w:r w:rsidR="0094339A">
        <w:rPr>
          <w:rFonts w:cs="Arial"/>
          <w:color w:val="000000" w:themeColor="text1"/>
          <w:szCs w:val="24"/>
        </w:rPr>
        <w:t xml:space="preserve">Chorley </w:t>
      </w:r>
      <w:r w:rsidR="008E746B" w:rsidRPr="00DE64FD">
        <w:rPr>
          <w:rFonts w:cs="Arial"/>
          <w:color w:val="000000" w:themeColor="text1"/>
          <w:szCs w:val="24"/>
        </w:rPr>
        <w:t xml:space="preserve">Ramblers </w:t>
      </w:r>
      <w:r w:rsidR="0094339A">
        <w:rPr>
          <w:rFonts w:cs="Arial"/>
          <w:color w:val="000000" w:themeColor="text1"/>
          <w:szCs w:val="24"/>
        </w:rPr>
        <w:t>ha</w:t>
      </w:r>
      <w:r w:rsidR="003C6530" w:rsidRPr="00DE64FD">
        <w:rPr>
          <w:rFonts w:cs="Arial"/>
          <w:color w:val="000000" w:themeColor="text1"/>
          <w:szCs w:val="24"/>
        </w:rPr>
        <w:t xml:space="preserve">ve also been consulted and </w:t>
      </w:r>
      <w:r w:rsidR="008E746B" w:rsidRPr="00DE64FD">
        <w:rPr>
          <w:rFonts w:cs="Arial"/>
          <w:color w:val="000000" w:themeColor="text1"/>
          <w:szCs w:val="24"/>
        </w:rPr>
        <w:t xml:space="preserve">have </w:t>
      </w:r>
      <w:r w:rsidR="003C6530" w:rsidRPr="00DE64FD">
        <w:rPr>
          <w:rFonts w:cs="Arial"/>
          <w:color w:val="000000" w:themeColor="text1"/>
          <w:szCs w:val="24"/>
        </w:rPr>
        <w:t xml:space="preserve">not </w:t>
      </w:r>
      <w:r w:rsidR="008E746B" w:rsidRPr="00DE64FD">
        <w:rPr>
          <w:rFonts w:cs="Arial"/>
          <w:color w:val="000000" w:themeColor="text1"/>
          <w:szCs w:val="24"/>
        </w:rPr>
        <w:t>objected</w:t>
      </w:r>
      <w:r w:rsidR="003C6530" w:rsidRPr="00DE64FD">
        <w:rPr>
          <w:rFonts w:cs="Arial"/>
          <w:color w:val="000000" w:themeColor="text1"/>
          <w:szCs w:val="24"/>
        </w:rPr>
        <w:t xml:space="preserve"> to the proposal.</w:t>
      </w:r>
    </w:p>
    <w:p w:rsidR="008E746B" w:rsidRPr="00DE64FD" w:rsidRDefault="008E746B" w:rsidP="00E2744E">
      <w:pPr>
        <w:jc w:val="both"/>
        <w:rPr>
          <w:rFonts w:cs="Arial"/>
          <w:color w:val="000000" w:themeColor="text1"/>
          <w:szCs w:val="24"/>
        </w:rPr>
      </w:pPr>
    </w:p>
    <w:p w:rsidR="008E746B" w:rsidRPr="00DE64FD" w:rsidRDefault="00E2744E" w:rsidP="00E2744E">
      <w:pPr>
        <w:jc w:val="both"/>
        <w:rPr>
          <w:rFonts w:cs="Arial"/>
          <w:color w:val="000000" w:themeColor="text1"/>
          <w:szCs w:val="24"/>
        </w:rPr>
      </w:pPr>
      <w:r w:rsidRPr="00DE64FD">
        <w:rPr>
          <w:rFonts w:cs="Arial"/>
          <w:color w:val="000000" w:themeColor="text1"/>
          <w:szCs w:val="24"/>
        </w:rPr>
        <w:t>The n</w:t>
      </w:r>
      <w:r w:rsidR="00F66CD2">
        <w:rPr>
          <w:rFonts w:cs="Arial"/>
          <w:color w:val="000000" w:themeColor="text1"/>
          <w:szCs w:val="24"/>
        </w:rPr>
        <w:t xml:space="preserve">ecessary consultation with the </w:t>
      </w:r>
      <w:r w:rsidR="00665BB1">
        <w:rPr>
          <w:rFonts w:cs="Arial"/>
          <w:color w:val="000000" w:themeColor="text1"/>
          <w:szCs w:val="24"/>
        </w:rPr>
        <w:t xml:space="preserve">Network Rail and the </w:t>
      </w:r>
      <w:r w:rsidR="00F66CD2">
        <w:rPr>
          <w:rFonts w:cs="Arial"/>
          <w:color w:val="000000" w:themeColor="text1"/>
          <w:szCs w:val="24"/>
        </w:rPr>
        <w:t>statutory u</w:t>
      </w:r>
      <w:r w:rsidRPr="00DE64FD">
        <w:rPr>
          <w:rFonts w:cs="Arial"/>
          <w:color w:val="000000" w:themeColor="text1"/>
          <w:szCs w:val="24"/>
        </w:rPr>
        <w:t xml:space="preserve">ndertakers has been carried out and no adverse comments </w:t>
      </w:r>
      <w:r w:rsidR="008E746B" w:rsidRPr="00DE64FD">
        <w:rPr>
          <w:rFonts w:cs="Arial"/>
          <w:color w:val="000000" w:themeColor="text1"/>
          <w:szCs w:val="24"/>
        </w:rPr>
        <w:t>or objection</w:t>
      </w:r>
      <w:r w:rsidR="00D636A1">
        <w:rPr>
          <w:rFonts w:cs="Arial"/>
          <w:color w:val="000000" w:themeColor="text1"/>
          <w:szCs w:val="24"/>
        </w:rPr>
        <w:t>s</w:t>
      </w:r>
      <w:r w:rsidR="008E746B" w:rsidRPr="00DE64FD">
        <w:rPr>
          <w:rFonts w:cs="Arial"/>
          <w:color w:val="000000" w:themeColor="text1"/>
          <w:szCs w:val="24"/>
        </w:rPr>
        <w:t xml:space="preserve"> to </w:t>
      </w:r>
      <w:r w:rsidRPr="00DE64FD">
        <w:rPr>
          <w:rFonts w:cs="Arial"/>
          <w:color w:val="000000" w:themeColor="text1"/>
          <w:szCs w:val="24"/>
        </w:rPr>
        <w:t>the proposal have been received</w:t>
      </w:r>
      <w:r w:rsidR="008E746B" w:rsidRPr="00DE64FD">
        <w:rPr>
          <w:rFonts w:cs="Arial"/>
          <w:color w:val="000000" w:themeColor="text1"/>
          <w:szCs w:val="24"/>
        </w:rPr>
        <w:t xml:space="preserve">. </w:t>
      </w:r>
    </w:p>
    <w:p w:rsidR="008E746B" w:rsidRPr="00DE64FD" w:rsidRDefault="008E746B" w:rsidP="00E2744E">
      <w:pPr>
        <w:jc w:val="both"/>
        <w:rPr>
          <w:rFonts w:cs="Arial"/>
          <w:color w:val="000000" w:themeColor="text1"/>
          <w:szCs w:val="24"/>
        </w:rPr>
      </w:pPr>
    </w:p>
    <w:p w:rsidR="008E746B" w:rsidRDefault="00327503" w:rsidP="008E746B">
      <w:pPr>
        <w:rPr>
          <w:rFonts w:cs="Arial"/>
          <w:szCs w:val="24"/>
        </w:rPr>
      </w:pPr>
      <w:r w:rsidRPr="00DE64FD">
        <w:rPr>
          <w:rFonts w:cs="Arial"/>
          <w:szCs w:val="24"/>
        </w:rPr>
        <w:t xml:space="preserve">Electricity North West Limited </w:t>
      </w:r>
      <w:r w:rsidR="00F96D57" w:rsidRPr="00DE64FD">
        <w:rPr>
          <w:rFonts w:cs="Arial"/>
          <w:szCs w:val="24"/>
        </w:rPr>
        <w:t xml:space="preserve">(ENWL) </w:t>
      </w:r>
      <w:r w:rsidR="008E746B" w:rsidRPr="00DE64FD">
        <w:rPr>
          <w:rFonts w:cs="Arial"/>
          <w:szCs w:val="24"/>
        </w:rPr>
        <w:t xml:space="preserve">have advised that </w:t>
      </w:r>
      <w:r w:rsidR="002F7A78">
        <w:rPr>
          <w:rFonts w:cs="Arial"/>
          <w:szCs w:val="24"/>
        </w:rPr>
        <w:t xml:space="preserve">they </w:t>
      </w:r>
      <w:r w:rsidR="002F7A78" w:rsidRPr="002F7A78">
        <w:rPr>
          <w:rFonts w:cs="Arial"/>
          <w:szCs w:val="24"/>
        </w:rPr>
        <w:t xml:space="preserve">have a Deed of Grant relating to cables in the area of the proposed bridleway. </w:t>
      </w:r>
    </w:p>
    <w:p w:rsidR="002F7A78" w:rsidRPr="00DE64FD" w:rsidRDefault="002F7A78" w:rsidP="008E746B">
      <w:pPr>
        <w:rPr>
          <w:rFonts w:cs="Arial"/>
          <w:szCs w:val="24"/>
        </w:rPr>
      </w:pPr>
    </w:p>
    <w:p w:rsidR="00B22425" w:rsidRDefault="00B22425" w:rsidP="003F6F64">
      <w:pPr>
        <w:jc w:val="both"/>
        <w:rPr>
          <w:rFonts w:cs="Arial"/>
          <w:color w:val="000000" w:themeColor="text1"/>
          <w:szCs w:val="24"/>
        </w:rPr>
      </w:pPr>
    </w:p>
    <w:p w:rsidR="00E2744E" w:rsidRPr="00632655" w:rsidRDefault="00E2744E" w:rsidP="00E2744E">
      <w:pPr>
        <w:pStyle w:val="Heading1"/>
        <w:jc w:val="both"/>
        <w:rPr>
          <w:rFonts w:cs="Arial"/>
          <w:b w:val="0"/>
          <w:szCs w:val="24"/>
        </w:rPr>
      </w:pPr>
      <w:r w:rsidRPr="00632655">
        <w:rPr>
          <w:rFonts w:cs="Arial"/>
          <w:szCs w:val="24"/>
        </w:rPr>
        <w:t>Advice</w:t>
      </w:r>
      <w:r w:rsidRPr="00632655">
        <w:rPr>
          <w:rFonts w:cs="Arial"/>
          <w:b w:val="0"/>
          <w:szCs w:val="24"/>
        </w:rPr>
        <w:t xml:space="preserve"> </w:t>
      </w:r>
    </w:p>
    <w:p w:rsidR="00E2744E" w:rsidRPr="00632655" w:rsidRDefault="00E2744E" w:rsidP="00E2744E">
      <w:pPr>
        <w:jc w:val="both"/>
        <w:rPr>
          <w:rFonts w:cs="Arial"/>
          <w:szCs w:val="24"/>
        </w:rPr>
      </w:pPr>
    </w:p>
    <w:p w:rsidR="00970E7C" w:rsidRPr="00632655" w:rsidRDefault="00970E7C" w:rsidP="00970E7C">
      <w:pPr>
        <w:jc w:val="both"/>
        <w:rPr>
          <w:rFonts w:cs="Arial"/>
          <w:color w:val="000000"/>
          <w:szCs w:val="24"/>
        </w:rPr>
      </w:pPr>
      <w:r w:rsidRPr="00632655">
        <w:rPr>
          <w:rFonts w:cs="Arial"/>
          <w:color w:val="000000"/>
          <w:szCs w:val="24"/>
        </w:rPr>
        <w:t>Points annotated on the plan</w:t>
      </w:r>
    </w:p>
    <w:p w:rsidR="00970E7C" w:rsidRPr="00632655" w:rsidRDefault="00970E7C" w:rsidP="00970E7C">
      <w:pPr>
        <w:jc w:val="both"/>
        <w:rPr>
          <w:rFonts w:cs="Arial"/>
          <w:color w:val="000000"/>
          <w:szCs w:val="24"/>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885"/>
        <w:gridCol w:w="6138"/>
      </w:tblGrid>
      <w:tr w:rsidR="00970E7C" w:rsidRPr="00632655" w:rsidTr="00B13CFB">
        <w:trPr>
          <w:trHeight w:val="640"/>
        </w:trPr>
        <w:tc>
          <w:tcPr>
            <w:tcW w:w="1270" w:type="dxa"/>
          </w:tcPr>
          <w:p w:rsidR="00970E7C" w:rsidRPr="00632655" w:rsidRDefault="00970E7C" w:rsidP="00B13CFB">
            <w:pPr>
              <w:ind w:left="-311" w:firstLine="203"/>
              <w:rPr>
                <w:rFonts w:cs="Arial"/>
                <w:color w:val="000000"/>
                <w:szCs w:val="24"/>
              </w:rPr>
            </w:pPr>
            <w:r w:rsidRPr="00632655">
              <w:rPr>
                <w:rFonts w:cs="Arial"/>
                <w:color w:val="000000"/>
                <w:szCs w:val="24"/>
              </w:rPr>
              <w:t>Point</w:t>
            </w:r>
          </w:p>
        </w:tc>
        <w:tc>
          <w:tcPr>
            <w:tcW w:w="1885" w:type="dxa"/>
          </w:tcPr>
          <w:p w:rsidR="00970E7C" w:rsidRPr="00632655" w:rsidRDefault="00970E7C" w:rsidP="00970E7C">
            <w:pPr>
              <w:jc w:val="both"/>
              <w:rPr>
                <w:rFonts w:cs="Arial"/>
                <w:color w:val="000000"/>
                <w:szCs w:val="24"/>
              </w:rPr>
            </w:pPr>
            <w:r w:rsidRPr="00632655">
              <w:rPr>
                <w:rFonts w:cs="Arial"/>
                <w:color w:val="000000"/>
                <w:szCs w:val="24"/>
              </w:rPr>
              <w:t>Grid Reference</w:t>
            </w:r>
          </w:p>
        </w:tc>
        <w:tc>
          <w:tcPr>
            <w:tcW w:w="6138" w:type="dxa"/>
          </w:tcPr>
          <w:p w:rsidR="00970E7C" w:rsidRPr="00632655" w:rsidRDefault="00970E7C" w:rsidP="00970E7C">
            <w:pPr>
              <w:autoSpaceDE w:val="0"/>
              <w:autoSpaceDN w:val="0"/>
              <w:adjustRightInd w:val="0"/>
              <w:jc w:val="both"/>
              <w:rPr>
                <w:rFonts w:cs="Arial"/>
                <w:color w:val="000000"/>
                <w:szCs w:val="24"/>
              </w:rPr>
            </w:pPr>
            <w:r w:rsidRPr="00632655">
              <w:rPr>
                <w:rFonts w:cs="Arial"/>
                <w:color w:val="000000"/>
                <w:szCs w:val="24"/>
              </w:rPr>
              <w:t>Description</w:t>
            </w:r>
          </w:p>
          <w:p w:rsidR="00970E7C" w:rsidRPr="00632655" w:rsidRDefault="00970E7C" w:rsidP="00970E7C">
            <w:pPr>
              <w:jc w:val="both"/>
              <w:rPr>
                <w:rFonts w:cs="Arial"/>
                <w:color w:val="000000"/>
                <w:szCs w:val="24"/>
              </w:rPr>
            </w:pPr>
          </w:p>
        </w:tc>
      </w:tr>
      <w:tr w:rsidR="00970E7C" w:rsidRPr="00632655" w:rsidTr="00B13CFB">
        <w:tc>
          <w:tcPr>
            <w:tcW w:w="1270" w:type="dxa"/>
          </w:tcPr>
          <w:p w:rsidR="00970E7C" w:rsidRPr="00632655" w:rsidRDefault="00970E7C" w:rsidP="00970E7C">
            <w:pPr>
              <w:jc w:val="both"/>
              <w:rPr>
                <w:rFonts w:cs="Arial"/>
                <w:color w:val="000000"/>
                <w:szCs w:val="24"/>
              </w:rPr>
            </w:pPr>
            <w:r w:rsidRPr="00632655">
              <w:rPr>
                <w:rFonts w:cs="Arial"/>
                <w:color w:val="000000"/>
                <w:szCs w:val="24"/>
              </w:rPr>
              <w:t>A</w:t>
            </w:r>
          </w:p>
        </w:tc>
        <w:tc>
          <w:tcPr>
            <w:tcW w:w="1885" w:type="dxa"/>
          </w:tcPr>
          <w:p w:rsidR="00970E7C" w:rsidRPr="00632655" w:rsidRDefault="00665BB1" w:rsidP="00B13CFB">
            <w:pPr>
              <w:jc w:val="both"/>
              <w:rPr>
                <w:rFonts w:cs="Arial"/>
                <w:color w:val="000000"/>
                <w:szCs w:val="24"/>
              </w:rPr>
            </w:pPr>
            <w:r>
              <w:rPr>
                <w:rFonts w:cs="Arial"/>
                <w:szCs w:val="24"/>
              </w:rPr>
              <w:t>SD 5639 1463</w:t>
            </w:r>
          </w:p>
        </w:tc>
        <w:tc>
          <w:tcPr>
            <w:tcW w:w="6138" w:type="dxa"/>
          </w:tcPr>
          <w:p w:rsidR="00970E7C" w:rsidRPr="00632655" w:rsidRDefault="00B13CFB" w:rsidP="00970E7C">
            <w:pPr>
              <w:jc w:val="both"/>
              <w:rPr>
                <w:rFonts w:cs="Arial"/>
                <w:color w:val="000000"/>
                <w:szCs w:val="24"/>
              </w:rPr>
            </w:pPr>
            <w:r w:rsidRPr="00632655">
              <w:rPr>
                <w:rFonts w:cs="Arial"/>
                <w:color w:val="000000"/>
                <w:szCs w:val="24"/>
              </w:rPr>
              <w:t xml:space="preserve">Point </w:t>
            </w:r>
            <w:r w:rsidR="00665BB1">
              <w:rPr>
                <w:rFonts w:cs="Arial"/>
                <w:color w:val="000000"/>
                <w:szCs w:val="24"/>
              </w:rPr>
              <w:t>on the bridleway between the pond and the bitmac surfaced p</w:t>
            </w:r>
            <w:r w:rsidR="00FE58E9" w:rsidRPr="00632655">
              <w:rPr>
                <w:rFonts w:cs="Arial"/>
                <w:color w:val="000000"/>
                <w:szCs w:val="24"/>
              </w:rPr>
              <w:t xml:space="preserve">rivate </w:t>
            </w:r>
            <w:r w:rsidRPr="00632655">
              <w:rPr>
                <w:rFonts w:cs="Arial"/>
                <w:color w:val="000000"/>
                <w:szCs w:val="24"/>
              </w:rPr>
              <w:t xml:space="preserve">estate road. </w:t>
            </w:r>
          </w:p>
          <w:p w:rsidR="00970E7C" w:rsidRPr="00632655" w:rsidRDefault="00970E7C" w:rsidP="00970E7C">
            <w:pPr>
              <w:jc w:val="both"/>
              <w:rPr>
                <w:rFonts w:cs="Arial"/>
                <w:color w:val="000000"/>
                <w:szCs w:val="24"/>
              </w:rPr>
            </w:pPr>
          </w:p>
        </w:tc>
      </w:tr>
      <w:tr w:rsidR="00970E7C" w:rsidRPr="00632655" w:rsidTr="00B13CFB">
        <w:tc>
          <w:tcPr>
            <w:tcW w:w="1270" w:type="dxa"/>
          </w:tcPr>
          <w:p w:rsidR="00970E7C" w:rsidRPr="00632655" w:rsidRDefault="00970E7C" w:rsidP="00970E7C">
            <w:pPr>
              <w:jc w:val="both"/>
              <w:rPr>
                <w:rFonts w:cs="Arial"/>
                <w:color w:val="000000"/>
                <w:szCs w:val="24"/>
              </w:rPr>
            </w:pPr>
            <w:r w:rsidRPr="00632655">
              <w:rPr>
                <w:rFonts w:cs="Arial"/>
                <w:color w:val="000000"/>
                <w:szCs w:val="24"/>
              </w:rPr>
              <w:t>B</w:t>
            </w:r>
          </w:p>
        </w:tc>
        <w:tc>
          <w:tcPr>
            <w:tcW w:w="1885" w:type="dxa"/>
          </w:tcPr>
          <w:p w:rsidR="00970E7C" w:rsidRPr="00632655" w:rsidRDefault="00665BB1" w:rsidP="00FE58E9">
            <w:pPr>
              <w:jc w:val="both"/>
              <w:rPr>
                <w:rFonts w:cs="Arial"/>
                <w:color w:val="000000"/>
                <w:szCs w:val="24"/>
              </w:rPr>
            </w:pPr>
            <w:r>
              <w:rPr>
                <w:rFonts w:cs="Arial"/>
                <w:szCs w:val="24"/>
              </w:rPr>
              <w:t>SD 5639 1468</w:t>
            </w:r>
          </w:p>
        </w:tc>
        <w:tc>
          <w:tcPr>
            <w:tcW w:w="6138" w:type="dxa"/>
          </w:tcPr>
          <w:p w:rsidR="00970E7C" w:rsidRPr="00632655" w:rsidRDefault="00665BB1" w:rsidP="00970E7C">
            <w:pPr>
              <w:jc w:val="both"/>
              <w:rPr>
                <w:rFonts w:cs="Arial"/>
                <w:color w:val="000000"/>
                <w:szCs w:val="24"/>
              </w:rPr>
            </w:pPr>
            <w:r>
              <w:rPr>
                <w:rFonts w:cs="Arial"/>
                <w:color w:val="000000"/>
                <w:szCs w:val="24"/>
              </w:rPr>
              <w:t xml:space="preserve">Point on the stone surfaced bridleway between the rear of the Red Herring </w:t>
            </w:r>
            <w:r w:rsidR="00D636A1">
              <w:rPr>
                <w:rFonts w:cs="Arial"/>
                <w:color w:val="000000"/>
                <w:szCs w:val="24"/>
              </w:rPr>
              <w:t xml:space="preserve">pub </w:t>
            </w:r>
            <w:r>
              <w:rPr>
                <w:rFonts w:cs="Arial"/>
                <w:color w:val="000000"/>
                <w:szCs w:val="24"/>
              </w:rPr>
              <w:t>and the railway</w:t>
            </w:r>
            <w:r w:rsidR="00B13CFB" w:rsidRPr="00632655">
              <w:rPr>
                <w:rFonts w:cs="Arial"/>
                <w:color w:val="000000"/>
                <w:szCs w:val="24"/>
              </w:rPr>
              <w:t xml:space="preserve">. </w:t>
            </w:r>
          </w:p>
          <w:p w:rsidR="00970E7C" w:rsidRPr="00632655" w:rsidRDefault="00970E7C" w:rsidP="00970E7C">
            <w:pPr>
              <w:jc w:val="both"/>
              <w:rPr>
                <w:rFonts w:cs="Arial"/>
                <w:color w:val="000000"/>
                <w:szCs w:val="24"/>
              </w:rPr>
            </w:pPr>
          </w:p>
        </w:tc>
      </w:tr>
      <w:tr w:rsidR="00970E7C" w:rsidRPr="00632655" w:rsidTr="00B13CFB">
        <w:tc>
          <w:tcPr>
            <w:tcW w:w="1270" w:type="dxa"/>
          </w:tcPr>
          <w:p w:rsidR="00970E7C" w:rsidRPr="00632655" w:rsidRDefault="00970E7C" w:rsidP="00970E7C">
            <w:pPr>
              <w:jc w:val="both"/>
              <w:rPr>
                <w:rFonts w:cs="Arial"/>
                <w:color w:val="000000"/>
                <w:szCs w:val="24"/>
              </w:rPr>
            </w:pPr>
            <w:r w:rsidRPr="00632655">
              <w:rPr>
                <w:rFonts w:cs="Arial"/>
                <w:color w:val="000000"/>
                <w:szCs w:val="24"/>
              </w:rPr>
              <w:t>C</w:t>
            </w:r>
          </w:p>
        </w:tc>
        <w:tc>
          <w:tcPr>
            <w:tcW w:w="1885" w:type="dxa"/>
          </w:tcPr>
          <w:p w:rsidR="00970E7C" w:rsidRPr="00632655" w:rsidRDefault="00665BB1" w:rsidP="00FE58E9">
            <w:pPr>
              <w:jc w:val="both"/>
              <w:rPr>
                <w:rFonts w:cs="Arial"/>
                <w:color w:val="000000"/>
                <w:szCs w:val="24"/>
              </w:rPr>
            </w:pPr>
            <w:r>
              <w:rPr>
                <w:rFonts w:cs="Arial"/>
                <w:szCs w:val="24"/>
              </w:rPr>
              <w:t>SD 5640 1463</w:t>
            </w:r>
          </w:p>
        </w:tc>
        <w:tc>
          <w:tcPr>
            <w:tcW w:w="6138" w:type="dxa"/>
          </w:tcPr>
          <w:p w:rsidR="00970E7C" w:rsidRPr="00632655" w:rsidRDefault="00970E7C" w:rsidP="00970E7C">
            <w:pPr>
              <w:jc w:val="both"/>
              <w:rPr>
                <w:rFonts w:cs="Arial"/>
                <w:color w:val="000000"/>
                <w:szCs w:val="24"/>
              </w:rPr>
            </w:pPr>
            <w:r w:rsidRPr="00632655">
              <w:rPr>
                <w:rFonts w:cs="Arial"/>
                <w:color w:val="000000"/>
                <w:szCs w:val="24"/>
              </w:rPr>
              <w:t xml:space="preserve">Point </w:t>
            </w:r>
            <w:r w:rsidR="00665BB1">
              <w:rPr>
                <w:rFonts w:cs="Arial"/>
                <w:color w:val="000000"/>
                <w:szCs w:val="24"/>
              </w:rPr>
              <w:t>on the grass surface verge between the private</w:t>
            </w:r>
            <w:r w:rsidR="00D636A1">
              <w:rPr>
                <w:rFonts w:cs="Arial"/>
                <w:color w:val="000000"/>
                <w:szCs w:val="24"/>
              </w:rPr>
              <w:t xml:space="preserve"> bitmac</w:t>
            </w:r>
            <w:r w:rsidR="00665BB1">
              <w:rPr>
                <w:rFonts w:cs="Arial"/>
                <w:color w:val="000000"/>
                <w:szCs w:val="24"/>
              </w:rPr>
              <w:t xml:space="preserve"> surfaced p</w:t>
            </w:r>
            <w:r w:rsidR="00665BB1" w:rsidRPr="00632655">
              <w:rPr>
                <w:rFonts w:cs="Arial"/>
                <w:color w:val="000000"/>
                <w:szCs w:val="24"/>
              </w:rPr>
              <w:t xml:space="preserve">rivate estate road </w:t>
            </w:r>
            <w:r w:rsidR="00665BB1">
              <w:rPr>
                <w:rFonts w:cs="Arial"/>
                <w:color w:val="000000"/>
                <w:szCs w:val="24"/>
              </w:rPr>
              <w:t>and the railway</w:t>
            </w:r>
            <w:r w:rsidR="00B13CFB" w:rsidRPr="00632655">
              <w:rPr>
                <w:rFonts w:cs="Arial"/>
                <w:color w:val="000000"/>
                <w:szCs w:val="24"/>
              </w:rPr>
              <w:t>.</w:t>
            </w:r>
          </w:p>
          <w:p w:rsidR="00970E7C" w:rsidRPr="00632655" w:rsidRDefault="00970E7C" w:rsidP="00970E7C">
            <w:pPr>
              <w:jc w:val="both"/>
              <w:rPr>
                <w:rFonts w:cs="Arial"/>
                <w:color w:val="000000"/>
                <w:szCs w:val="24"/>
              </w:rPr>
            </w:pPr>
          </w:p>
        </w:tc>
      </w:tr>
    </w:tbl>
    <w:p w:rsidR="00970E7C" w:rsidRPr="00632655" w:rsidRDefault="00970E7C" w:rsidP="00E2744E">
      <w:pPr>
        <w:jc w:val="both"/>
        <w:rPr>
          <w:rFonts w:cs="Arial"/>
          <w:szCs w:val="24"/>
        </w:rPr>
      </w:pPr>
    </w:p>
    <w:p w:rsidR="00970E7C" w:rsidRPr="00632655" w:rsidRDefault="00970E7C" w:rsidP="00E2744E">
      <w:pPr>
        <w:jc w:val="both"/>
        <w:rPr>
          <w:rFonts w:cs="Arial"/>
          <w:szCs w:val="24"/>
        </w:rPr>
      </w:pPr>
    </w:p>
    <w:p w:rsidR="00E2744E" w:rsidRPr="00632655" w:rsidRDefault="00F62F55" w:rsidP="00E2744E">
      <w:pPr>
        <w:jc w:val="both"/>
        <w:rPr>
          <w:rFonts w:cs="Arial"/>
          <w:b/>
          <w:szCs w:val="24"/>
        </w:rPr>
      </w:pPr>
      <w:r>
        <w:rPr>
          <w:rFonts w:cs="Arial"/>
          <w:b/>
          <w:szCs w:val="24"/>
        </w:rPr>
        <w:t>Description of existing bridleway</w:t>
      </w:r>
      <w:r w:rsidR="00E2744E" w:rsidRPr="00632655">
        <w:rPr>
          <w:rFonts w:cs="Arial"/>
          <w:b/>
          <w:szCs w:val="24"/>
        </w:rPr>
        <w:t xml:space="preserve"> to be diverted</w:t>
      </w:r>
    </w:p>
    <w:p w:rsidR="00E2744E" w:rsidRPr="00632655" w:rsidRDefault="00E2744E" w:rsidP="00E2744E">
      <w:pPr>
        <w:jc w:val="both"/>
        <w:rPr>
          <w:rFonts w:cs="Arial"/>
          <w:b/>
          <w:szCs w:val="24"/>
        </w:rPr>
      </w:pPr>
    </w:p>
    <w:p w:rsidR="00E2744E" w:rsidRPr="00632655" w:rsidRDefault="00B13CFB" w:rsidP="00E2744E">
      <w:pPr>
        <w:jc w:val="both"/>
        <w:rPr>
          <w:rFonts w:cs="Arial"/>
          <w:szCs w:val="24"/>
        </w:rPr>
      </w:pPr>
      <w:r w:rsidRPr="00632655">
        <w:rPr>
          <w:rFonts w:cs="Arial"/>
          <w:szCs w:val="24"/>
        </w:rPr>
        <w:t>A</w:t>
      </w:r>
      <w:r w:rsidR="00E2744E" w:rsidRPr="00632655">
        <w:rPr>
          <w:rFonts w:cs="Arial"/>
          <w:szCs w:val="24"/>
        </w:rPr>
        <w:t xml:space="preserve">s described below and shown by a bold continuous line </w:t>
      </w:r>
      <w:r w:rsidR="00EF76B2" w:rsidRPr="00632655">
        <w:rPr>
          <w:rFonts w:cs="Arial"/>
          <w:szCs w:val="24"/>
        </w:rPr>
        <w:t>A-B</w:t>
      </w:r>
      <w:r w:rsidR="00E2744E" w:rsidRPr="00632655">
        <w:rPr>
          <w:rFonts w:cs="Arial"/>
          <w:szCs w:val="24"/>
        </w:rPr>
        <w:t xml:space="preserve"> on the attached plan (All </w:t>
      </w:r>
      <w:proofErr w:type="gramStart"/>
      <w:r w:rsidR="00E2744E" w:rsidRPr="00632655">
        <w:rPr>
          <w:rFonts w:cs="Arial"/>
          <w:szCs w:val="24"/>
        </w:rPr>
        <w:t>lengths</w:t>
      </w:r>
      <w:proofErr w:type="gramEnd"/>
      <w:r w:rsidR="00E2744E" w:rsidRPr="00632655">
        <w:rPr>
          <w:rFonts w:cs="Arial"/>
          <w:szCs w:val="24"/>
        </w:rPr>
        <w:t xml:space="preserve"> and compass points given are approximate).</w:t>
      </w:r>
    </w:p>
    <w:p w:rsidR="00E2744E" w:rsidRPr="00632655" w:rsidRDefault="00E2744E" w:rsidP="00E2744E">
      <w:pPr>
        <w:jc w:val="both"/>
        <w:rPr>
          <w:rFonts w:cs="Arial"/>
          <w:szCs w:val="24"/>
        </w:rPr>
      </w:pPr>
    </w:p>
    <w:tbl>
      <w:tblPr>
        <w:tblpPr w:leftFromText="181" w:rightFromText="181" w:vertAnchor="text" w:horzAnchor="margin" w:tblpXSpec="center" w:tblpY="-67"/>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1843"/>
        <w:gridCol w:w="2977"/>
        <w:gridCol w:w="1701"/>
        <w:gridCol w:w="992"/>
      </w:tblGrid>
      <w:tr w:rsidR="00556DAA" w:rsidRPr="00632655" w:rsidTr="00B22425">
        <w:tc>
          <w:tcPr>
            <w:tcW w:w="1871" w:type="dxa"/>
            <w:shd w:val="clear" w:color="auto" w:fill="auto"/>
            <w:vAlign w:val="center"/>
          </w:tcPr>
          <w:p w:rsidR="00556DAA" w:rsidRPr="00632655" w:rsidRDefault="00556DAA" w:rsidP="00556DAA">
            <w:pPr>
              <w:jc w:val="center"/>
              <w:rPr>
                <w:rFonts w:cs="Arial"/>
                <w:szCs w:val="24"/>
              </w:rPr>
            </w:pPr>
            <w:r w:rsidRPr="00632655">
              <w:rPr>
                <w:rFonts w:cs="Arial"/>
                <w:szCs w:val="24"/>
              </w:rPr>
              <w:lastRenderedPageBreak/>
              <w:t xml:space="preserve">FROM </w:t>
            </w:r>
          </w:p>
        </w:tc>
        <w:tc>
          <w:tcPr>
            <w:tcW w:w="1843" w:type="dxa"/>
            <w:shd w:val="clear" w:color="auto" w:fill="auto"/>
            <w:vAlign w:val="center"/>
          </w:tcPr>
          <w:p w:rsidR="00556DAA" w:rsidRPr="00632655" w:rsidRDefault="00556DAA" w:rsidP="00556DAA">
            <w:pPr>
              <w:jc w:val="center"/>
              <w:rPr>
                <w:rFonts w:cs="Arial"/>
                <w:szCs w:val="24"/>
              </w:rPr>
            </w:pPr>
            <w:r w:rsidRPr="00632655">
              <w:rPr>
                <w:rFonts w:cs="Arial"/>
                <w:szCs w:val="24"/>
              </w:rPr>
              <w:t xml:space="preserve">TO </w:t>
            </w:r>
          </w:p>
        </w:tc>
        <w:tc>
          <w:tcPr>
            <w:tcW w:w="2977" w:type="dxa"/>
            <w:shd w:val="clear" w:color="auto" w:fill="auto"/>
            <w:vAlign w:val="center"/>
          </w:tcPr>
          <w:p w:rsidR="00556DAA" w:rsidRPr="00632655" w:rsidRDefault="00556DAA" w:rsidP="00556DAA">
            <w:pPr>
              <w:jc w:val="center"/>
              <w:rPr>
                <w:rFonts w:cs="Arial"/>
                <w:szCs w:val="24"/>
              </w:rPr>
            </w:pPr>
            <w:r w:rsidRPr="00632655">
              <w:rPr>
                <w:rFonts w:cs="Arial"/>
                <w:szCs w:val="24"/>
              </w:rPr>
              <w:t>COMPASS DIRECTION</w:t>
            </w:r>
          </w:p>
        </w:tc>
        <w:tc>
          <w:tcPr>
            <w:tcW w:w="1701" w:type="dxa"/>
            <w:shd w:val="clear" w:color="auto" w:fill="auto"/>
            <w:vAlign w:val="center"/>
          </w:tcPr>
          <w:p w:rsidR="00556DAA" w:rsidRPr="00632655" w:rsidRDefault="00556DAA" w:rsidP="00395842">
            <w:pPr>
              <w:jc w:val="center"/>
              <w:rPr>
                <w:rFonts w:cs="Arial"/>
                <w:szCs w:val="24"/>
              </w:rPr>
            </w:pPr>
            <w:r w:rsidRPr="00632655">
              <w:rPr>
                <w:rFonts w:cs="Arial"/>
                <w:szCs w:val="24"/>
              </w:rPr>
              <w:t xml:space="preserve">LENGTH </w:t>
            </w:r>
          </w:p>
        </w:tc>
        <w:tc>
          <w:tcPr>
            <w:tcW w:w="992" w:type="dxa"/>
          </w:tcPr>
          <w:p w:rsidR="00556DAA" w:rsidRPr="00632655" w:rsidRDefault="00556DAA" w:rsidP="00F66CD2">
            <w:pPr>
              <w:spacing w:line="276" w:lineRule="auto"/>
              <w:jc w:val="center"/>
              <w:rPr>
                <w:rFonts w:cs="Arial"/>
                <w:szCs w:val="24"/>
              </w:rPr>
            </w:pPr>
            <w:r w:rsidRPr="00632655">
              <w:rPr>
                <w:rFonts w:cs="Arial"/>
                <w:szCs w:val="24"/>
              </w:rPr>
              <w:t>W</w:t>
            </w:r>
            <w:r w:rsidR="00395842" w:rsidRPr="00632655">
              <w:rPr>
                <w:rFonts w:cs="Arial"/>
                <w:szCs w:val="24"/>
              </w:rPr>
              <w:t>IDTH</w:t>
            </w:r>
          </w:p>
        </w:tc>
      </w:tr>
      <w:tr w:rsidR="00556DAA" w:rsidRPr="00632655" w:rsidTr="00B22425">
        <w:trPr>
          <w:trHeight w:val="680"/>
        </w:trPr>
        <w:tc>
          <w:tcPr>
            <w:tcW w:w="1871" w:type="dxa"/>
            <w:shd w:val="clear" w:color="auto" w:fill="auto"/>
            <w:vAlign w:val="center"/>
          </w:tcPr>
          <w:p w:rsidR="00556DAA" w:rsidRPr="00632655" w:rsidRDefault="00556DAA" w:rsidP="00556DAA">
            <w:pPr>
              <w:jc w:val="center"/>
              <w:rPr>
                <w:rFonts w:cs="Arial"/>
                <w:szCs w:val="24"/>
              </w:rPr>
            </w:pPr>
            <w:r w:rsidRPr="00632655">
              <w:rPr>
                <w:rFonts w:cs="Arial"/>
                <w:szCs w:val="24"/>
              </w:rPr>
              <w:t xml:space="preserve">A </w:t>
            </w:r>
          </w:p>
          <w:p w:rsidR="00556DAA" w:rsidRPr="00632655" w:rsidRDefault="00556DAA" w:rsidP="00556DAA">
            <w:pPr>
              <w:jc w:val="center"/>
              <w:rPr>
                <w:rFonts w:cs="Arial"/>
                <w:szCs w:val="24"/>
              </w:rPr>
            </w:pPr>
          </w:p>
        </w:tc>
        <w:tc>
          <w:tcPr>
            <w:tcW w:w="1843" w:type="dxa"/>
            <w:shd w:val="clear" w:color="auto" w:fill="auto"/>
            <w:vAlign w:val="center"/>
          </w:tcPr>
          <w:p w:rsidR="00556DAA" w:rsidRPr="00632655" w:rsidRDefault="00556DAA" w:rsidP="00556DAA">
            <w:pPr>
              <w:jc w:val="center"/>
              <w:rPr>
                <w:rFonts w:cs="Arial"/>
                <w:szCs w:val="24"/>
              </w:rPr>
            </w:pPr>
            <w:r w:rsidRPr="00632655">
              <w:rPr>
                <w:rFonts w:cs="Arial"/>
                <w:szCs w:val="24"/>
              </w:rPr>
              <w:t xml:space="preserve">B </w:t>
            </w:r>
          </w:p>
          <w:p w:rsidR="00556DAA" w:rsidRPr="00632655" w:rsidRDefault="00556DAA" w:rsidP="00FE58E9">
            <w:pPr>
              <w:rPr>
                <w:rFonts w:cs="Arial"/>
                <w:szCs w:val="24"/>
              </w:rPr>
            </w:pPr>
          </w:p>
        </w:tc>
        <w:tc>
          <w:tcPr>
            <w:tcW w:w="2977" w:type="dxa"/>
            <w:shd w:val="clear" w:color="auto" w:fill="auto"/>
            <w:vAlign w:val="center"/>
          </w:tcPr>
          <w:p w:rsidR="00556DAA" w:rsidRPr="00632655" w:rsidRDefault="00665BB1" w:rsidP="003C6530">
            <w:pPr>
              <w:jc w:val="center"/>
              <w:rPr>
                <w:rFonts w:cs="Arial"/>
                <w:szCs w:val="24"/>
              </w:rPr>
            </w:pPr>
            <w:r>
              <w:rPr>
                <w:rFonts w:cs="Arial"/>
                <w:szCs w:val="24"/>
              </w:rPr>
              <w:t>North</w:t>
            </w:r>
          </w:p>
        </w:tc>
        <w:tc>
          <w:tcPr>
            <w:tcW w:w="1701" w:type="dxa"/>
            <w:shd w:val="clear" w:color="auto" w:fill="auto"/>
            <w:vAlign w:val="center"/>
          </w:tcPr>
          <w:p w:rsidR="00556DAA" w:rsidRPr="00632655" w:rsidRDefault="00665BB1" w:rsidP="00556DAA">
            <w:pPr>
              <w:jc w:val="center"/>
              <w:rPr>
                <w:rFonts w:cs="Arial"/>
                <w:szCs w:val="24"/>
              </w:rPr>
            </w:pPr>
            <w:r>
              <w:rPr>
                <w:rFonts w:cs="Arial"/>
                <w:szCs w:val="24"/>
              </w:rPr>
              <w:t>5</w:t>
            </w:r>
            <w:r w:rsidR="003C6530" w:rsidRPr="00632655">
              <w:rPr>
                <w:rFonts w:cs="Arial"/>
                <w:szCs w:val="24"/>
              </w:rPr>
              <w:t>0</w:t>
            </w:r>
            <w:r w:rsidR="00395842" w:rsidRPr="00632655">
              <w:rPr>
                <w:rFonts w:cs="Arial"/>
                <w:szCs w:val="24"/>
              </w:rPr>
              <w:t xml:space="preserve"> metres</w:t>
            </w:r>
          </w:p>
        </w:tc>
        <w:tc>
          <w:tcPr>
            <w:tcW w:w="992" w:type="dxa"/>
          </w:tcPr>
          <w:p w:rsidR="00556DAA" w:rsidRPr="00632655" w:rsidRDefault="00556DAA" w:rsidP="00B22425">
            <w:pPr>
              <w:spacing w:after="200" w:line="276" w:lineRule="auto"/>
              <w:jc w:val="center"/>
              <w:rPr>
                <w:rFonts w:cs="Arial"/>
                <w:szCs w:val="24"/>
              </w:rPr>
            </w:pPr>
            <w:r w:rsidRPr="00632655">
              <w:rPr>
                <w:rFonts w:cs="Arial"/>
                <w:szCs w:val="24"/>
              </w:rPr>
              <w:t>The entire width</w:t>
            </w:r>
          </w:p>
        </w:tc>
      </w:tr>
    </w:tbl>
    <w:p w:rsidR="00E2744E" w:rsidRPr="00632655" w:rsidRDefault="00E2744E" w:rsidP="00E2744E">
      <w:pPr>
        <w:jc w:val="both"/>
        <w:rPr>
          <w:rFonts w:cs="Arial"/>
          <w:b/>
          <w:szCs w:val="24"/>
        </w:rPr>
      </w:pPr>
    </w:p>
    <w:p w:rsidR="00E2744E" w:rsidRPr="00632655" w:rsidRDefault="00F62F55" w:rsidP="00E2744E">
      <w:pPr>
        <w:jc w:val="both"/>
        <w:rPr>
          <w:rFonts w:cs="Arial"/>
          <w:b/>
          <w:szCs w:val="24"/>
        </w:rPr>
      </w:pPr>
      <w:r>
        <w:rPr>
          <w:rFonts w:cs="Arial"/>
          <w:b/>
          <w:szCs w:val="24"/>
        </w:rPr>
        <w:t>Description of new bridleway</w:t>
      </w:r>
    </w:p>
    <w:p w:rsidR="00E2744E" w:rsidRPr="00632655" w:rsidRDefault="00E2744E" w:rsidP="008A0F5E">
      <w:pPr>
        <w:rPr>
          <w:rFonts w:cs="Arial"/>
          <w:b/>
          <w:szCs w:val="24"/>
        </w:rPr>
      </w:pPr>
    </w:p>
    <w:p w:rsidR="00E2744E" w:rsidRPr="00632655" w:rsidRDefault="00F62F55" w:rsidP="008A0F5E">
      <w:pPr>
        <w:rPr>
          <w:rFonts w:cs="Arial"/>
          <w:szCs w:val="24"/>
        </w:rPr>
      </w:pPr>
      <w:r>
        <w:rPr>
          <w:rFonts w:cs="Arial"/>
          <w:szCs w:val="24"/>
        </w:rPr>
        <w:t>A bridleway</w:t>
      </w:r>
      <w:r w:rsidR="00E2744E" w:rsidRPr="00632655">
        <w:rPr>
          <w:rFonts w:cs="Arial"/>
          <w:szCs w:val="24"/>
        </w:rPr>
        <w:t xml:space="preserve"> as described below and shown by a bold dashed line </w:t>
      </w:r>
      <w:r w:rsidR="00EF76B2" w:rsidRPr="00632655">
        <w:rPr>
          <w:rFonts w:cs="Arial"/>
          <w:szCs w:val="24"/>
        </w:rPr>
        <w:t>A-C-B</w:t>
      </w:r>
      <w:r w:rsidR="00F26E01" w:rsidRPr="00632655">
        <w:rPr>
          <w:rFonts w:cs="Arial"/>
          <w:szCs w:val="24"/>
        </w:rPr>
        <w:t xml:space="preserve"> </w:t>
      </w:r>
      <w:r w:rsidR="00E2744E" w:rsidRPr="00632655">
        <w:rPr>
          <w:rFonts w:cs="Arial"/>
          <w:szCs w:val="24"/>
        </w:rPr>
        <w:t>on the attached plan (All lengths and compass points given are approximate).</w:t>
      </w:r>
    </w:p>
    <w:p w:rsidR="00E2744E" w:rsidRPr="00632655" w:rsidRDefault="00E2744E" w:rsidP="00F26E01">
      <w:pPr>
        <w:jc w:val="center"/>
        <w:rPr>
          <w:rFonts w:cs="Arial"/>
          <w:szCs w:val="24"/>
        </w:rPr>
      </w:pPr>
    </w:p>
    <w:p w:rsidR="0090589B" w:rsidRPr="00632655" w:rsidRDefault="0090589B" w:rsidP="00F26E01">
      <w:pPr>
        <w:jc w:val="center"/>
        <w:rPr>
          <w:rFonts w:cs="Arial"/>
          <w:szCs w:val="24"/>
        </w:rPr>
      </w:pPr>
    </w:p>
    <w:tbl>
      <w:tblPr>
        <w:tblpPr w:leftFromText="181" w:rightFromText="181" w:vertAnchor="text" w:horzAnchor="margin" w:tblpXSpec="center" w:tblpY="-67"/>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68"/>
        <w:gridCol w:w="1762"/>
        <w:gridCol w:w="1701"/>
        <w:gridCol w:w="1101"/>
        <w:gridCol w:w="1026"/>
        <w:gridCol w:w="2035"/>
      </w:tblGrid>
      <w:tr w:rsidR="00E2744E" w:rsidRPr="00632655" w:rsidTr="00DE64FD">
        <w:trPr>
          <w:trHeight w:val="680"/>
        </w:trPr>
        <w:tc>
          <w:tcPr>
            <w:tcW w:w="1668" w:type="dxa"/>
            <w:shd w:val="clear" w:color="auto" w:fill="auto"/>
            <w:vAlign w:val="center"/>
          </w:tcPr>
          <w:p w:rsidR="00E2744E" w:rsidRPr="00632655" w:rsidRDefault="00E2744E" w:rsidP="00F26E01">
            <w:pPr>
              <w:jc w:val="center"/>
              <w:rPr>
                <w:rFonts w:cs="Arial"/>
                <w:szCs w:val="24"/>
              </w:rPr>
            </w:pPr>
            <w:r w:rsidRPr="00632655">
              <w:rPr>
                <w:rFonts w:cs="Arial"/>
                <w:szCs w:val="24"/>
              </w:rPr>
              <w:t>FROM</w:t>
            </w:r>
          </w:p>
        </w:tc>
        <w:tc>
          <w:tcPr>
            <w:tcW w:w="1762" w:type="dxa"/>
            <w:shd w:val="clear" w:color="auto" w:fill="auto"/>
            <w:vAlign w:val="center"/>
          </w:tcPr>
          <w:p w:rsidR="00E2744E" w:rsidRPr="00632655" w:rsidRDefault="00E2744E" w:rsidP="00F26E01">
            <w:pPr>
              <w:jc w:val="center"/>
              <w:rPr>
                <w:rFonts w:cs="Arial"/>
                <w:szCs w:val="24"/>
              </w:rPr>
            </w:pPr>
            <w:r w:rsidRPr="00632655">
              <w:rPr>
                <w:rFonts w:cs="Arial"/>
                <w:szCs w:val="24"/>
              </w:rPr>
              <w:t>TO</w:t>
            </w:r>
          </w:p>
        </w:tc>
        <w:tc>
          <w:tcPr>
            <w:tcW w:w="1701" w:type="dxa"/>
            <w:shd w:val="clear" w:color="auto" w:fill="auto"/>
            <w:vAlign w:val="center"/>
          </w:tcPr>
          <w:p w:rsidR="00E2744E" w:rsidRPr="00632655" w:rsidRDefault="00E2744E" w:rsidP="00F26E01">
            <w:pPr>
              <w:jc w:val="center"/>
              <w:rPr>
                <w:rFonts w:cs="Arial"/>
                <w:szCs w:val="24"/>
              </w:rPr>
            </w:pPr>
            <w:r w:rsidRPr="00632655">
              <w:rPr>
                <w:rFonts w:cs="Arial"/>
                <w:szCs w:val="24"/>
              </w:rPr>
              <w:t>COMPASS DIRECTION</w:t>
            </w:r>
          </w:p>
        </w:tc>
        <w:tc>
          <w:tcPr>
            <w:tcW w:w="1101" w:type="dxa"/>
            <w:shd w:val="clear" w:color="auto" w:fill="auto"/>
            <w:vAlign w:val="center"/>
          </w:tcPr>
          <w:p w:rsidR="00E2744E" w:rsidRPr="00632655" w:rsidRDefault="00E2744E" w:rsidP="00F26E01">
            <w:pPr>
              <w:jc w:val="center"/>
              <w:rPr>
                <w:rFonts w:cs="Arial"/>
                <w:szCs w:val="24"/>
              </w:rPr>
            </w:pPr>
            <w:r w:rsidRPr="00632655">
              <w:rPr>
                <w:rFonts w:cs="Arial"/>
                <w:szCs w:val="24"/>
              </w:rPr>
              <w:t>LENGTH</w:t>
            </w:r>
          </w:p>
          <w:p w:rsidR="00E2744E" w:rsidRPr="00632655" w:rsidRDefault="00E2744E" w:rsidP="00F26E01">
            <w:pPr>
              <w:jc w:val="center"/>
              <w:rPr>
                <w:rFonts w:cs="Arial"/>
                <w:szCs w:val="24"/>
              </w:rPr>
            </w:pPr>
            <w:r w:rsidRPr="00632655">
              <w:rPr>
                <w:rFonts w:cs="Arial"/>
                <w:szCs w:val="24"/>
              </w:rPr>
              <w:t>(metres)</w:t>
            </w:r>
          </w:p>
        </w:tc>
        <w:tc>
          <w:tcPr>
            <w:tcW w:w="1026" w:type="dxa"/>
            <w:vAlign w:val="center"/>
          </w:tcPr>
          <w:p w:rsidR="00E2744E" w:rsidRPr="00632655" w:rsidRDefault="00E2744E" w:rsidP="00F26E01">
            <w:pPr>
              <w:jc w:val="center"/>
              <w:rPr>
                <w:rFonts w:cs="Arial"/>
                <w:szCs w:val="24"/>
              </w:rPr>
            </w:pPr>
            <w:r w:rsidRPr="00632655">
              <w:rPr>
                <w:rFonts w:cs="Arial"/>
                <w:szCs w:val="24"/>
              </w:rPr>
              <w:t>WIDTH (metres)</w:t>
            </w:r>
          </w:p>
        </w:tc>
        <w:tc>
          <w:tcPr>
            <w:tcW w:w="2035" w:type="dxa"/>
            <w:vAlign w:val="center"/>
          </w:tcPr>
          <w:p w:rsidR="00E2744E" w:rsidRPr="00632655" w:rsidRDefault="00E2744E" w:rsidP="00F26E01">
            <w:pPr>
              <w:jc w:val="center"/>
              <w:rPr>
                <w:rFonts w:cs="Arial"/>
                <w:szCs w:val="24"/>
              </w:rPr>
            </w:pPr>
            <w:r w:rsidRPr="00632655">
              <w:rPr>
                <w:rFonts w:cs="Arial"/>
                <w:szCs w:val="24"/>
              </w:rPr>
              <w:t>OTHER INFORMATION</w:t>
            </w:r>
          </w:p>
        </w:tc>
      </w:tr>
      <w:tr w:rsidR="00F26E01" w:rsidRPr="00632655" w:rsidTr="00DE64FD">
        <w:trPr>
          <w:trHeight w:val="680"/>
        </w:trPr>
        <w:tc>
          <w:tcPr>
            <w:tcW w:w="1668" w:type="dxa"/>
            <w:shd w:val="clear" w:color="auto" w:fill="auto"/>
            <w:vAlign w:val="center"/>
          </w:tcPr>
          <w:p w:rsidR="001C3B2E" w:rsidRPr="00632655" w:rsidRDefault="00F26E01" w:rsidP="001C3B2E">
            <w:pPr>
              <w:jc w:val="center"/>
              <w:rPr>
                <w:rFonts w:cs="Arial"/>
                <w:szCs w:val="24"/>
              </w:rPr>
            </w:pPr>
            <w:r w:rsidRPr="00632655">
              <w:rPr>
                <w:rFonts w:cs="Arial"/>
                <w:szCs w:val="24"/>
              </w:rPr>
              <w:t>A</w:t>
            </w:r>
          </w:p>
        </w:tc>
        <w:tc>
          <w:tcPr>
            <w:tcW w:w="1762" w:type="dxa"/>
            <w:shd w:val="clear" w:color="auto" w:fill="auto"/>
            <w:vAlign w:val="center"/>
          </w:tcPr>
          <w:p w:rsidR="00F26E01" w:rsidRPr="00632655" w:rsidRDefault="00F26E01" w:rsidP="001C3B2E">
            <w:pPr>
              <w:jc w:val="center"/>
              <w:rPr>
                <w:rFonts w:cs="Arial"/>
                <w:szCs w:val="24"/>
              </w:rPr>
            </w:pPr>
            <w:r w:rsidRPr="00632655">
              <w:rPr>
                <w:rFonts w:cs="Arial"/>
                <w:szCs w:val="24"/>
              </w:rPr>
              <w:t>C</w:t>
            </w:r>
          </w:p>
        </w:tc>
        <w:tc>
          <w:tcPr>
            <w:tcW w:w="1701" w:type="dxa"/>
            <w:shd w:val="clear" w:color="auto" w:fill="auto"/>
            <w:vAlign w:val="center"/>
          </w:tcPr>
          <w:p w:rsidR="00F26E01" w:rsidRPr="00632655" w:rsidRDefault="00665BB1" w:rsidP="00F26E01">
            <w:pPr>
              <w:jc w:val="center"/>
              <w:rPr>
                <w:rFonts w:cs="Arial"/>
                <w:szCs w:val="24"/>
              </w:rPr>
            </w:pPr>
            <w:r>
              <w:rPr>
                <w:rFonts w:cs="Arial"/>
                <w:szCs w:val="24"/>
              </w:rPr>
              <w:t>East</w:t>
            </w:r>
          </w:p>
        </w:tc>
        <w:tc>
          <w:tcPr>
            <w:tcW w:w="1101" w:type="dxa"/>
            <w:shd w:val="clear" w:color="auto" w:fill="auto"/>
            <w:vAlign w:val="center"/>
          </w:tcPr>
          <w:p w:rsidR="00F26E01" w:rsidRPr="00632655" w:rsidRDefault="00665BB1" w:rsidP="00F26E01">
            <w:pPr>
              <w:jc w:val="center"/>
              <w:rPr>
                <w:rFonts w:cs="Arial"/>
                <w:szCs w:val="24"/>
              </w:rPr>
            </w:pPr>
            <w:r>
              <w:rPr>
                <w:rFonts w:cs="Arial"/>
                <w:szCs w:val="24"/>
              </w:rPr>
              <w:t>15</w:t>
            </w:r>
          </w:p>
        </w:tc>
        <w:tc>
          <w:tcPr>
            <w:tcW w:w="1026" w:type="dxa"/>
            <w:vAlign w:val="center"/>
          </w:tcPr>
          <w:p w:rsidR="00F26E01" w:rsidRPr="00632655" w:rsidRDefault="00665BB1" w:rsidP="00F26E01">
            <w:pPr>
              <w:jc w:val="center"/>
              <w:rPr>
                <w:rFonts w:cs="Arial"/>
                <w:szCs w:val="24"/>
              </w:rPr>
            </w:pPr>
            <w:r>
              <w:rPr>
                <w:rFonts w:cs="Arial"/>
                <w:szCs w:val="24"/>
              </w:rPr>
              <w:t>3</w:t>
            </w:r>
          </w:p>
        </w:tc>
        <w:tc>
          <w:tcPr>
            <w:tcW w:w="2035" w:type="dxa"/>
            <w:vAlign w:val="center"/>
          </w:tcPr>
          <w:p w:rsidR="00F26E01" w:rsidRPr="00632655" w:rsidRDefault="003C6530" w:rsidP="00665BB1">
            <w:pPr>
              <w:jc w:val="center"/>
              <w:rPr>
                <w:rFonts w:cs="Arial"/>
                <w:szCs w:val="24"/>
              </w:rPr>
            </w:pPr>
            <w:r w:rsidRPr="00632655">
              <w:rPr>
                <w:rFonts w:cs="Arial"/>
                <w:color w:val="000000"/>
                <w:szCs w:val="24"/>
              </w:rPr>
              <w:t>Bitmac surface</w:t>
            </w:r>
            <w:r w:rsidR="00F66CD2" w:rsidRPr="00632655">
              <w:rPr>
                <w:rFonts w:cs="Arial"/>
                <w:color w:val="000000"/>
                <w:szCs w:val="24"/>
              </w:rPr>
              <w:t>d</w:t>
            </w:r>
            <w:r w:rsidR="00DE64FD" w:rsidRPr="00632655">
              <w:rPr>
                <w:rFonts w:cs="Arial"/>
                <w:szCs w:val="24"/>
              </w:rPr>
              <w:t xml:space="preserve"> </w:t>
            </w:r>
            <w:r w:rsidR="00F66CD2" w:rsidRPr="00632655">
              <w:rPr>
                <w:rFonts w:cs="Arial"/>
                <w:szCs w:val="24"/>
              </w:rPr>
              <w:t>path</w:t>
            </w:r>
            <w:r w:rsidR="00665BB1">
              <w:rPr>
                <w:rFonts w:cs="Arial"/>
                <w:szCs w:val="24"/>
              </w:rPr>
              <w:t>.</w:t>
            </w:r>
          </w:p>
        </w:tc>
      </w:tr>
      <w:tr w:rsidR="00F26E01" w:rsidRPr="00632655" w:rsidTr="00DE64FD">
        <w:trPr>
          <w:trHeight w:val="680"/>
        </w:trPr>
        <w:tc>
          <w:tcPr>
            <w:tcW w:w="1668" w:type="dxa"/>
            <w:shd w:val="clear" w:color="auto" w:fill="auto"/>
            <w:vAlign w:val="center"/>
          </w:tcPr>
          <w:p w:rsidR="00F26E01" w:rsidRPr="00632655" w:rsidRDefault="00F26E01" w:rsidP="001C3B2E">
            <w:pPr>
              <w:jc w:val="center"/>
              <w:rPr>
                <w:rFonts w:cs="Arial"/>
                <w:szCs w:val="24"/>
              </w:rPr>
            </w:pPr>
            <w:r w:rsidRPr="00632655">
              <w:rPr>
                <w:rFonts w:cs="Arial"/>
                <w:szCs w:val="24"/>
              </w:rPr>
              <w:t>C</w:t>
            </w:r>
          </w:p>
        </w:tc>
        <w:tc>
          <w:tcPr>
            <w:tcW w:w="1762" w:type="dxa"/>
            <w:shd w:val="clear" w:color="auto" w:fill="auto"/>
            <w:vAlign w:val="center"/>
          </w:tcPr>
          <w:p w:rsidR="00F26E01" w:rsidRPr="00632655" w:rsidRDefault="000B43B1" w:rsidP="001C3B2E">
            <w:pPr>
              <w:jc w:val="center"/>
              <w:rPr>
                <w:rFonts w:cs="Arial"/>
                <w:szCs w:val="24"/>
              </w:rPr>
            </w:pPr>
            <w:r w:rsidRPr="00632655">
              <w:rPr>
                <w:rFonts w:cs="Arial"/>
                <w:szCs w:val="24"/>
              </w:rPr>
              <w:t>B</w:t>
            </w:r>
          </w:p>
        </w:tc>
        <w:tc>
          <w:tcPr>
            <w:tcW w:w="1701" w:type="dxa"/>
            <w:shd w:val="clear" w:color="auto" w:fill="auto"/>
            <w:vAlign w:val="center"/>
          </w:tcPr>
          <w:p w:rsidR="00F26E01" w:rsidRPr="00632655" w:rsidRDefault="002D5846" w:rsidP="001C3B2E">
            <w:pPr>
              <w:jc w:val="center"/>
              <w:rPr>
                <w:rFonts w:cs="Arial"/>
                <w:szCs w:val="24"/>
              </w:rPr>
            </w:pPr>
            <w:r>
              <w:rPr>
                <w:rFonts w:cs="Arial"/>
                <w:szCs w:val="24"/>
              </w:rPr>
              <w:t>North</w:t>
            </w:r>
          </w:p>
        </w:tc>
        <w:tc>
          <w:tcPr>
            <w:tcW w:w="1101" w:type="dxa"/>
            <w:shd w:val="clear" w:color="auto" w:fill="auto"/>
            <w:vAlign w:val="center"/>
          </w:tcPr>
          <w:p w:rsidR="00F26E01" w:rsidRPr="00632655" w:rsidRDefault="003C6530" w:rsidP="00F26E01">
            <w:pPr>
              <w:jc w:val="center"/>
              <w:rPr>
                <w:rFonts w:cs="Arial"/>
                <w:szCs w:val="24"/>
              </w:rPr>
            </w:pPr>
            <w:r w:rsidRPr="00632655">
              <w:rPr>
                <w:rFonts w:cs="Arial"/>
                <w:szCs w:val="24"/>
              </w:rPr>
              <w:t>5</w:t>
            </w:r>
            <w:r w:rsidR="002D5846">
              <w:rPr>
                <w:rFonts w:cs="Arial"/>
                <w:szCs w:val="24"/>
              </w:rPr>
              <w:t>0</w:t>
            </w:r>
          </w:p>
        </w:tc>
        <w:tc>
          <w:tcPr>
            <w:tcW w:w="1026" w:type="dxa"/>
            <w:tcBorders>
              <w:bottom w:val="single" w:sz="4" w:space="0" w:color="auto"/>
            </w:tcBorders>
            <w:vAlign w:val="center"/>
          </w:tcPr>
          <w:p w:rsidR="00F26E01" w:rsidRPr="00632655" w:rsidRDefault="002D5846" w:rsidP="00F26E01">
            <w:pPr>
              <w:jc w:val="center"/>
              <w:rPr>
                <w:rFonts w:cs="Arial"/>
                <w:szCs w:val="24"/>
              </w:rPr>
            </w:pPr>
            <w:r>
              <w:rPr>
                <w:rFonts w:cs="Arial"/>
                <w:szCs w:val="24"/>
              </w:rPr>
              <w:t>3</w:t>
            </w:r>
          </w:p>
        </w:tc>
        <w:tc>
          <w:tcPr>
            <w:tcW w:w="2035" w:type="dxa"/>
            <w:tcBorders>
              <w:bottom w:val="single" w:sz="4" w:space="0" w:color="auto"/>
            </w:tcBorders>
            <w:vAlign w:val="center"/>
          </w:tcPr>
          <w:p w:rsidR="00F26E01" w:rsidRPr="00632655" w:rsidRDefault="002D5846" w:rsidP="008A0F5E">
            <w:pPr>
              <w:jc w:val="center"/>
              <w:rPr>
                <w:rFonts w:cs="Arial"/>
                <w:color w:val="000000" w:themeColor="text1"/>
                <w:szCs w:val="24"/>
              </w:rPr>
            </w:pPr>
            <w:r>
              <w:rPr>
                <w:rFonts w:cs="Arial"/>
                <w:color w:val="000000" w:themeColor="text1"/>
                <w:szCs w:val="24"/>
              </w:rPr>
              <w:t>Grass surfaced path</w:t>
            </w:r>
          </w:p>
        </w:tc>
      </w:tr>
      <w:tr w:rsidR="000B43B1" w:rsidRPr="00632655" w:rsidTr="00DE64FD">
        <w:trPr>
          <w:trHeight w:val="680"/>
        </w:trPr>
        <w:tc>
          <w:tcPr>
            <w:tcW w:w="5131" w:type="dxa"/>
            <w:gridSpan w:val="3"/>
            <w:shd w:val="clear" w:color="auto" w:fill="auto"/>
            <w:vAlign w:val="center"/>
          </w:tcPr>
          <w:p w:rsidR="000B43B1" w:rsidRPr="00632655" w:rsidRDefault="00F62F55" w:rsidP="00F26E01">
            <w:pPr>
              <w:jc w:val="center"/>
              <w:rPr>
                <w:rFonts w:cs="Arial"/>
                <w:szCs w:val="24"/>
              </w:rPr>
            </w:pPr>
            <w:r>
              <w:rPr>
                <w:rFonts w:cs="Arial"/>
                <w:szCs w:val="24"/>
              </w:rPr>
              <w:t>Total distance of new bridleway</w:t>
            </w:r>
          </w:p>
        </w:tc>
        <w:tc>
          <w:tcPr>
            <w:tcW w:w="1101" w:type="dxa"/>
            <w:shd w:val="clear" w:color="auto" w:fill="auto"/>
            <w:vAlign w:val="center"/>
          </w:tcPr>
          <w:p w:rsidR="000B43B1" w:rsidRPr="00632655" w:rsidRDefault="002D5846" w:rsidP="00F26E01">
            <w:pPr>
              <w:jc w:val="center"/>
              <w:rPr>
                <w:rFonts w:cs="Arial"/>
                <w:szCs w:val="24"/>
              </w:rPr>
            </w:pPr>
            <w:r>
              <w:rPr>
                <w:rFonts w:cs="Arial"/>
                <w:szCs w:val="24"/>
              </w:rPr>
              <w:t>65</w:t>
            </w:r>
            <w:r w:rsidR="00DE64FD" w:rsidRPr="00632655">
              <w:rPr>
                <w:rFonts w:cs="Arial"/>
                <w:szCs w:val="24"/>
              </w:rPr>
              <w:t xml:space="preserve"> </w:t>
            </w:r>
          </w:p>
        </w:tc>
        <w:tc>
          <w:tcPr>
            <w:tcW w:w="1026" w:type="dxa"/>
            <w:tcBorders>
              <w:bottom w:val="nil"/>
              <w:right w:val="nil"/>
            </w:tcBorders>
            <w:vAlign w:val="center"/>
          </w:tcPr>
          <w:p w:rsidR="000B43B1" w:rsidRPr="00632655" w:rsidRDefault="000B43B1" w:rsidP="00F26E01">
            <w:pPr>
              <w:jc w:val="center"/>
              <w:rPr>
                <w:rFonts w:cs="Arial"/>
                <w:szCs w:val="24"/>
              </w:rPr>
            </w:pPr>
          </w:p>
        </w:tc>
        <w:tc>
          <w:tcPr>
            <w:tcW w:w="2035" w:type="dxa"/>
            <w:tcBorders>
              <w:left w:val="nil"/>
              <w:bottom w:val="nil"/>
              <w:right w:val="nil"/>
            </w:tcBorders>
            <w:vAlign w:val="center"/>
          </w:tcPr>
          <w:p w:rsidR="000B43B1" w:rsidRPr="00632655" w:rsidRDefault="000B43B1" w:rsidP="008A0F5E">
            <w:pPr>
              <w:jc w:val="center"/>
              <w:rPr>
                <w:rFonts w:cs="Arial"/>
                <w:color w:val="000000" w:themeColor="text1"/>
                <w:szCs w:val="24"/>
              </w:rPr>
            </w:pPr>
          </w:p>
        </w:tc>
      </w:tr>
    </w:tbl>
    <w:p w:rsidR="000B43B1" w:rsidRPr="00632655" w:rsidRDefault="000B43B1" w:rsidP="00E2744E">
      <w:pPr>
        <w:jc w:val="both"/>
        <w:rPr>
          <w:rFonts w:cs="Arial"/>
          <w:szCs w:val="24"/>
        </w:rPr>
      </w:pPr>
    </w:p>
    <w:p w:rsidR="00970E7C" w:rsidRPr="00632655" w:rsidRDefault="00970E7C" w:rsidP="00970E7C">
      <w:pPr>
        <w:jc w:val="both"/>
        <w:rPr>
          <w:rFonts w:cs="Arial"/>
          <w:color w:val="000000"/>
          <w:szCs w:val="24"/>
        </w:rPr>
      </w:pPr>
      <w:r w:rsidRPr="00632655">
        <w:rPr>
          <w:rFonts w:cs="Arial"/>
          <w:color w:val="000000"/>
          <w:szCs w:val="24"/>
        </w:rPr>
        <w:t xml:space="preserve">The proposed alternative route will not be subject to any limitations or conditions. </w:t>
      </w:r>
    </w:p>
    <w:p w:rsidR="00E2744E" w:rsidRPr="00632655" w:rsidRDefault="00E2744E" w:rsidP="00E2744E">
      <w:pPr>
        <w:jc w:val="both"/>
        <w:rPr>
          <w:rFonts w:cs="Arial"/>
          <w:szCs w:val="24"/>
        </w:rPr>
      </w:pPr>
    </w:p>
    <w:p w:rsidR="007050AF" w:rsidRPr="00632655" w:rsidRDefault="007050AF" w:rsidP="00E2744E">
      <w:pPr>
        <w:jc w:val="both"/>
        <w:rPr>
          <w:rFonts w:cs="Arial"/>
          <w:szCs w:val="24"/>
        </w:rPr>
      </w:pPr>
    </w:p>
    <w:p w:rsidR="00E2744E" w:rsidRPr="00632655" w:rsidRDefault="00E2744E" w:rsidP="00E2744E">
      <w:pPr>
        <w:jc w:val="both"/>
        <w:rPr>
          <w:rFonts w:cs="Arial"/>
          <w:b/>
          <w:szCs w:val="24"/>
        </w:rPr>
      </w:pPr>
      <w:r w:rsidRPr="00632655">
        <w:rPr>
          <w:rFonts w:cs="Arial"/>
          <w:b/>
          <w:szCs w:val="24"/>
        </w:rPr>
        <w:t>Variation to the particulars of the path recorded on the Definitive Statement</w:t>
      </w:r>
    </w:p>
    <w:p w:rsidR="00E2744E" w:rsidRPr="00632655" w:rsidRDefault="00E2744E" w:rsidP="00E2744E">
      <w:pPr>
        <w:jc w:val="both"/>
        <w:rPr>
          <w:rFonts w:cs="Arial"/>
          <w:b/>
          <w:szCs w:val="24"/>
        </w:rPr>
      </w:pPr>
    </w:p>
    <w:p w:rsidR="00E2744E" w:rsidRPr="00632655" w:rsidRDefault="00E2744E" w:rsidP="00E2744E">
      <w:pPr>
        <w:jc w:val="both"/>
        <w:rPr>
          <w:rFonts w:cs="Arial"/>
          <w:szCs w:val="24"/>
        </w:rPr>
      </w:pPr>
      <w:r w:rsidRPr="00632655">
        <w:rPr>
          <w:rFonts w:cs="Arial"/>
          <w:szCs w:val="24"/>
        </w:rPr>
        <w:t xml:space="preserve">If this application is approved by the Regulatory Committee, </w:t>
      </w:r>
      <w:r w:rsidR="00371049" w:rsidRPr="00632655">
        <w:rPr>
          <w:rFonts w:cs="Arial"/>
          <w:szCs w:val="24"/>
        </w:rPr>
        <w:t xml:space="preserve">the Head of Service Planning and Environment </w:t>
      </w:r>
      <w:r w:rsidRPr="00632655">
        <w:rPr>
          <w:rFonts w:cs="Arial"/>
          <w:szCs w:val="24"/>
        </w:rPr>
        <w:t xml:space="preserve">suggests that Order should also specify that the Definitive Statement for </w:t>
      </w:r>
      <w:r w:rsidR="002D5846">
        <w:rPr>
          <w:rFonts w:cs="Arial"/>
          <w:szCs w:val="24"/>
        </w:rPr>
        <w:t>Coppull Bridleway 22</w:t>
      </w:r>
      <w:r w:rsidRPr="00632655">
        <w:rPr>
          <w:rFonts w:cs="Arial"/>
          <w:szCs w:val="24"/>
        </w:rPr>
        <w:t xml:space="preserve"> to be amended to read as follows: </w:t>
      </w:r>
    </w:p>
    <w:p w:rsidR="00E2744E" w:rsidRPr="00632655" w:rsidRDefault="00E2744E" w:rsidP="00E2744E">
      <w:pPr>
        <w:jc w:val="both"/>
        <w:rPr>
          <w:rFonts w:cs="Arial"/>
          <w:color w:val="000000"/>
          <w:szCs w:val="24"/>
        </w:rPr>
      </w:pPr>
    </w:p>
    <w:p w:rsidR="00E2744E" w:rsidRPr="00632655" w:rsidRDefault="00E2744E" w:rsidP="001C3B2E">
      <w:pPr>
        <w:autoSpaceDE w:val="0"/>
        <w:autoSpaceDN w:val="0"/>
        <w:jc w:val="both"/>
        <w:rPr>
          <w:rFonts w:cs="Arial"/>
          <w:szCs w:val="24"/>
        </w:rPr>
      </w:pPr>
      <w:r w:rsidRPr="00632655">
        <w:rPr>
          <w:rFonts w:cs="Arial"/>
          <w:szCs w:val="24"/>
        </w:rPr>
        <w:t>The 'Position' column to read: "</w:t>
      </w:r>
      <w:r w:rsidR="002D5846">
        <w:rPr>
          <w:rFonts w:cs="Arial"/>
          <w:szCs w:val="24"/>
        </w:rPr>
        <w:t xml:space="preserve">From north end of Mill Lane to SD 5639 1463, running east for 15 metres on a bitmac surface to SD 5640 1463 then north for 50 metres on a grass surface to SD 5639 1468 then past Coppull Ring Mill to junction footpaths 21 and 23. </w:t>
      </w:r>
      <w:r w:rsidRPr="00632655">
        <w:rPr>
          <w:rFonts w:cs="Arial"/>
          <w:szCs w:val="24"/>
        </w:rPr>
        <w:t>(All lengths and compass directions are approximate)."</w:t>
      </w:r>
    </w:p>
    <w:p w:rsidR="00E2744E" w:rsidRPr="00632655" w:rsidRDefault="00E2744E" w:rsidP="00E2744E">
      <w:pPr>
        <w:jc w:val="both"/>
        <w:rPr>
          <w:rFonts w:cs="Arial"/>
          <w:szCs w:val="24"/>
        </w:rPr>
      </w:pPr>
    </w:p>
    <w:p w:rsidR="00E2744E" w:rsidRPr="00632655" w:rsidRDefault="00E2744E" w:rsidP="00E2744E">
      <w:pPr>
        <w:jc w:val="both"/>
        <w:rPr>
          <w:rFonts w:cs="Arial"/>
          <w:szCs w:val="24"/>
        </w:rPr>
      </w:pPr>
      <w:r w:rsidRPr="00632655">
        <w:rPr>
          <w:rFonts w:cs="Arial"/>
          <w:szCs w:val="24"/>
        </w:rPr>
        <w:t>The 'length' column be amended to read: "</w:t>
      </w:r>
      <w:r w:rsidR="002D5846">
        <w:rPr>
          <w:rFonts w:cs="Arial"/>
          <w:szCs w:val="24"/>
        </w:rPr>
        <w:t>0.36</w:t>
      </w:r>
      <w:r w:rsidR="00A6485C" w:rsidRPr="00632655">
        <w:rPr>
          <w:rFonts w:cs="Arial"/>
          <w:szCs w:val="24"/>
        </w:rPr>
        <w:t xml:space="preserve"> km</w:t>
      </w:r>
      <w:r w:rsidRPr="00632655">
        <w:rPr>
          <w:rFonts w:cs="Arial"/>
          <w:szCs w:val="24"/>
        </w:rPr>
        <w:t>"</w:t>
      </w:r>
    </w:p>
    <w:p w:rsidR="00E2744E" w:rsidRPr="00632655" w:rsidRDefault="00E2744E" w:rsidP="00E2744E">
      <w:pPr>
        <w:jc w:val="both"/>
        <w:rPr>
          <w:rFonts w:cs="Arial"/>
          <w:szCs w:val="24"/>
        </w:rPr>
      </w:pPr>
    </w:p>
    <w:p w:rsidR="00E2744E" w:rsidRPr="00632655" w:rsidRDefault="00E2744E" w:rsidP="00E2744E">
      <w:pPr>
        <w:jc w:val="both"/>
        <w:rPr>
          <w:rFonts w:cs="Arial"/>
          <w:szCs w:val="24"/>
        </w:rPr>
      </w:pPr>
      <w:r w:rsidRPr="00632655">
        <w:rPr>
          <w:rFonts w:cs="Arial"/>
          <w:szCs w:val="24"/>
        </w:rPr>
        <w:t>The 'Other Particulars' column be amended to read "The</w:t>
      </w:r>
      <w:r w:rsidR="00AC66D9" w:rsidRPr="00632655">
        <w:rPr>
          <w:rFonts w:cs="Arial"/>
          <w:szCs w:val="24"/>
        </w:rPr>
        <w:t xml:space="preserve">re are no limitations </w:t>
      </w:r>
      <w:r w:rsidRPr="00632655">
        <w:rPr>
          <w:rFonts w:cs="Arial"/>
          <w:szCs w:val="24"/>
        </w:rPr>
        <w:t xml:space="preserve">between </w:t>
      </w:r>
      <w:r w:rsidR="002D5846">
        <w:rPr>
          <w:rFonts w:cs="Arial"/>
          <w:szCs w:val="24"/>
        </w:rPr>
        <w:t>SD 5639 1463</w:t>
      </w:r>
      <w:r w:rsidR="00AC66D9" w:rsidRPr="00632655">
        <w:rPr>
          <w:rFonts w:cs="Arial"/>
          <w:szCs w:val="24"/>
        </w:rPr>
        <w:t xml:space="preserve"> and SD </w:t>
      </w:r>
      <w:r w:rsidR="00F47C86">
        <w:rPr>
          <w:rFonts w:cs="Arial"/>
          <w:szCs w:val="24"/>
        </w:rPr>
        <w:t>5639</w:t>
      </w:r>
      <w:r w:rsidR="00AC66D9" w:rsidRPr="00632655">
        <w:rPr>
          <w:rFonts w:cs="Arial"/>
          <w:szCs w:val="24"/>
        </w:rPr>
        <w:t> </w:t>
      </w:r>
      <w:r w:rsidR="00F47C86">
        <w:rPr>
          <w:rFonts w:cs="Arial"/>
          <w:szCs w:val="24"/>
        </w:rPr>
        <w:t>1468</w:t>
      </w:r>
      <w:r w:rsidR="00AC66D9" w:rsidRPr="00632655">
        <w:rPr>
          <w:rFonts w:cs="Arial"/>
          <w:szCs w:val="24"/>
        </w:rPr>
        <w:t xml:space="preserve"> and the width between those points </w:t>
      </w:r>
      <w:r w:rsidR="00A562F8" w:rsidRPr="00632655">
        <w:rPr>
          <w:rFonts w:cs="Arial"/>
          <w:szCs w:val="24"/>
        </w:rPr>
        <w:t>i</w:t>
      </w:r>
      <w:r w:rsidR="002D5846">
        <w:rPr>
          <w:rFonts w:cs="Arial"/>
          <w:szCs w:val="24"/>
        </w:rPr>
        <w:t>s 3</w:t>
      </w:r>
      <w:r w:rsidRPr="00632655">
        <w:rPr>
          <w:rFonts w:cs="Arial"/>
          <w:szCs w:val="24"/>
        </w:rPr>
        <w:t xml:space="preserve"> metres."</w:t>
      </w:r>
    </w:p>
    <w:p w:rsidR="00E2744E" w:rsidRPr="00632655" w:rsidRDefault="00E2744E" w:rsidP="00E2744E">
      <w:pPr>
        <w:jc w:val="both"/>
        <w:rPr>
          <w:rFonts w:cs="Arial"/>
          <w:szCs w:val="24"/>
        </w:rPr>
      </w:pPr>
    </w:p>
    <w:p w:rsidR="00E2744E" w:rsidRPr="00632655" w:rsidRDefault="00E2744E" w:rsidP="00E2744E">
      <w:pPr>
        <w:jc w:val="both"/>
        <w:rPr>
          <w:rFonts w:cs="Arial"/>
          <w:b/>
          <w:color w:val="000000"/>
          <w:szCs w:val="24"/>
        </w:rPr>
      </w:pPr>
    </w:p>
    <w:p w:rsidR="00E433D5" w:rsidRPr="00632655" w:rsidRDefault="00E433D5" w:rsidP="00E433D5">
      <w:pPr>
        <w:pStyle w:val="Heading1"/>
        <w:rPr>
          <w:rFonts w:cs="Arial"/>
          <w:szCs w:val="24"/>
        </w:rPr>
      </w:pPr>
      <w:r w:rsidRPr="00632655">
        <w:rPr>
          <w:rFonts w:cs="Arial"/>
          <w:szCs w:val="24"/>
        </w:rPr>
        <w:lastRenderedPageBreak/>
        <w:t>Officers’ assessment of the proposal against the legislative criteri</w:t>
      </w:r>
      <w:r w:rsidR="00040D78" w:rsidRPr="00632655">
        <w:rPr>
          <w:rFonts w:cs="Arial"/>
          <w:szCs w:val="24"/>
        </w:rPr>
        <w:t>a for making and confirming an O</w:t>
      </w:r>
      <w:r w:rsidRPr="00632655">
        <w:rPr>
          <w:rFonts w:cs="Arial"/>
          <w:szCs w:val="24"/>
        </w:rPr>
        <w:t>rder</w:t>
      </w:r>
      <w:r w:rsidR="00040D78" w:rsidRPr="00632655">
        <w:rPr>
          <w:rFonts w:cs="Arial"/>
          <w:szCs w:val="24"/>
        </w:rPr>
        <w:t>.</w:t>
      </w:r>
    </w:p>
    <w:p w:rsidR="007360BB" w:rsidRPr="00632655" w:rsidRDefault="007360BB" w:rsidP="00E2744E">
      <w:pPr>
        <w:jc w:val="both"/>
        <w:rPr>
          <w:rFonts w:cs="Arial"/>
          <w:b/>
          <w:color w:val="000000"/>
          <w:szCs w:val="24"/>
        </w:rPr>
      </w:pPr>
    </w:p>
    <w:p w:rsidR="00F47C86" w:rsidRPr="00EE65C2" w:rsidRDefault="00F96D57" w:rsidP="004A6A4F">
      <w:pPr>
        <w:jc w:val="both"/>
        <w:rPr>
          <w:rFonts w:cs="Arial"/>
          <w:color w:val="000000" w:themeColor="text1"/>
          <w:szCs w:val="24"/>
          <w:lang w:eastAsia="en-US"/>
        </w:rPr>
      </w:pPr>
      <w:r w:rsidRPr="00EE65C2">
        <w:rPr>
          <w:rFonts w:cs="Arial"/>
          <w:color w:val="000000" w:themeColor="text1"/>
          <w:szCs w:val="24"/>
        </w:rPr>
        <w:t>The proposed diversion is felt to be expedient in the interests of the owner of the land in that, if the p</w:t>
      </w:r>
      <w:r w:rsidR="00F47C86" w:rsidRPr="00EE65C2">
        <w:rPr>
          <w:rFonts w:cs="Arial"/>
          <w:color w:val="000000" w:themeColor="text1"/>
          <w:szCs w:val="24"/>
        </w:rPr>
        <w:t>roposal is successful, it will place the bridleway onto his land, enabling the</w:t>
      </w:r>
      <w:r w:rsidR="00F47C86" w:rsidRPr="00EE65C2">
        <w:rPr>
          <w:rFonts w:cs="Arial"/>
          <w:color w:val="000000" w:themeColor="text1"/>
          <w:szCs w:val="24"/>
          <w:lang w:eastAsia="en-US"/>
        </w:rPr>
        <w:t xml:space="preserve"> developer to gain agreement to drive over the bridleway. </w:t>
      </w:r>
    </w:p>
    <w:p w:rsidR="00F47C86" w:rsidRPr="00EE65C2" w:rsidRDefault="00F47C86" w:rsidP="004A6A4F">
      <w:pPr>
        <w:jc w:val="both"/>
        <w:rPr>
          <w:rFonts w:cs="Arial"/>
          <w:color w:val="000000" w:themeColor="text1"/>
          <w:szCs w:val="24"/>
          <w:lang w:eastAsia="en-US"/>
        </w:rPr>
      </w:pPr>
      <w:r w:rsidRPr="00EE65C2">
        <w:rPr>
          <w:rFonts w:cs="Arial"/>
          <w:color w:val="000000" w:themeColor="text1"/>
          <w:szCs w:val="24"/>
          <w:lang w:eastAsia="en-US"/>
        </w:rPr>
        <w:t xml:space="preserve">The current alignment of the bridleway crosses land that is unregistered and the ownership is unknown. Therefore the developer can't contact the owner to seek permission to </w:t>
      </w:r>
      <w:r w:rsidR="00420552">
        <w:rPr>
          <w:rFonts w:cs="Arial"/>
          <w:color w:val="000000" w:themeColor="text1"/>
          <w:szCs w:val="24"/>
          <w:lang w:eastAsia="en-US"/>
        </w:rPr>
        <w:t xml:space="preserve">use that part of the private road which </w:t>
      </w:r>
      <w:r w:rsidRPr="00EE65C2">
        <w:rPr>
          <w:rFonts w:cs="Arial"/>
          <w:color w:val="000000" w:themeColor="text1"/>
          <w:szCs w:val="24"/>
          <w:lang w:eastAsia="en-US"/>
        </w:rPr>
        <w:t>cross</w:t>
      </w:r>
      <w:r w:rsidR="00420552">
        <w:rPr>
          <w:rFonts w:cs="Arial"/>
          <w:color w:val="000000" w:themeColor="text1"/>
          <w:szCs w:val="24"/>
          <w:lang w:eastAsia="en-US"/>
        </w:rPr>
        <w:t>es</w:t>
      </w:r>
      <w:r w:rsidRPr="00EE65C2">
        <w:rPr>
          <w:rFonts w:cs="Arial"/>
          <w:color w:val="000000" w:themeColor="text1"/>
          <w:szCs w:val="24"/>
          <w:lang w:eastAsia="en-US"/>
        </w:rPr>
        <w:t xml:space="preserve"> the bridleway. However, the owner and lessee of the proposed alignment A-C is known and is supp</w:t>
      </w:r>
      <w:r w:rsidR="00D636A1">
        <w:rPr>
          <w:rFonts w:cs="Arial"/>
          <w:color w:val="000000" w:themeColor="text1"/>
          <w:szCs w:val="24"/>
          <w:lang w:eastAsia="en-US"/>
        </w:rPr>
        <w:t>ortive of the housing development</w:t>
      </w:r>
      <w:r w:rsidRPr="00EE65C2">
        <w:rPr>
          <w:rFonts w:cs="Arial"/>
          <w:color w:val="000000" w:themeColor="text1"/>
          <w:szCs w:val="24"/>
          <w:lang w:eastAsia="en-US"/>
        </w:rPr>
        <w:t xml:space="preserve"> </w:t>
      </w:r>
      <w:r w:rsidR="00D636A1">
        <w:rPr>
          <w:rFonts w:cs="Arial"/>
          <w:color w:val="000000" w:themeColor="text1"/>
          <w:szCs w:val="24"/>
          <w:lang w:eastAsia="en-US"/>
        </w:rPr>
        <w:t>because</w:t>
      </w:r>
      <w:r w:rsidR="00F26B68">
        <w:rPr>
          <w:rFonts w:cs="Arial"/>
          <w:color w:val="000000" w:themeColor="text1"/>
          <w:szCs w:val="24"/>
          <w:lang w:eastAsia="en-US"/>
        </w:rPr>
        <w:t xml:space="preserve"> it would regenerate the site and potentially lead to an increase in business for the lessee. They are therefore, </w:t>
      </w:r>
      <w:r w:rsidRPr="00EE65C2">
        <w:rPr>
          <w:rFonts w:cs="Arial"/>
          <w:color w:val="000000" w:themeColor="text1"/>
          <w:szCs w:val="24"/>
          <w:lang w:eastAsia="en-US"/>
        </w:rPr>
        <w:t>willing to provide perm</w:t>
      </w:r>
      <w:r w:rsidR="00F26B68">
        <w:rPr>
          <w:rFonts w:cs="Arial"/>
          <w:color w:val="000000" w:themeColor="text1"/>
          <w:szCs w:val="24"/>
          <w:lang w:eastAsia="en-US"/>
        </w:rPr>
        <w:t>ission for vehicles to cross their</w:t>
      </w:r>
      <w:r w:rsidR="00D636A1">
        <w:rPr>
          <w:rFonts w:cs="Arial"/>
          <w:color w:val="000000" w:themeColor="text1"/>
          <w:szCs w:val="24"/>
          <w:lang w:eastAsia="en-US"/>
        </w:rPr>
        <w:t xml:space="preserve"> land </w:t>
      </w:r>
      <w:r w:rsidRPr="00EE65C2">
        <w:rPr>
          <w:rFonts w:cs="Arial"/>
          <w:color w:val="000000" w:themeColor="text1"/>
          <w:szCs w:val="24"/>
          <w:lang w:eastAsia="en-US"/>
        </w:rPr>
        <w:t>and there</w:t>
      </w:r>
      <w:r w:rsidR="00D636A1">
        <w:rPr>
          <w:rFonts w:cs="Arial"/>
          <w:color w:val="000000" w:themeColor="text1"/>
          <w:szCs w:val="24"/>
          <w:lang w:eastAsia="en-US"/>
        </w:rPr>
        <w:t>by</w:t>
      </w:r>
      <w:r w:rsidRPr="00EE65C2">
        <w:rPr>
          <w:rFonts w:cs="Arial"/>
          <w:color w:val="000000" w:themeColor="text1"/>
          <w:szCs w:val="24"/>
          <w:lang w:eastAsia="en-US"/>
        </w:rPr>
        <w:t xml:space="preserve"> </w:t>
      </w:r>
      <w:r w:rsidR="00B4507E">
        <w:rPr>
          <w:rFonts w:cs="Arial"/>
          <w:color w:val="000000" w:themeColor="text1"/>
          <w:szCs w:val="24"/>
          <w:lang w:eastAsia="en-US"/>
        </w:rPr>
        <w:t>give</w:t>
      </w:r>
      <w:r w:rsidR="00B4507E" w:rsidRPr="00EE65C2">
        <w:rPr>
          <w:rFonts w:cs="Arial"/>
          <w:color w:val="000000" w:themeColor="text1"/>
          <w:szCs w:val="24"/>
          <w:lang w:eastAsia="en-US"/>
        </w:rPr>
        <w:t xml:space="preserve"> </w:t>
      </w:r>
      <w:r w:rsidRPr="00EE65C2">
        <w:rPr>
          <w:rFonts w:cs="Arial"/>
          <w:color w:val="000000" w:themeColor="text1"/>
          <w:szCs w:val="24"/>
          <w:lang w:eastAsia="en-US"/>
        </w:rPr>
        <w:t>permission to cross the bridleway with vehic</w:t>
      </w:r>
      <w:r w:rsidR="00F26B68">
        <w:rPr>
          <w:rFonts w:cs="Arial"/>
          <w:color w:val="000000" w:themeColor="text1"/>
          <w:szCs w:val="24"/>
          <w:lang w:eastAsia="en-US"/>
        </w:rPr>
        <w:t>l</w:t>
      </w:r>
      <w:r w:rsidR="00D636A1">
        <w:rPr>
          <w:rFonts w:cs="Arial"/>
          <w:color w:val="000000" w:themeColor="text1"/>
          <w:szCs w:val="24"/>
          <w:lang w:eastAsia="en-US"/>
        </w:rPr>
        <w:t>es</w:t>
      </w:r>
      <w:r w:rsidR="00F26B68">
        <w:rPr>
          <w:rFonts w:cs="Arial"/>
          <w:color w:val="000000" w:themeColor="text1"/>
          <w:szCs w:val="24"/>
          <w:lang w:eastAsia="en-US"/>
        </w:rPr>
        <w:t xml:space="preserve">. </w:t>
      </w:r>
    </w:p>
    <w:p w:rsidR="00F47C86" w:rsidRPr="00EE65C2" w:rsidRDefault="00F47C86" w:rsidP="004A6A4F">
      <w:pPr>
        <w:overflowPunct w:val="0"/>
        <w:autoSpaceDE w:val="0"/>
        <w:autoSpaceDN w:val="0"/>
        <w:adjustRightInd w:val="0"/>
        <w:jc w:val="both"/>
        <w:rPr>
          <w:rFonts w:cs="Arial"/>
          <w:color w:val="000000" w:themeColor="text1"/>
          <w:szCs w:val="24"/>
        </w:rPr>
      </w:pPr>
    </w:p>
    <w:p w:rsidR="00E2744E" w:rsidRPr="00632655" w:rsidRDefault="00E2744E" w:rsidP="004A6A4F">
      <w:pPr>
        <w:jc w:val="both"/>
        <w:rPr>
          <w:rFonts w:cs="Arial"/>
          <w:szCs w:val="24"/>
        </w:rPr>
      </w:pPr>
      <w:r w:rsidRPr="00632655">
        <w:rPr>
          <w:rFonts w:cs="Arial"/>
          <w:szCs w:val="24"/>
        </w:rPr>
        <w:t xml:space="preserve">The proposed diversion will not alter the points of termination of </w:t>
      </w:r>
      <w:r w:rsidR="00F47C86">
        <w:rPr>
          <w:rFonts w:cs="Arial"/>
          <w:szCs w:val="24"/>
        </w:rPr>
        <w:t>Coppull Bridleway 22</w:t>
      </w:r>
      <w:r w:rsidR="00DE6E0E" w:rsidRPr="00632655">
        <w:rPr>
          <w:rFonts w:cs="Arial"/>
          <w:szCs w:val="24"/>
        </w:rPr>
        <w:t>, and therefore the criteria concerning the alteration of termination points do not need to be considered.</w:t>
      </w:r>
    </w:p>
    <w:p w:rsidR="00E2744E" w:rsidRPr="00632655" w:rsidRDefault="00E2744E" w:rsidP="004A6A4F">
      <w:pPr>
        <w:jc w:val="both"/>
        <w:rPr>
          <w:rFonts w:cs="Arial"/>
          <w:color w:val="000000" w:themeColor="text1"/>
          <w:szCs w:val="24"/>
        </w:rPr>
      </w:pPr>
    </w:p>
    <w:p w:rsidR="00AD1049" w:rsidRPr="00632655" w:rsidRDefault="00E2744E" w:rsidP="004A6A4F">
      <w:pPr>
        <w:pStyle w:val="NoSpacing"/>
        <w:jc w:val="both"/>
        <w:rPr>
          <w:rFonts w:cs="Arial"/>
          <w:szCs w:val="24"/>
        </w:rPr>
      </w:pPr>
      <w:r w:rsidRPr="00632655">
        <w:rPr>
          <w:rFonts w:cs="Arial"/>
          <w:color w:val="000000" w:themeColor="text1"/>
          <w:szCs w:val="24"/>
        </w:rPr>
        <w:t xml:space="preserve">The </w:t>
      </w:r>
      <w:r w:rsidRPr="00632655">
        <w:rPr>
          <w:rFonts w:cs="Arial"/>
          <w:szCs w:val="24"/>
        </w:rPr>
        <w:t xml:space="preserve">Committee are advised that so much of the Order as extinguishes part of </w:t>
      </w:r>
      <w:r w:rsidR="00EE65C2">
        <w:rPr>
          <w:rFonts w:cs="Arial"/>
          <w:szCs w:val="24"/>
        </w:rPr>
        <w:t>Coppull Bridleway 22</w:t>
      </w:r>
      <w:r w:rsidRPr="00632655">
        <w:rPr>
          <w:rFonts w:cs="Arial"/>
          <w:szCs w:val="24"/>
        </w:rPr>
        <w:t>, is not to come into force until the County Council has certified that the necessary work to the alternative route has been carried out.</w:t>
      </w:r>
    </w:p>
    <w:p w:rsidR="00AD1049" w:rsidRPr="002F7A78" w:rsidRDefault="00AD1049" w:rsidP="004A6A4F">
      <w:pPr>
        <w:pStyle w:val="NoSpacing"/>
        <w:jc w:val="both"/>
        <w:rPr>
          <w:rFonts w:cs="Arial"/>
          <w:szCs w:val="24"/>
        </w:rPr>
      </w:pPr>
    </w:p>
    <w:p w:rsidR="002F7A78" w:rsidRPr="002F7A78" w:rsidRDefault="00E2744E" w:rsidP="004A6A4F">
      <w:pPr>
        <w:jc w:val="both"/>
        <w:rPr>
          <w:rFonts w:ascii="Times New Roman" w:hAnsi="Times New Roman"/>
          <w:szCs w:val="24"/>
        </w:rPr>
      </w:pPr>
      <w:r w:rsidRPr="002F7A78">
        <w:rPr>
          <w:rFonts w:cs="Arial"/>
          <w:szCs w:val="24"/>
        </w:rPr>
        <w:t>There is no app</w:t>
      </w:r>
      <w:r w:rsidR="00F96D57" w:rsidRPr="002F7A78">
        <w:rPr>
          <w:rFonts w:cs="Arial"/>
          <w:szCs w:val="24"/>
        </w:rPr>
        <w:t>aratus belonging to or used by statutory u</w:t>
      </w:r>
      <w:r w:rsidRPr="002F7A78">
        <w:rPr>
          <w:rFonts w:cs="Arial"/>
          <w:szCs w:val="24"/>
        </w:rPr>
        <w:t xml:space="preserve">ndertakers under, in, upon, over, along or across the land crossed </w:t>
      </w:r>
      <w:r w:rsidR="00872D88" w:rsidRPr="002F7A78">
        <w:rPr>
          <w:rFonts w:cs="Arial"/>
          <w:szCs w:val="24"/>
        </w:rPr>
        <w:t xml:space="preserve">by the present definitive route, with the exception of </w:t>
      </w:r>
      <w:r w:rsidR="00F96D57" w:rsidRPr="002F7A78">
        <w:rPr>
          <w:rFonts w:cs="Arial"/>
          <w:szCs w:val="24"/>
        </w:rPr>
        <w:t xml:space="preserve">ENWL who have advised that they have a </w:t>
      </w:r>
      <w:r w:rsidR="00F62F55" w:rsidRPr="002F7A78">
        <w:rPr>
          <w:rFonts w:cs="Arial"/>
          <w:szCs w:val="24"/>
        </w:rPr>
        <w:t>Deed of Grant relating to ca</w:t>
      </w:r>
      <w:r w:rsidR="00F96D57" w:rsidRPr="002F7A78">
        <w:rPr>
          <w:rFonts w:cs="Arial"/>
          <w:szCs w:val="24"/>
        </w:rPr>
        <w:t>ble</w:t>
      </w:r>
      <w:r w:rsidR="00F62F55" w:rsidRPr="002F7A78">
        <w:rPr>
          <w:rFonts w:cs="Arial"/>
          <w:szCs w:val="24"/>
        </w:rPr>
        <w:t>s</w:t>
      </w:r>
      <w:r w:rsidR="00F96D57" w:rsidRPr="002F7A78">
        <w:rPr>
          <w:rFonts w:cs="Arial"/>
          <w:szCs w:val="24"/>
        </w:rPr>
        <w:t xml:space="preserve"> in th</w:t>
      </w:r>
      <w:r w:rsidR="00F62F55" w:rsidRPr="002F7A78">
        <w:rPr>
          <w:rFonts w:cs="Arial"/>
          <w:szCs w:val="24"/>
        </w:rPr>
        <w:t xml:space="preserve">e area of the proposed bridleway. </w:t>
      </w:r>
      <w:r w:rsidR="00F96D57" w:rsidRPr="002F7A78">
        <w:rPr>
          <w:rFonts w:cs="Arial"/>
          <w:szCs w:val="24"/>
        </w:rPr>
        <w:t xml:space="preserve">This information has </w:t>
      </w:r>
      <w:r w:rsidR="002F7A78" w:rsidRPr="002F7A78">
        <w:rPr>
          <w:rFonts w:cs="Arial"/>
          <w:szCs w:val="24"/>
        </w:rPr>
        <w:t>been passed onto the applicant who has confirmed that they would take the easement into consideration and this would remain intact and unaffected by the bridleway diversion.</w:t>
      </w:r>
    </w:p>
    <w:p w:rsidR="00C839F7" w:rsidRPr="002F7A78" w:rsidRDefault="00C839F7" w:rsidP="004A6A4F">
      <w:pPr>
        <w:jc w:val="both"/>
        <w:rPr>
          <w:rFonts w:cs="Arial"/>
          <w:szCs w:val="24"/>
        </w:rPr>
      </w:pPr>
    </w:p>
    <w:p w:rsidR="00C516F2" w:rsidRPr="004A6A4F" w:rsidRDefault="00E2744E" w:rsidP="004A6A4F">
      <w:pPr>
        <w:jc w:val="both"/>
        <w:rPr>
          <w:rFonts w:cs="Arial"/>
          <w:color w:val="000000" w:themeColor="text1"/>
          <w:szCs w:val="24"/>
        </w:rPr>
      </w:pPr>
      <w:r w:rsidRPr="002F7A78">
        <w:rPr>
          <w:rFonts w:cs="Arial"/>
          <w:szCs w:val="24"/>
        </w:rPr>
        <w:t xml:space="preserve">It is advised that the proposed Order, if confirmed, will not have any adverse effect on </w:t>
      </w:r>
      <w:r w:rsidRPr="004A6A4F">
        <w:rPr>
          <w:rFonts w:cs="Arial"/>
          <w:color w:val="000000" w:themeColor="text1"/>
          <w:szCs w:val="24"/>
        </w:rPr>
        <w:t>the needs of agriculture and forestry and desirability of conserving flora, fauna and geological and physiographical features</w:t>
      </w:r>
      <w:r w:rsidR="00C516F2" w:rsidRPr="004A6A4F">
        <w:rPr>
          <w:rFonts w:cs="Arial"/>
          <w:color w:val="000000" w:themeColor="text1"/>
          <w:szCs w:val="24"/>
        </w:rPr>
        <w:t xml:space="preserve">. </w:t>
      </w:r>
      <w:r w:rsidR="005819F7" w:rsidRPr="004A6A4F">
        <w:rPr>
          <w:rFonts w:cs="Arial"/>
          <w:color w:val="000000" w:themeColor="text1"/>
          <w:szCs w:val="24"/>
        </w:rPr>
        <w:t>It is also suggested that the proposal will not have an adverse effect on the biodiversity or natural beauty of the area.</w:t>
      </w:r>
    </w:p>
    <w:p w:rsidR="00C516F2" w:rsidRPr="004A6A4F" w:rsidRDefault="00C516F2" w:rsidP="004A6A4F">
      <w:pPr>
        <w:jc w:val="both"/>
        <w:rPr>
          <w:rFonts w:cs="Arial"/>
          <w:color w:val="000000" w:themeColor="text1"/>
          <w:szCs w:val="24"/>
        </w:rPr>
      </w:pPr>
    </w:p>
    <w:p w:rsidR="00D930D0" w:rsidRPr="004A6A4F" w:rsidRDefault="002F7A78" w:rsidP="004A6A4F">
      <w:pPr>
        <w:jc w:val="both"/>
        <w:rPr>
          <w:rFonts w:eastAsiaTheme="minorHAnsi" w:cs="Arial"/>
          <w:color w:val="000000" w:themeColor="text1"/>
          <w:szCs w:val="24"/>
          <w:lang w:eastAsia="en-US"/>
        </w:rPr>
      </w:pPr>
      <w:r w:rsidRPr="004A6A4F">
        <w:rPr>
          <w:rFonts w:eastAsiaTheme="minorHAnsi" w:cs="Arial"/>
          <w:color w:val="000000" w:themeColor="text1"/>
          <w:szCs w:val="24"/>
          <w:lang w:eastAsia="en-US"/>
        </w:rPr>
        <w:t xml:space="preserve">Part of the </w:t>
      </w:r>
      <w:r w:rsidR="004559B2" w:rsidRPr="004A6A4F">
        <w:rPr>
          <w:rFonts w:eastAsiaTheme="minorHAnsi" w:cs="Arial"/>
          <w:color w:val="000000" w:themeColor="text1"/>
          <w:szCs w:val="24"/>
          <w:lang w:eastAsia="en-US"/>
        </w:rPr>
        <w:t xml:space="preserve">land crossed by the proposed alternative route is in the ownership of </w:t>
      </w:r>
      <w:r w:rsidRPr="004A6A4F">
        <w:rPr>
          <w:rFonts w:cs="Arial"/>
          <w:color w:val="000000" w:themeColor="text1"/>
          <w:szCs w:val="24"/>
          <w:lang w:eastAsia="en-US"/>
        </w:rPr>
        <w:t>Helix Property Limited and Bizspace Limited is the leaseholder</w:t>
      </w:r>
      <w:r w:rsidR="00F26B68" w:rsidRPr="004A6A4F">
        <w:rPr>
          <w:rFonts w:cs="Arial"/>
          <w:color w:val="000000" w:themeColor="text1"/>
          <w:szCs w:val="24"/>
          <w:lang w:eastAsia="en-US"/>
        </w:rPr>
        <w:t>. T</w:t>
      </w:r>
      <w:r w:rsidR="004559B2" w:rsidRPr="004A6A4F">
        <w:rPr>
          <w:rFonts w:eastAsiaTheme="minorHAnsi" w:cs="Arial"/>
          <w:color w:val="000000" w:themeColor="text1"/>
          <w:szCs w:val="24"/>
          <w:lang w:eastAsia="en-US"/>
        </w:rPr>
        <w:t xml:space="preserve">hey have </w:t>
      </w:r>
      <w:r w:rsidR="00F26B68" w:rsidRPr="004A6A4F">
        <w:rPr>
          <w:rFonts w:eastAsiaTheme="minorHAnsi" w:cs="Arial"/>
          <w:color w:val="000000" w:themeColor="text1"/>
          <w:szCs w:val="24"/>
          <w:lang w:eastAsia="en-US"/>
        </w:rPr>
        <w:t xml:space="preserve">both </w:t>
      </w:r>
      <w:r w:rsidR="004559B2" w:rsidRPr="004A6A4F">
        <w:rPr>
          <w:rFonts w:eastAsiaTheme="minorHAnsi" w:cs="Arial"/>
          <w:color w:val="000000" w:themeColor="text1"/>
          <w:szCs w:val="24"/>
          <w:lang w:eastAsia="en-US"/>
        </w:rPr>
        <w:t>confirmed their agreement to the proposed</w:t>
      </w:r>
      <w:r w:rsidR="001C3B2E" w:rsidRPr="004A6A4F">
        <w:rPr>
          <w:rFonts w:eastAsiaTheme="minorHAnsi" w:cs="Arial"/>
          <w:color w:val="000000" w:themeColor="text1"/>
          <w:szCs w:val="24"/>
          <w:lang w:eastAsia="en-US"/>
        </w:rPr>
        <w:t xml:space="preserve"> diversion.</w:t>
      </w:r>
      <w:r w:rsidRPr="004A6A4F">
        <w:rPr>
          <w:rFonts w:eastAsiaTheme="minorHAnsi" w:cs="Arial"/>
          <w:color w:val="000000" w:themeColor="text1"/>
          <w:szCs w:val="24"/>
          <w:lang w:eastAsia="en-US"/>
        </w:rPr>
        <w:t xml:space="preserve"> Part of the land is unregistered </w:t>
      </w:r>
      <w:r w:rsidR="004A6A4F" w:rsidRPr="004A6A4F">
        <w:rPr>
          <w:rFonts w:eastAsiaTheme="minorHAnsi" w:cs="Arial"/>
          <w:color w:val="000000" w:themeColor="text1"/>
          <w:szCs w:val="24"/>
          <w:lang w:eastAsia="en-US"/>
        </w:rPr>
        <w:t xml:space="preserve">and no owner is known, </w:t>
      </w:r>
      <w:r w:rsidR="004A6A4F" w:rsidRPr="004A6A4F">
        <w:rPr>
          <w:rFonts w:cs="Arial"/>
          <w:color w:val="000000" w:themeColor="text1"/>
          <w:szCs w:val="24"/>
        </w:rPr>
        <w:t>therefore notices will be posted on site and advertisements will be placed in the newspaper to publish the making and if appropriate, the confirmation of the Order to enable any unknown owners or occupiers to submit representations to the Order.</w:t>
      </w:r>
    </w:p>
    <w:p w:rsidR="004559B2" w:rsidRPr="004A6A4F" w:rsidRDefault="004559B2" w:rsidP="004A6A4F">
      <w:pPr>
        <w:jc w:val="both"/>
        <w:rPr>
          <w:rFonts w:eastAsiaTheme="minorHAnsi" w:cs="Arial"/>
          <w:color w:val="000000" w:themeColor="text1"/>
          <w:szCs w:val="24"/>
          <w:lang w:eastAsia="en-US"/>
        </w:rPr>
      </w:pPr>
    </w:p>
    <w:p w:rsidR="00E13AA8" w:rsidRPr="00632655" w:rsidRDefault="00E13AA8" w:rsidP="004A6A4F">
      <w:pPr>
        <w:jc w:val="both"/>
        <w:rPr>
          <w:rFonts w:cs="Arial"/>
          <w:szCs w:val="24"/>
        </w:rPr>
      </w:pPr>
      <w:r w:rsidRPr="004A6A4F">
        <w:rPr>
          <w:rFonts w:cs="Arial"/>
          <w:color w:val="000000" w:themeColor="text1"/>
          <w:szCs w:val="24"/>
        </w:rPr>
        <w:t xml:space="preserve">The applicant has agreed to bear all advertising and administrative </w:t>
      </w:r>
      <w:r w:rsidRPr="00632655">
        <w:rPr>
          <w:rFonts w:cs="Arial"/>
          <w:szCs w:val="24"/>
        </w:rPr>
        <w:t xml:space="preserve">charges incurred by the County Council in the Order making procedures, and also to </w:t>
      </w:r>
      <w:r w:rsidRPr="00632655">
        <w:rPr>
          <w:rFonts w:cs="Arial"/>
          <w:szCs w:val="24"/>
        </w:rPr>
        <w:lastRenderedPageBreak/>
        <w:t xml:space="preserve">defray any compensation payable and any costs which are incurred in bringing the new site of the </w:t>
      </w:r>
      <w:r w:rsidR="00DA4A8B">
        <w:rPr>
          <w:rFonts w:cs="Arial"/>
          <w:szCs w:val="24"/>
        </w:rPr>
        <w:t>bridleway</w:t>
      </w:r>
      <w:r w:rsidRPr="00632655">
        <w:rPr>
          <w:rFonts w:cs="Arial"/>
          <w:szCs w:val="24"/>
        </w:rPr>
        <w:t xml:space="preserve"> into a fit condition for use for the public.</w:t>
      </w:r>
    </w:p>
    <w:p w:rsidR="00E2744E" w:rsidRPr="00632655" w:rsidRDefault="00E2744E" w:rsidP="004A6A4F">
      <w:pPr>
        <w:jc w:val="both"/>
        <w:rPr>
          <w:rFonts w:cs="Arial"/>
          <w:szCs w:val="24"/>
        </w:rPr>
      </w:pPr>
    </w:p>
    <w:p w:rsidR="00E2744E" w:rsidRPr="00632655" w:rsidRDefault="00E2744E" w:rsidP="004A6A4F">
      <w:pPr>
        <w:jc w:val="both"/>
        <w:rPr>
          <w:rFonts w:cs="Arial"/>
          <w:szCs w:val="24"/>
        </w:rPr>
      </w:pPr>
      <w:r w:rsidRPr="00632655">
        <w:rPr>
          <w:rFonts w:cs="Arial"/>
          <w:szCs w:val="24"/>
        </w:rPr>
        <w:t>Should the Committee agree that the proposed Order be made and, subsequently, should no objections be received to the making of the Order, or should the Order be submitted to the Secretary of State for Environment, Food and Rural Affairs for confirmation, it is considered that the criteria for confirming the Order can be satisfied.</w:t>
      </w:r>
    </w:p>
    <w:p w:rsidR="00E2744E" w:rsidRPr="00632655" w:rsidRDefault="00E2744E" w:rsidP="004A6A4F">
      <w:pPr>
        <w:jc w:val="both"/>
        <w:rPr>
          <w:rFonts w:cs="Arial"/>
          <w:szCs w:val="24"/>
        </w:rPr>
      </w:pPr>
    </w:p>
    <w:p w:rsidR="00D636A1" w:rsidRDefault="003716D4" w:rsidP="00D636A1">
      <w:pPr>
        <w:jc w:val="both"/>
        <w:rPr>
          <w:rFonts w:cs="Arial"/>
          <w:szCs w:val="24"/>
        </w:rPr>
      </w:pPr>
      <w:r w:rsidRPr="00632655">
        <w:rPr>
          <w:rFonts w:cs="Arial"/>
          <w:szCs w:val="24"/>
        </w:rPr>
        <w:t xml:space="preserve">It is felt that the path or way will not be substantially less convenient to the public in consequence of the diversion because the alternative route is of similar </w:t>
      </w:r>
      <w:r w:rsidR="004559B2" w:rsidRPr="00632655">
        <w:rPr>
          <w:rFonts w:cs="Arial"/>
          <w:szCs w:val="24"/>
        </w:rPr>
        <w:t xml:space="preserve">length and the same </w:t>
      </w:r>
      <w:r w:rsidRPr="00632655">
        <w:rPr>
          <w:rFonts w:cs="Arial"/>
          <w:szCs w:val="24"/>
        </w:rPr>
        <w:t>gradient</w:t>
      </w:r>
      <w:r w:rsidR="004559B2" w:rsidRPr="00632655">
        <w:rPr>
          <w:rFonts w:cs="Arial"/>
          <w:szCs w:val="24"/>
        </w:rPr>
        <w:t xml:space="preserve"> as the exi</w:t>
      </w:r>
      <w:r w:rsidR="00DA4A8B">
        <w:rPr>
          <w:rFonts w:cs="Arial"/>
          <w:szCs w:val="24"/>
        </w:rPr>
        <w:t>s</w:t>
      </w:r>
      <w:r w:rsidR="004559B2" w:rsidRPr="00632655">
        <w:rPr>
          <w:rFonts w:cs="Arial"/>
          <w:szCs w:val="24"/>
        </w:rPr>
        <w:t>ting path</w:t>
      </w:r>
      <w:r w:rsidR="00AD1049" w:rsidRPr="00632655">
        <w:rPr>
          <w:rFonts w:cs="Arial"/>
          <w:szCs w:val="24"/>
        </w:rPr>
        <w:t>.</w:t>
      </w:r>
      <w:r w:rsidR="00EE65C2">
        <w:rPr>
          <w:rFonts w:cs="Arial"/>
          <w:szCs w:val="24"/>
        </w:rPr>
        <w:t xml:space="preserve"> In addition, it would move the point where the bridleway crosses the </w:t>
      </w:r>
      <w:r w:rsidR="00F62F55">
        <w:rPr>
          <w:rFonts w:cs="Arial"/>
          <w:szCs w:val="24"/>
        </w:rPr>
        <w:t xml:space="preserve">private estate </w:t>
      </w:r>
      <w:r w:rsidR="00EE65C2">
        <w:rPr>
          <w:rFonts w:cs="Arial"/>
          <w:szCs w:val="24"/>
        </w:rPr>
        <w:t xml:space="preserve">road to a </w:t>
      </w:r>
      <w:r w:rsidR="00F62F55">
        <w:rPr>
          <w:rFonts w:cs="Arial"/>
          <w:szCs w:val="24"/>
        </w:rPr>
        <w:t>point where the visibility is improved.</w:t>
      </w:r>
    </w:p>
    <w:p w:rsidR="00D636A1" w:rsidRPr="00632655" w:rsidRDefault="00D636A1" w:rsidP="00D636A1">
      <w:pPr>
        <w:jc w:val="both"/>
        <w:rPr>
          <w:rFonts w:cs="Arial"/>
          <w:szCs w:val="24"/>
        </w:rPr>
      </w:pPr>
      <w:r>
        <w:rPr>
          <w:rFonts w:cs="Arial"/>
          <w:szCs w:val="24"/>
        </w:rPr>
        <w:t xml:space="preserve">It </w:t>
      </w:r>
      <w:r w:rsidRPr="00632655">
        <w:rPr>
          <w:rFonts w:cs="Arial"/>
          <w:szCs w:val="24"/>
        </w:rPr>
        <w:t>will</w:t>
      </w:r>
      <w:r>
        <w:rPr>
          <w:rFonts w:cs="Arial"/>
          <w:szCs w:val="24"/>
        </w:rPr>
        <w:t xml:space="preserve"> also divert the bridleway away from the</w:t>
      </w:r>
      <w:r w:rsidR="00B4507E">
        <w:rPr>
          <w:rFonts w:cs="Arial"/>
          <w:szCs w:val="24"/>
        </w:rPr>
        <w:t>,</w:t>
      </w:r>
      <w:r>
        <w:rPr>
          <w:rFonts w:cs="Arial"/>
          <w:szCs w:val="24"/>
        </w:rPr>
        <w:t xml:space="preserve"> at times busy junction of the bitmac surfaced and stone surfaced estate roads.</w:t>
      </w:r>
    </w:p>
    <w:p w:rsidR="00D636A1" w:rsidRDefault="00D636A1" w:rsidP="00D636A1">
      <w:pPr>
        <w:jc w:val="both"/>
        <w:rPr>
          <w:rFonts w:cs="Arial"/>
          <w:szCs w:val="24"/>
        </w:rPr>
      </w:pPr>
    </w:p>
    <w:p w:rsidR="00D636A1" w:rsidRPr="00632655" w:rsidRDefault="00E2744E" w:rsidP="00D636A1">
      <w:pPr>
        <w:jc w:val="both"/>
        <w:rPr>
          <w:rFonts w:cs="Arial"/>
          <w:szCs w:val="24"/>
        </w:rPr>
      </w:pPr>
      <w:r w:rsidRPr="00632655">
        <w:rPr>
          <w:rFonts w:cs="Arial"/>
          <w:szCs w:val="24"/>
        </w:rPr>
        <w:t xml:space="preserve">It is felt that, if the Order was to be confirmed, there would be no adverse effect with respect to the public enjoyment of the path or ways as a whole. </w:t>
      </w:r>
      <w:r w:rsidR="00D636A1" w:rsidRPr="00632655">
        <w:rPr>
          <w:rFonts w:cs="Arial"/>
          <w:szCs w:val="24"/>
        </w:rPr>
        <w:t xml:space="preserve">It is suggested that </w:t>
      </w:r>
      <w:r w:rsidR="00D636A1">
        <w:rPr>
          <w:rFonts w:cs="Arial"/>
          <w:szCs w:val="24"/>
        </w:rPr>
        <w:t xml:space="preserve">some users </w:t>
      </w:r>
      <w:r w:rsidR="00D636A1" w:rsidRPr="00632655">
        <w:rPr>
          <w:rFonts w:cs="Arial"/>
          <w:szCs w:val="24"/>
        </w:rPr>
        <w:t>might prefer</w:t>
      </w:r>
      <w:r w:rsidR="00D636A1">
        <w:rPr>
          <w:rFonts w:cs="Arial"/>
          <w:szCs w:val="24"/>
        </w:rPr>
        <w:t xml:space="preserve"> </w:t>
      </w:r>
      <w:r w:rsidR="00D636A1" w:rsidRPr="00632655">
        <w:rPr>
          <w:rFonts w:cs="Arial"/>
          <w:szCs w:val="24"/>
        </w:rPr>
        <w:t>the new route</w:t>
      </w:r>
      <w:r w:rsidR="00D636A1">
        <w:rPr>
          <w:rFonts w:cs="Arial"/>
          <w:szCs w:val="24"/>
        </w:rPr>
        <w:t>, because of the improvement in visibility and the potential to reduce conflict between the users of the bridleway and the vehicles at the sometimes busy junction of the bitmac surfaced and stone surfaced estate roads</w:t>
      </w:r>
      <w:r w:rsidR="00D636A1" w:rsidRPr="00632655">
        <w:rPr>
          <w:rFonts w:cs="Arial"/>
          <w:szCs w:val="24"/>
        </w:rPr>
        <w:t>.</w:t>
      </w:r>
    </w:p>
    <w:p w:rsidR="00D636A1" w:rsidRPr="00632655" w:rsidRDefault="00D636A1" w:rsidP="004A6A4F">
      <w:pPr>
        <w:jc w:val="both"/>
        <w:rPr>
          <w:rFonts w:cs="Arial"/>
          <w:szCs w:val="24"/>
        </w:rPr>
      </w:pPr>
    </w:p>
    <w:p w:rsidR="00F26B68" w:rsidRPr="001F0F21" w:rsidRDefault="00E2744E" w:rsidP="004A6A4F">
      <w:pPr>
        <w:jc w:val="both"/>
        <w:rPr>
          <w:rFonts w:cs="Arial"/>
        </w:rPr>
      </w:pPr>
      <w:r w:rsidRPr="00632655">
        <w:rPr>
          <w:rFonts w:cs="Arial"/>
          <w:szCs w:val="24"/>
        </w:rPr>
        <w:t>It is felt that there would be no adverse effect on the land served by the existing route or the land over which the new path is to be created, together with any land held with it.</w:t>
      </w:r>
      <w:r w:rsidR="005B73A7" w:rsidRPr="00632655">
        <w:rPr>
          <w:rFonts w:cs="Arial"/>
          <w:szCs w:val="24"/>
        </w:rPr>
        <w:t xml:space="preserve"> </w:t>
      </w:r>
      <w:r w:rsidR="00F26B68" w:rsidRPr="001F0F21">
        <w:rPr>
          <w:rFonts w:cs="Arial"/>
        </w:rPr>
        <w:t>Th</w:t>
      </w:r>
      <w:r w:rsidR="00F26B68">
        <w:rPr>
          <w:rFonts w:cs="Arial"/>
        </w:rPr>
        <w:t xml:space="preserve">e owner and lessee that are known have confirmed their agreement to the diversion. </w:t>
      </w:r>
      <w:r w:rsidR="00F26B68" w:rsidRPr="001F0F21">
        <w:rPr>
          <w:rFonts w:cs="Arial"/>
        </w:rPr>
        <w:t xml:space="preserve">Compensation for any material loss could be claimed by </w:t>
      </w:r>
      <w:r w:rsidR="00F26B68">
        <w:rPr>
          <w:rFonts w:cs="Arial"/>
        </w:rPr>
        <w:t>a</w:t>
      </w:r>
      <w:r w:rsidR="00F26B68" w:rsidRPr="001F0F21">
        <w:rPr>
          <w:rFonts w:cs="Arial"/>
        </w:rPr>
        <w:t xml:space="preserve"> landowner under the Highways Act 1980 S</w:t>
      </w:r>
      <w:r w:rsidR="00F26B68">
        <w:rPr>
          <w:rFonts w:cs="Arial"/>
        </w:rPr>
        <w:t xml:space="preserve">ection </w:t>
      </w:r>
      <w:r w:rsidR="00F26B68" w:rsidRPr="001F0F21">
        <w:rPr>
          <w:rFonts w:cs="Arial"/>
        </w:rPr>
        <w:t>28</w:t>
      </w:r>
      <w:r w:rsidR="00C94AFC">
        <w:rPr>
          <w:rFonts w:cs="Arial"/>
        </w:rPr>
        <w:t>. H</w:t>
      </w:r>
      <w:r w:rsidR="00F26B68">
        <w:rPr>
          <w:rFonts w:cs="Arial"/>
        </w:rPr>
        <w:t xml:space="preserve">owever </w:t>
      </w:r>
      <w:r w:rsidR="00F26B68" w:rsidRPr="001F0F21">
        <w:rPr>
          <w:rFonts w:cs="Arial"/>
        </w:rPr>
        <w:t xml:space="preserve">such loss is not expected </w:t>
      </w:r>
      <w:r w:rsidR="00C94AFC">
        <w:rPr>
          <w:rFonts w:cs="Arial"/>
        </w:rPr>
        <w:t xml:space="preserve">but if a claim were to arise, </w:t>
      </w:r>
      <w:r w:rsidR="00F26B68">
        <w:rPr>
          <w:rFonts w:cs="Arial"/>
        </w:rPr>
        <w:t>th</w:t>
      </w:r>
      <w:r w:rsidR="00F26B68" w:rsidRPr="001F0F21">
        <w:rPr>
          <w:rFonts w:cs="Arial"/>
        </w:rPr>
        <w:t>e compensation is u</w:t>
      </w:r>
      <w:r w:rsidR="00F26B68">
        <w:rPr>
          <w:rFonts w:cs="Arial"/>
        </w:rPr>
        <w:t>nderwritten by the applicant, Miller Homes</w:t>
      </w:r>
      <w:r w:rsidR="00C94AFC">
        <w:rPr>
          <w:rFonts w:cs="Arial"/>
        </w:rPr>
        <w:t xml:space="preserve"> North West</w:t>
      </w:r>
      <w:r w:rsidR="00F26B68" w:rsidRPr="001F0F21">
        <w:rPr>
          <w:rFonts w:cs="Arial"/>
        </w:rPr>
        <w:t>.</w:t>
      </w:r>
    </w:p>
    <w:p w:rsidR="00E2744E" w:rsidRPr="00632655" w:rsidRDefault="00E2744E" w:rsidP="004A6A4F">
      <w:pPr>
        <w:jc w:val="both"/>
        <w:rPr>
          <w:rFonts w:cs="Arial"/>
          <w:szCs w:val="24"/>
        </w:rPr>
      </w:pPr>
    </w:p>
    <w:p w:rsidR="00E2744E" w:rsidRPr="00632655" w:rsidRDefault="00F26B68" w:rsidP="004A6A4F">
      <w:pPr>
        <w:jc w:val="both"/>
        <w:rPr>
          <w:rFonts w:cs="Arial"/>
          <w:szCs w:val="24"/>
        </w:rPr>
      </w:pPr>
      <w:r>
        <w:rPr>
          <w:rFonts w:cs="Arial"/>
          <w:szCs w:val="24"/>
        </w:rPr>
        <w:t>It is</w:t>
      </w:r>
      <w:r w:rsidR="00E2744E" w:rsidRPr="00632655">
        <w:rPr>
          <w:rFonts w:cs="Arial"/>
          <w:szCs w:val="24"/>
        </w:rPr>
        <w:t xml:space="preserve"> advised that the needs of the disabled have been actively considered and as such, the proposal is compatible with the duty of the County Council under The Equality Act 2010. </w:t>
      </w:r>
      <w:r w:rsidR="004559B2" w:rsidRPr="00632655">
        <w:rPr>
          <w:rFonts w:cs="Arial"/>
          <w:color w:val="000000"/>
          <w:szCs w:val="24"/>
        </w:rPr>
        <w:t xml:space="preserve">The alternative route will be of </w:t>
      </w:r>
      <w:r w:rsidR="00F62F55">
        <w:rPr>
          <w:rFonts w:cs="Arial"/>
          <w:color w:val="000000"/>
          <w:szCs w:val="24"/>
        </w:rPr>
        <w:t xml:space="preserve">an </w:t>
      </w:r>
      <w:r w:rsidR="004559B2" w:rsidRPr="00632655">
        <w:rPr>
          <w:rFonts w:cs="Arial"/>
          <w:color w:val="000000"/>
          <w:szCs w:val="24"/>
        </w:rPr>
        <w:t>adequate width and there is no intention to install stiles or gates on the alternative route.</w:t>
      </w:r>
    </w:p>
    <w:p w:rsidR="005B73A7" w:rsidRPr="00632655" w:rsidRDefault="005B73A7" w:rsidP="004A6A4F">
      <w:pPr>
        <w:jc w:val="both"/>
        <w:rPr>
          <w:rFonts w:cs="Arial"/>
          <w:szCs w:val="24"/>
        </w:rPr>
      </w:pPr>
    </w:p>
    <w:p w:rsidR="00E2744E" w:rsidRPr="00632655" w:rsidRDefault="00E2744E" w:rsidP="004A6A4F">
      <w:pPr>
        <w:jc w:val="both"/>
        <w:rPr>
          <w:rFonts w:cs="Arial"/>
          <w:szCs w:val="24"/>
        </w:rPr>
      </w:pPr>
      <w:r w:rsidRPr="00632655">
        <w:rPr>
          <w:rFonts w:cs="Arial"/>
          <w:szCs w:val="24"/>
        </w:rPr>
        <w:t xml:space="preserve">Further, it is also advised that the effect of the Order is compatible with the material provisions of the County Council’s ‘Rights of Way Improvement Plan’. </w:t>
      </w:r>
      <w:r w:rsidR="004559B2" w:rsidRPr="00632655">
        <w:rPr>
          <w:rFonts w:cs="Arial"/>
          <w:color w:val="000000"/>
          <w:szCs w:val="24"/>
        </w:rPr>
        <w:t>In this instance BS5709:2006 has been a</w:t>
      </w:r>
      <w:r w:rsidR="00F62F55">
        <w:rPr>
          <w:rFonts w:cs="Arial"/>
          <w:color w:val="000000"/>
          <w:szCs w:val="24"/>
        </w:rPr>
        <w:t>pplied to the alternative route</w:t>
      </w:r>
      <w:r w:rsidR="004559B2" w:rsidRPr="00632655">
        <w:rPr>
          <w:rFonts w:cs="Arial"/>
          <w:color w:val="000000"/>
          <w:szCs w:val="24"/>
        </w:rPr>
        <w:t xml:space="preserve"> and the least restrictive option of gaps, rather than gates has been selected, reducing the limiting effect of structures. </w:t>
      </w:r>
    </w:p>
    <w:p w:rsidR="00E2744E" w:rsidRPr="00632655" w:rsidRDefault="00E2744E" w:rsidP="00E2744E">
      <w:pPr>
        <w:jc w:val="both"/>
        <w:rPr>
          <w:rFonts w:cs="Arial"/>
          <w:szCs w:val="24"/>
        </w:rPr>
      </w:pPr>
    </w:p>
    <w:p w:rsidR="00E2744E" w:rsidRPr="00632655" w:rsidRDefault="00E2744E" w:rsidP="00E2744E">
      <w:pPr>
        <w:jc w:val="both"/>
        <w:rPr>
          <w:rFonts w:cs="Arial"/>
          <w:szCs w:val="24"/>
        </w:rPr>
      </w:pPr>
      <w:r w:rsidRPr="00632655">
        <w:rPr>
          <w:rFonts w:cs="Arial"/>
          <w:szCs w:val="24"/>
        </w:rPr>
        <w:t xml:space="preserve">It is </w:t>
      </w:r>
      <w:r w:rsidR="00D302E6" w:rsidRPr="00632655">
        <w:rPr>
          <w:rFonts w:cs="Arial"/>
          <w:szCs w:val="24"/>
        </w:rPr>
        <w:t xml:space="preserve">considered that </w:t>
      </w:r>
      <w:r w:rsidRPr="00632655">
        <w:rPr>
          <w:rFonts w:cs="Arial"/>
          <w:szCs w:val="24"/>
        </w:rPr>
        <w:t>having regard to the above and all other relevant matters, it would be expedient generally to confirm the Order.</w:t>
      </w:r>
    </w:p>
    <w:p w:rsidR="00E2744E" w:rsidRPr="00632655" w:rsidRDefault="00E2744E" w:rsidP="00E2744E">
      <w:pPr>
        <w:jc w:val="both"/>
        <w:rPr>
          <w:rFonts w:cs="Arial"/>
          <w:color w:val="000000"/>
          <w:szCs w:val="24"/>
        </w:rPr>
      </w:pPr>
    </w:p>
    <w:p w:rsidR="000C563E" w:rsidRPr="00632655" w:rsidRDefault="000C563E" w:rsidP="00E2744E">
      <w:pPr>
        <w:jc w:val="both"/>
        <w:rPr>
          <w:rFonts w:cs="Arial"/>
          <w:b/>
          <w:szCs w:val="24"/>
        </w:rPr>
      </w:pPr>
    </w:p>
    <w:p w:rsidR="00371049" w:rsidRPr="00632655" w:rsidRDefault="00371049" w:rsidP="00371049">
      <w:pPr>
        <w:pStyle w:val="Heading1"/>
        <w:rPr>
          <w:rFonts w:cs="Arial"/>
          <w:szCs w:val="24"/>
        </w:rPr>
      </w:pPr>
      <w:r w:rsidRPr="00632655">
        <w:rPr>
          <w:rFonts w:cs="Arial"/>
          <w:szCs w:val="24"/>
        </w:rPr>
        <w:t>Stance on Submitting the Order for Confirmation (Annex C refers)</w:t>
      </w:r>
    </w:p>
    <w:p w:rsidR="00371049" w:rsidRPr="00632655" w:rsidRDefault="00371049" w:rsidP="00371049">
      <w:pPr>
        <w:jc w:val="both"/>
        <w:rPr>
          <w:rFonts w:cs="Arial"/>
          <w:szCs w:val="24"/>
        </w:rPr>
      </w:pPr>
    </w:p>
    <w:p w:rsidR="00371049" w:rsidRPr="00632655" w:rsidRDefault="00371049" w:rsidP="00371049">
      <w:pPr>
        <w:autoSpaceDE w:val="0"/>
        <w:autoSpaceDN w:val="0"/>
        <w:jc w:val="both"/>
        <w:rPr>
          <w:rFonts w:eastAsiaTheme="minorHAnsi" w:cs="Arial"/>
          <w:szCs w:val="24"/>
          <w:lang w:eastAsia="en-US"/>
        </w:rPr>
      </w:pPr>
      <w:r w:rsidRPr="00632655">
        <w:rPr>
          <w:rFonts w:eastAsiaTheme="minorHAnsi" w:cs="Arial"/>
          <w:szCs w:val="24"/>
          <w:lang w:eastAsia="en-US"/>
        </w:rPr>
        <w:lastRenderedPageBreak/>
        <w:t>It is recommended that the County Council should not necessarily promote every Order submitted to the Secretary of State at public expense where there is little or no public benefit and therefore it is suggested that in this instance the promotion of this diversion to confirmation in the event of objections, which unlike the making of the Order is not rechargeable to the applicant, is not undertaken by the County Council. In the event of the Order being submitted to the Secretary of State the applicant can support or promote the confirmation of the Order, including participation at public inquiry or hearing. It is suggested that the Authority take a neutral stance.</w:t>
      </w:r>
    </w:p>
    <w:p w:rsidR="00371049" w:rsidRPr="00632655" w:rsidRDefault="00371049" w:rsidP="00371049">
      <w:pPr>
        <w:jc w:val="both"/>
        <w:rPr>
          <w:rFonts w:cs="Arial"/>
          <w:szCs w:val="24"/>
        </w:rPr>
      </w:pPr>
    </w:p>
    <w:p w:rsidR="007050AF" w:rsidRPr="00632655" w:rsidRDefault="007050AF" w:rsidP="00371049">
      <w:pPr>
        <w:jc w:val="both"/>
        <w:rPr>
          <w:rFonts w:cs="Arial"/>
          <w:szCs w:val="24"/>
        </w:rPr>
      </w:pPr>
    </w:p>
    <w:p w:rsidR="00E2744E" w:rsidRPr="00632655" w:rsidRDefault="00E2744E" w:rsidP="00E2744E">
      <w:pPr>
        <w:jc w:val="both"/>
        <w:rPr>
          <w:rFonts w:cs="Arial"/>
          <w:b/>
          <w:szCs w:val="24"/>
        </w:rPr>
      </w:pPr>
      <w:r w:rsidRPr="00632655">
        <w:rPr>
          <w:rFonts w:cs="Arial"/>
          <w:b/>
          <w:szCs w:val="24"/>
        </w:rPr>
        <w:t>Risk Management</w:t>
      </w:r>
    </w:p>
    <w:p w:rsidR="00E2744E" w:rsidRPr="00632655" w:rsidRDefault="00E2744E" w:rsidP="00E2744E">
      <w:pPr>
        <w:jc w:val="both"/>
        <w:rPr>
          <w:rFonts w:cs="Arial"/>
          <w:szCs w:val="24"/>
        </w:rPr>
      </w:pPr>
    </w:p>
    <w:p w:rsidR="00E2744E" w:rsidRPr="00632655" w:rsidRDefault="00E2744E" w:rsidP="00E2744E">
      <w:pPr>
        <w:jc w:val="both"/>
        <w:rPr>
          <w:rFonts w:cs="Arial"/>
          <w:szCs w:val="24"/>
        </w:rPr>
      </w:pPr>
      <w:r w:rsidRPr="00632655">
        <w:rPr>
          <w:rFonts w:cs="Arial"/>
          <w:szCs w:val="24"/>
        </w:rPr>
        <w:t>Consideration has been given to the risk management implications associated with this proposal. The Committee is advised that, provided the decision is taken in accordance with the advice and guidance contained in Annex</w:t>
      </w:r>
      <w:r w:rsidR="00371049" w:rsidRPr="00632655">
        <w:rPr>
          <w:rFonts w:cs="Arial"/>
          <w:szCs w:val="24"/>
        </w:rPr>
        <w:t>es</w:t>
      </w:r>
      <w:r w:rsidRPr="00632655">
        <w:rPr>
          <w:rFonts w:cs="Arial"/>
          <w:szCs w:val="24"/>
        </w:rPr>
        <w:t xml:space="preserve"> B</w:t>
      </w:r>
      <w:r w:rsidR="00BB5AD1" w:rsidRPr="00632655">
        <w:rPr>
          <w:rFonts w:cs="Arial"/>
          <w:szCs w:val="24"/>
        </w:rPr>
        <w:t xml:space="preserve"> </w:t>
      </w:r>
      <w:r w:rsidR="00371049" w:rsidRPr="00632655">
        <w:rPr>
          <w:rFonts w:cs="Arial"/>
          <w:szCs w:val="24"/>
        </w:rPr>
        <w:t>&amp; C</w:t>
      </w:r>
      <w:r w:rsidRPr="00632655">
        <w:rPr>
          <w:rFonts w:cs="Arial"/>
          <w:szCs w:val="24"/>
        </w:rPr>
        <w:t xml:space="preserve"> (item 5) included in the Agenda papers, and is based upon relevant information contained in the report, there are no significant risks associated with the decision-making process.</w:t>
      </w:r>
    </w:p>
    <w:p w:rsidR="00E2744E" w:rsidRPr="00632655" w:rsidRDefault="00E2744E" w:rsidP="00E2744E">
      <w:pPr>
        <w:jc w:val="both"/>
        <w:rPr>
          <w:rFonts w:cs="Arial"/>
          <w:szCs w:val="24"/>
        </w:rPr>
      </w:pPr>
    </w:p>
    <w:p w:rsidR="007050AF" w:rsidRPr="00632655" w:rsidRDefault="007050AF" w:rsidP="00E2744E">
      <w:pPr>
        <w:jc w:val="both"/>
        <w:rPr>
          <w:rFonts w:cs="Arial"/>
          <w:szCs w:val="24"/>
        </w:rPr>
      </w:pPr>
    </w:p>
    <w:p w:rsidR="00E2744E" w:rsidRPr="00632655" w:rsidRDefault="00E2744E" w:rsidP="00E2744E">
      <w:pPr>
        <w:pStyle w:val="Heading1"/>
        <w:jc w:val="both"/>
        <w:rPr>
          <w:rFonts w:cs="Arial"/>
          <w:szCs w:val="24"/>
        </w:rPr>
      </w:pPr>
      <w:r w:rsidRPr="00632655">
        <w:rPr>
          <w:rFonts w:cs="Arial"/>
          <w:szCs w:val="24"/>
        </w:rPr>
        <w:t>Alternative options to be considered</w:t>
      </w:r>
    </w:p>
    <w:p w:rsidR="00E2744E" w:rsidRPr="00632655" w:rsidRDefault="00E2744E" w:rsidP="00E2744E">
      <w:pPr>
        <w:pStyle w:val="Heading1"/>
        <w:jc w:val="both"/>
        <w:rPr>
          <w:rFonts w:cs="Arial"/>
          <w:szCs w:val="24"/>
        </w:rPr>
      </w:pPr>
      <w:r w:rsidRPr="00632655">
        <w:rPr>
          <w:rFonts w:cs="Arial"/>
          <w:b w:val="0"/>
          <w:szCs w:val="24"/>
        </w:rPr>
        <w:t xml:space="preserve"> </w:t>
      </w:r>
    </w:p>
    <w:p w:rsidR="00E2744E" w:rsidRPr="00632655" w:rsidRDefault="00E2744E" w:rsidP="00E2744E">
      <w:pPr>
        <w:jc w:val="both"/>
        <w:rPr>
          <w:rFonts w:cs="Arial"/>
          <w:szCs w:val="24"/>
        </w:rPr>
      </w:pPr>
      <w:r w:rsidRPr="00632655">
        <w:rPr>
          <w:rFonts w:cs="Arial"/>
          <w:szCs w:val="24"/>
        </w:rPr>
        <w:t>To not agree that the Order be made.</w:t>
      </w:r>
    </w:p>
    <w:p w:rsidR="00E2744E" w:rsidRPr="00632655" w:rsidRDefault="00E2744E" w:rsidP="00E2744E">
      <w:pPr>
        <w:jc w:val="both"/>
        <w:rPr>
          <w:rFonts w:cs="Arial"/>
          <w:szCs w:val="24"/>
        </w:rPr>
      </w:pPr>
    </w:p>
    <w:p w:rsidR="00E2744E" w:rsidRPr="00632655" w:rsidRDefault="00E2744E" w:rsidP="00E2744E">
      <w:pPr>
        <w:jc w:val="both"/>
        <w:rPr>
          <w:rFonts w:cs="Arial"/>
          <w:szCs w:val="24"/>
        </w:rPr>
      </w:pPr>
      <w:r w:rsidRPr="00632655">
        <w:rPr>
          <w:rFonts w:cs="Arial"/>
          <w:szCs w:val="24"/>
        </w:rPr>
        <w:t>To agree the Order be made but not yet be satisfied regarding the criteria for confirmation and request a further report at a later date.</w:t>
      </w:r>
    </w:p>
    <w:p w:rsidR="00E2744E" w:rsidRPr="00632655" w:rsidRDefault="00E2744E" w:rsidP="00E2744E">
      <w:pPr>
        <w:jc w:val="both"/>
        <w:rPr>
          <w:rFonts w:cs="Arial"/>
          <w:szCs w:val="24"/>
        </w:rPr>
      </w:pPr>
    </w:p>
    <w:p w:rsidR="0037461A" w:rsidRPr="00632655" w:rsidRDefault="00E2744E" w:rsidP="00E2744E">
      <w:pPr>
        <w:jc w:val="both"/>
        <w:rPr>
          <w:rFonts w:cs="Arial"/>
          <w:szCs w:val="24"/>
        </w:rPr>
      </w:pPr>
      <w:r w:rsidRPr="00632655">
        <w:rPr>
          <w:rFonts w:cs="Arial"/>
          <w:szCs w:val="24"/>
        </w:rPr>
        <w:t>To agree that the Order be made and promoted to confirmation</w:t>
      </w:r>
      <w:r w:rsidR="0037461A" w:rsidRPr="00632655">
        <w:rPr>
          <w:rFonts w:cs="Arial"/>
          <w:szCs w:val="24"/>
        </w:rPr>
        <w:t xml:space="preserve"> by the County Council.</w:t>
      </w:r>
    </w:p>
    <w:p w:rsidR="0037461A" w:rsidRPr="00632655" w:rsidRDefault="0037461A" w:rsidP="00E2744E">
      <w:pPr>
        <w:jc w:val="both"/>
        <w:rPr>
          <w:rFonts w:cs="Arial"/>
          <w:szCs w:val="24"/>
        </w:rPr>
      </w:pPr>
    </w:p>
    <w:p w:rsidR="00E2744E" w:rsidRPr="00632655" w:rsidRDefault="0037461A" w:rsidP="00E2744E">
      <w:pPr>
        <w:jc w:val="both"/>
        <w:rPr>
          <w:rFonts w:cs="Arial"/>
          <w:szCs w:val="24"/>
        </w:rPr>
      </w:pPr>
      <w:r w:rsidRPr="00632655">
        <w:rPr>
          <w:rFonts w:cs="Arial"/>
          <w:szCs w:val="24"/>
        </w:rPr>
        <w:t>To agree that the Order be made and if objections prevent confirmation of the Order by the County Council that the Order be submitted to the Secretary of State to allow the applicant to promote confirmation,</w:t>
      </w:r>
      <w:r w:rsidR="00E2744E" w:rsidRPr="00632655">
        <w:rPr>
          <w:rFonts w:cs="Arial"/>
          <w:szCs w:val="24"/>
        </w:rPr>
        <w:t xml:space="preserve"> according to the recommendation.</w:t>
      </w:r>
    </w:p>
    <w:p w:rsidR="00E2744E" w:rsidRPr="00632655" w:rsidRDefault="00E2744E" w:rsidP="00E2744E">
      <w:pPr>
        <w:jc w:val="both"/>
        <w:rPr>
          <w:rFonts w:cs="Arial"/>
          <w:szCs w:val="24"/>
        </w:rPr>
      </w:pPr>
    </w:p>
    <w:p w:rsidR="007050AF" w:rsidRPr="00632655" w:rsidRDefault="007050AF" w:rsidP="00E2744E">
      <w:pPr>
        <w:jc w:val="both"/>
        <w:rPr>
          <w:rFonts w:cs="Arial"/>
          <w:szCs w:val="24"/>
        </w:rPr>
      </w:pPr>
    </w:p>
    <w:p w:rsidR="00E2744E" w:rsidRPr="00632655" w:rsidRDefault="00E2744E" w:rsidP="00E2744E">
      <w:pPr>
        <w:pStyle w:val="Heading5"/>
        <w:jc w:val="both"/>
        <w:rPr>
          <w:rFonts w:ascii="Arial" w:hAnsi="Arial" w:cs="Arial"/>
          <w:szCs w:val="24"/>
          <w:u w:val="none"/>
        </w:rPr>
      </w:pPr>
      <w:r w:rsidRPr="00632655">
        <w:rPr>
          <w:rFonts w:ascii="Arial" w:hAnsi="Arial" w:cs="Arial"/>
          <w:szCs w:val="24"/>
          <w:u w:val="none"/>
        </w:rPr>
        <w:t>Local Government (Access to Information) Act 1985</w:t>
      </w:r>
    </w:p>
    <w:p w:rsidR="00E2744E" w:rsidRPr="00632655" w:rsidRDefault="00E2744E" w:rsidP="00E2744E">
      <w:pPr>
        <w:pStyle w:val="Heading5"/>
        <w:jc w:val="both"/>
        <w:rPr>
          <w:rFonts w:ascii="Arial" w:hAnsi="Arial" w:cs="Arial"/>
          <w:szCs w:val="24"/>
          <w:u w:val="none"/>
        </w:rPr>
      </w:pPr>
      <w:r w:rsidRPr="00632655">
        <w:rPr>
          <w:rFonts w:ascii="Arial" w:hAnsi="Arial" w:cs="Arial"/>
          <w:szCs w:val="24"/>
          <w:u w:val="none"/>
        </w:rPr>
        <w:t>List of Background Papers</w:t>
      </w:r>
    </w:p>
    <w:p w:rsidR="00E2744E" w:rsidRPr="00632655" w:rsidRDefault="00E2744E" w:rsidP="00E2744E">
      <w:pPr>
        <w:jc w:val="both"/>
        <w:rPr>
          <w:rFonts w:cs="Arial"/>
          <w:szCs w:val="24"/>
        </w:rPr>
      </w:pPr>
    </w:p>
    <w:tbl>
      <w:tblPr>
        <w:tblW w:w="0" w:type="auto"/>
        <w:tblLayout w:type="fixed"/>
        <w:tblLook w:val="0000" w:firstRow="0" w:lastRow="0" w:firstColumn="0" w:lastColumn="0" w:noHBand="0" w:noVBand="0"/>
      </w:tblPr>
      <w:tblGrid>
        <w:gridCol w:w="3227"/>
        <w:gridCol w:w="2775"/>
        <w:gridCol w:w="3178"/>
      </w:tblGrid>
      <w:tr w:rsidR="00E2744E" w:rsidRPr="00632655" w:rsidTr="000C563E">
        <w:tc>
          <w:tcPr>
            <w:tcW w:w="3227" w:type="dxa"/>
          </w:tcPr>
          <w:p w:rsidR="00E2744E" w:rsidRPr="00632655" w:rsidRDefault="00E2744E" w:rsidP="000C563E">
            <w:pPr>
              <w:pStyle w:val="Heading7"/>
              <w:rPr>
                <w:rFonts w:ascii="Arial" w:hAnsi="Arial" w:cs="Arial"/>
                <w:szCs w:val="24"/>
                <w:u w:val="none"/>
              </w:rPr>
            </w:pPr>
            <w:r w:rsidRPr="00632655">
              <w:rPr>
                <w:rFonts w:ascii="Arial" w:hAnsi="Arial" w:cs="Arial"/>
                <w:szCs w:val="24"/>
                <w:u w:val="none"/>
              </w:rPr>
              <w:t>Paper</w:t>
            </w:r>
          </w:p>
        </w:tc>
        <w:tc>
          <w:tcPr>
            <w:tcW w:w="2775" w:type="dxa"/>
          </w:tcPr>
          <w:p w:rsidR="00E2744E" w:rsidRPr="00632655" w:rsidRDefault="00E2744E" w:rsidP="000C563E">
            <w:pPr>
              <w:pStyle w:val="Heading7"/>
              <w:rPr>
                <w:rFonts w:ascii="Arial" w:hAnsi="Arial" w:cs="Arial"/>
                <w:szCs w:val="24"/>
                <w:u w:val="none"/>
              </w:rPr>
            </w:pPr>
            <w:r w:rsidRPr="00632655">
              <w:rPr>
                <w:rFonts w:ascii="Arial" w:hAnsi="Arial" w:cs="Arial"/>
                <w:szCs w:val="24"/>
                <w:u w:val="none"/>
              </w:rPr>
              <w:t>Date</w:t>
            </w:r>
          </w:p>
        </w:tc>
        <w:tc>
          <w:tcPr>
            <w:tcW w:w="3178" w:type="dxa"/>
          </w:tcPr>
          <w:p w:rsidR="00E2744E" w:rsidRPr="00632655" w:rsidRDefault="00E2744E" w:rsidP="000C563E">
            <w:pPr>
              <w:pStyle w:val="Heading7"/>
              <w:rPr>
                <w:rFonts w:ascii="Arial" w:hAnsi="Arial" w:cs="Arial"/>
                <w:szCs w:val="24"/>
                <w:u w:val="none"/>
              </w:rPr>
            </w:pPr>
            <w:r w:rsidRPr="00632655">
              <w:rPr>
                <w:rFonts w:ascii="Arial" w:hAnsi="Arial" w:cs="Arial"/>
                <w:szCs w:val="24"/>
                <w:u w:val="none"/>
              </w:rPr>
              <w:t>Contact/Directorate/Tel</w:t>
            </w:r>
          </w:p>
        </w:tc>
      </w:tr>
      <w:tr w:rsidR="00E2744E" w:rsidRPr="00632655" w:rsidTr="000C563E">
        <w:tc>
          <w:tcPr>
            <w:tcW w:w="3227" w:type="dxa"/>
          </w:tcPr>
          <w:p w:rsidR="00E2744E" w:rsidRPr="00632655" w:rsidRDefault="00E2744E" w:rsidP="000C563E">
            <w:pPr>
              <w:pStyle w:val="Heading7"/>
              <w:rPr>
                <w:rFonts w:ascii="Arial" w:hAnsi="Arial" w:cs="Arial"/>
                <w:szCs w:val="24"/>
                <w:u w:val="none"/>
              </w:rPr>
            </w:pPr>
          </w:p>
          <w:p w:rsidR="00E2744E" w:rsidRPr="00632655" w:rsidRDefault="00E2744E" w:rsidP="000C563E">
            <w:pPr>
              <w:rPr>
                <w:rFonts w:cs="Arial"/>
                <w:szCs w:val="24"/>
              </w:rPr>
            </w:pPr>
          </w:p>
          <w:p w:rsidR="00E2744E" w:rsidRPr="00632655" w:rsidRDefault="00E2744E" w:rsidP="001F2222">
            <w:pPr>
              <w:rPr>
                <w:rFonts w:cs="Arial"/>
                <w:szCs w:val="24"/>
              </w:rPr>
            </w:pPr>
            <w:r w:rsidRPr="00632655">
              <w:rPr>
                <w:rFonts w:cs="Arial"/>
                <w:szCs w:val="24"/>
              </w:rPr>
              <w:t>File Ref: PRW-</w:t>
            </w:r>
            <w:r w:rsidR="004A6A4F">
              <w:rPr>
                <w:rFonts w:cs="Arial"/>
                <w:szCs w:val="24"/>
              </w:rPr>
              <w:t>09-10-22</w:t>
            </w:r>
          </w:p>
        </w:tc>
        <w:tc>
          <w:tcPr>
            <w:tcW w:w="2775" w:type="dxa"/>
          </w:tcPr>
          <w:p w:rsidR="00E2744E" w:rsidRPr="00632655" w:rsidRDefault="00E2744E" w:rsidP="000C563E">
            <w:pPr>
              <w:pStyle w:val="Heading7"/>
              <w:rPr>
                <w:rFonts w:ascii="Arial" w:hAnsi="Arial" w:cs="Arial"/>
                <w:szCs w:val="24"/>
                <w:u w:val="none"/>
              </w:rPr>
            </w:pPr>
          </w:p>
          <w:p w:rsidR="00E2744E" w:rsidRPr="00632655" w:rsidRDefault="00E2744E" w:rsidP="000C563E">
            <w:pPr>
              <w:rPr>
                <w:rFonts w:cs="Arial"/>
                <w:szCs w:val="24"/>
              </w:rPr>
            </w:pPr>
          </w:p>
          <w:p w:rsidR="001F2222" w:rsidRPr="00632655" w:rsidRDefault="001F2222" w:rsidP="000C563E">
            <w:pPr>
              <w:rPr>
                <w:rFonts w:cs="Arial"/>
                <w:szCs w:val="24"/>
              </w:rPr>
            </w:pPr>
          </w:p>
        </w:tc>
        <w:tc>
          <w:tcPr>
            <w:tcW w:w="3178" w:type="dxa"/>
          </w:tcPr>
          <w:p w:rsidR="00E2744E" w:rsidRPr="00632655" w:rsidRDefault="00D302E6" w:rsidP="000C563E">
            <w:pPr>
              <w:rPr>
                <w:rFonts w:cs="Arial"/>
                <w:szCs w:val="24"/>
              </w:rPr>
            </w:pPr>
            <w:r w:rsidRPr="00632655">
              <w:rPr>
                <w:rFonts w:cs="Arial"/>
                <w:szCs w:val="24"/>
              </w:rPr>
              <w:t>Planning and Environment Group</w:t>
            </w:r>
          </w:p>
          <w:p w:rsidR="00E13AA8" w:rsidRPr="00632655" w:rsidRDefault="00E13AA8" w:rsidP="000C563E">
            <w:pPr>
              <w:rPr>
                <w:rFonts w:cs="Arial"/>
                <w:szCs w:val="24"/>
              </w:rPr>
            </w:pPr>
          </w:p>
          <w:p w:rsidR="00E13AA8" w:rsidRPr="00632655" w:rsidRDefault="00E13AA8" w:rsidP="000C563E">
            <w:pPr>
              <w:rPr>
                <w:rFonts w:cs="Arial"/>
                <w:szCs w:val="24"/>
              </w:rPr>
            </w:pPr>
          </w:p>
          <w:p w:rsidR="00EC6624" w:rsidRPr="00632655" w:rsidRDefault="00EC6624" w:rsidP="00EC6624">
            <w:pPr>
              <w:jc w:val="both"/>
              <w:rPr>
                <w:rFonts w:cs="Arial"/>
                <w:color w:val="000000"/>
                <w:szCs w:val="24"/>
              </w:rPr>
            </w:pPr>
            <w:r w:rsidRPr="00632655">
              <w:rPr>
                <w:rFonts w:cs="Arial"/>
                <w:color w:val="000000"/>
                <w:szCs w:val="24"/>
              </w:rPr>
              <w:t xml:space="preserve">Mrs R J Paulson, </w:t>
            </w:r>
          </w:p>
          <w:p w:rsidR="00E2744E" w:rsidRPr="00632655" w:rsidRDefault="00EC6624" w:rsidP="00EC6624">
            <w:pPr>
              <w:rPr>
                <w:rFonts w:cs="Arial"/>
                <w:szCs w:val="24"/>
              </w:rPr>
            </w:pPr>
            <w:r w:rsidRPr="00632655">
              <w:rPr>
                <w:rFonts w:cs="Arial"/>
                <w:color w:val="000000"/>
                <w:szCs w:val="24"/>
              </w:rPr>
              <w:t>01772 532459</w:t>
            </w:r>
          </w:p>
        </w:tc>
      </w:tr>
      <w:tr w:rsidR="00E2744E" w:rsidRPr="00DE64FD" w:rsidTr="000C563E">
        <w:tc>
          <w:tcPr>
            <w:tcW w:w="9180" w:type="dxa"/>
            <w:gridSpan w:val="3"/>
          </w:tcPr>
          <w:p w:rsidR="00E2744E" w:rsidRPr="00632655" w:rsidRDefault="00E2744E" w:rsidP="000C563E">
            <w:pPr>
              <w:rPr>
                <w:rFonts w:cs="Arial"/>
                <w:szCs w:val="24"/>
              </w:rPr>
            </w:pPr>
          </w:p>
          <w:p w:rsidR="00E2744E" w:rsidRPr="00632655" w:rsidRDefault="00E2744E" w:rsidP="000C563E">
            <w:pPr>
              <w:rPr>
                <w:rFonts w:cs="Arial"/>
                <w:szCs w:val="24"/>
              </w:rPr>
            </w:pPr>
            <w:r w:rsidRPr="00632655">
              <w:rPr>
                <w:rFonts w:cs="Arial"/>
                <w:szCs w:val="24"/>
              </w:rPr>
              <w:t>Reason for inclusion in Part II, if appropriate</w:t>
            </w:r>
          </w:p>
          <w:p w:rsidR="00E2744E" w:rsidRPr="00632655" w:rsidRDefault="00E2744E" w:rsidP="000C563E">
            <w:pPr>
              <w:rPr>
                <w:rFonts w:cs="Arial"/>
                <w:szCs w:val="24"/>
              </w:rPr>
            </w:pPr>
          </w:p>
          <w:p w:rsidR="00E2744E" w:rsidRPr="00DE64FD" w:rsidRDefault="00E2744E" w:rsidP="000C563E">
            <w:pPr>
              <w:rPr>
                <w:rFonts w:cs="Arial"/>
                <w:szCs w:val="24"/>
              </w:rPr>
            </w:pPr>
            <w:r w:rsidRPr="00632655">
              <w:rPr>
                <w:rFonts w:cs="Arial"/>
                <w:szCs w:val="24"/>
              </w:rPr>
              <w:t>N/A</w:t>
            </w:r>
          </w:p>
        </w:tc>
      </w:tr>
    </w:tbl>
    <w:p w:rsidR="00E2744E" w:rsidRPr="00DE64FD" w:rsidRDefault="00E2744E" w:rsidP="00E2744E">
      <w:pPr>
        <w:jc w:val="both"/>
        <w:rPr>
          <w:rFonts w:cs="Arial"/>
          <w:szCs w:val="24"/>
        </w:rPr>
      </w:pPr>
    </w:p>
    <w:p w:rsidR="00F058B8" w:rsidRPr="00DE64FD" w:rsidRDefault="00F058B8">
      <w:pPr>
        <w:rPr>
          <w:rFonts w:cs="Arial"/>
          <w:szCs w:val="24"/>
        </w:rPr>
      </w:pPr>
    </w:p>
    <w:sectPr w:rsidR="00F058B8" w:rsidRPr="00DE64FD" w:rsidSect="000C563E">
      <w:footerReference w:type="default" r:id="rId9"/>
      <w:footerReference w:type="first" r:id="rId10"/>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4E8" w:rsidRDefault="007F04E8" w:rsidP="001F6089">
      <w:r>
        <w:separator/>
      </w:r>
    </w:p>
  </w:endnote>
  <w:endnote w:type="continuationSeparator" w:id="0">
    <w:p w:rsidR="007F04E8" w:rsidRDefault="007F04E8" w:rsidP="001F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tc>
        <w:tcPr>
          <w:tcW w:w="9243" w:type="dxa"/>
          <w:tcBorders>
            <w:top w:val="nil"/>
            <w:left w:val="nil"/>
            <w:bottom w:val="nil"/>
            <w:right w:val="nil"/>
          </w:tcBorders>
        </w:tcPr>
        <w:p w:rsidR="000C563E" w:rsidRDefault="000C563E">
          <w:pPr>
            <w:pStyle w:val="Footer"/>
            <w:tabs>
              <w:tab w:val="clear" w:pos="4153"/>
            </w:tabs>
            <w:ind w:right="-45"/>
            <w:jc w:val="right"/>
          </w:pPr>
        </w:p>
      </w:tc>
    </w:tr>
  </w:tbl>
  <w:p w:rsidR="000C563E" w:rsidRDefault="000C563E">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tc>
        <w:tcPr>
          <w:tcW w:w="9243" w:type="dxa"/>
          <w:tcBorders>
            <w:top w:val="nil"/>
            <w:left w:val="nil"/>
            <w:bottom w:val="nil"/>
            <w:right w:val="nil"/>
          </w:tcBorders>
        </w:tcPr>
        <w:p w:rsidR="000C563E" w:rsidRDefault="0016139B">
          <w:pPr>
            <w:pStyle w:val="Footer"/>
            <w:tabs>
              <w:tab w:val="clear" w:pos="4153"/>
            </w:tabs>
            <w:ind w:right="-45"/>
            <w:jc w:val="right"/>
          </w:pPr>
          <w:r>
            <w:rPr>
              <w:noProof/>
            </w:rPr>
            <w:drawing>
              <wp:inline distT="0" distB="0" distL="0" distR="0" wp14:anchorId="0ADF5833" wp14:editId="3301502A">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0C563E" w:rsidRDefault="000C563E">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4E8" w:rsidRDefault="007F04E8" w:rsidP="001F6089">
      <w:r>
        <w:separator/>
      </w:r>
    </w:p>
  </w:footnote>
  <w:footnote w:type="continuationSeparator" w:id="0">
    <w:p w:rsidR="007F04E8" w:rsidRDefault="007F04E8" w:rsidP="001F6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309"/>
    <w:multiLevelType w:val="hybridMultilevel"/>
    <w:tmpl w:val="D364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E4F03"/>
    <w:multiLevelType w:val="hybridMultilevel"/>
    <w:tmpl w:val="E3EEA9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172AA6"/>
    <w:multiLevelType w:val="singleLevel"/>
    <w:tmpl w:val="5E3C902E"/>
    <w:lvl w:ilvl="0">
      <w:start w:val="1"/>
      <w:numFmt w:val="decimal"/>
      <w:lvlText w:val="%1."/>
      <w:lvlJc w:val="left"/>
      <w:pPr>
        <w:tabs>
          <w:tab w:val="num" w:pos="720"/>
        </w:tabs>
        <w:ind w:left="720" w:hanging="720"/>
      </w:pPr>
      <w:rPr>
        <w:rFonts w:hint="default"/>
      </w:rPr>
    </w:lvl>
  </w:abstractNum>
  <w:abstractNum w:abstractNumId="3" w15:restartNumberingAfterBreak="0">
    <w:nsid w:val="506212D2"/>
    <w:multiLevelType w:val="hybridMultilevel"/>
    <w:tmpl w:val="769EFF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0302C06"/>
    <w:multiLevelType w:val="hybridMultilevel"/>
    <w:tmpl w:val="344E07D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F7"/>
    <w:rsid w:val="000275F6"/>
    <w:rsid w:val="00027D10"/>
    <w:rsid w:val="0003302F"/>
    <w:rsid w:val="000405D2"/>
    <w:rsid w:val="00040D78"/>
    <w:rsid w:val="00055F8F"/>
    <w:rsid w:val="0009229C"/>
    <w:rsid w:val="000A292E"/>
    <w:rsid w:val="000B43B1"/>
    <w:rsid w:val="000C563E"/>
    <w:rsid w:val="000C5B32"/>
    <w:rsid w:val="000D7C15"/>
    <w:rsid w:val="000E52B2"/>
    <w:rsid w:val="00111D55"/>
    <w:rsid w:val="00146CE3"/>
    <w:rsid w:val="0016139B"/>
    <w:rsid w:val="001645D2"/>
    <w:rsid w:val="00181A29"/>
    <w:rsid w:val="001922CB"/>
    <w:rsid w:val="001A2504"/>
    <w:rsid w:val="001C3B2E"/>
    <w:rsid w:val="001E14A9"/>
    <w:rsid w:val="001F2222"/>
    <w:rsid w:val="001F6089"/>
    <w:rsid w:val="00203FA3"/>
    <w:rsid w:val="00225E00"/>
    <w:rsid w:val="00283AC3"/>
    <w:rsid w:val="002D5846"/>
    <w:rsid w:val="002E4767"/>
    <w:rsid w:val="002F7A78"/>
    <w:rsid w:val="00327503"/>
    <w:rsid w:val="00334EA9"/>
    <w:rsid w:val="00370BF7"/>
    <w:rsid w:val="00371049"/>
    <w:rsid w:val="003716D4"/>
    <w:rsid w:val="0037461A"/>
    <w:rsid w:val="003828A6"/>
    <w:rsid w:val="00390B4C"/>
    <w:rsid w:val="00390C3A"/>
    <w:rsid w:val="00395842"/>
    <w:rsid w:val="003A73AD"/>
    <w:rsid w:val="003C6530"/>
    <w:rsid w:val="003F6F64"/>
    <w:rsid w:val="00420552"/>
    <w:rsid w:val="00434C6B"/>
    <w:rsid w:val="004559B2"/>
    <w:rsid w:val="004A6A4F"/>
    <w:rsid w:val="004B4178"/>
    <w:rsid w:val="004D3409"/>
    <w:rsid w:val="00505B06"/>
    <w:rsid w:val="00514CA0"/>
    <w:rsid w:val="005210F6"/>
    <w:rsid w:val="00524160"/>
    <w:rsid w:val="00524EB5"/>
    <w:rsid w:val="005311E0"/>
    <w:rsid w:val="00556DAA"/>
    <w:rsid w:val="005819F7"/>
    <w:rsid w:val="0059415C"/>
    <w:rsid w:val="005B73A7"/>
    <w:rsid w:val="005C1173"/>
    <w:rsid w:val="005C326C"/>
    <w:rsid w:val="005E2C4D"/>
    <w:rsid w:val="00600F4C"/>
    <w:rsid w:val="00615DAE"/>
    <w:rsid w:val="00621508"/>
    <w:rsid w:val="006246AF"/>
    <w:rsid w:val="0062787A"/>
    <w:rsid w:val="00632655"/>
    <w:rsid w:val="00647B02"/>
    <w:rsid w:val="0065691B"/>
    <w:rsid w:val="00665BB1"/>
    <w:rsid w:val="006664F7"/>
    <w:rsid w:val="00690088"/>
    <w:rsid w:val="006A4D4E"/>
    <w:rsid w:val="006B34E6"/>
    <w:rsid w:val="006F22EE"/>
    <w:rsid w:val="007050AF"/>
    <w:rsid w:val="007360BB"/>
    <w:rsid w:val="007401B8"/>
    <w:rsid w:val="00757D84"/>
    <w:rsid w:val="007905D3"/>
    <w:rsid w:val="007910A5"/>
    <w:rsid w:val="007B78A8"/>
    <w:rsid w:val="007C2D43"/>
    <w:rsid w:val="007F04E8"/>
    <w:rsid w:val="007F24F7"/>
    <w:rsid w:val="007F4A5D"/>
    <w:rsid w:val="00821A53"/>
    <w:rsid w:val="00822921"/>
    <w:rsid w:val="00855B29"/>
    <w:rsid w:val="00872D88"/>
    <w:rsid w:val="00874A37"/>
    <w:rsid w:val="0089689E"/>
    <w:rsid w:val="008A0F5E"/>
    <w:rsid w:val="008D7194"/>
    <w:rsid w:val="008E746B"/>
    <w:rsid w:val="008E7B15"/>
    <w:rsid w:val="0090589B"/>
    <w:rsid w:val="00906A6A"/>
    <w:rsid w:val="00935446"/>
    <w:rsid w:val="0094339A"/>
    <w:rsid w:val="00970E7C"/>
    <w:rsid w:val="00993FDB"/>
    <w:rsid w:val="009A7D8F"/>
    <w:rsid w:val="00A02176"/>
    <w:rsid w:val="00A562F8"/>
    <w:rsid w:val="00A6485C"/>
    <w:rsid w:val="00A873B1"/>
    <w:rsid w:val="00AA0F4B"/>
    <w:rsid w:val="00AA3B8A"/>
    <w:rsid w:val="00AA40FB"/>
    <w:rsid w:val="00AC66D9"/>
    <w:rsid w:val="00AD1049"/>
    <w:rsid w:val="00B13CFB"/>
    <w:rsid w:val="00B22425"/>
    <w:rsid w:val="00B4507E"/>
    <w:rsid w:val="00B65E08"/>
    <w:rsid w:val="00B6653C"/>
    <w:rsid w:val="00B9565C"/>
    <w:rsid w:val="00BB5AD1"/>
    <w:rsid w:val="00BD1486"/>
    <w:rsid w:val="00C115DB"/>
    <w:rsid w:val="00C516F2"/>
    <w:rsid w:val="00C66F49"/>
    <w:rsid w:val="00C839F7"/>
    <w:rsid w:val="00C94AFC"/>
    <w:rsid w:val="00D01FEC"/>
    <w:rsid w:val="00D1072B"/>
    <w:rsid w:val="00D302E6"/>
    <w:rsid w:val="00D636A1"/>
    <w:rsid w:val="00D80239"/>
    <w:rsid w:val="00D930D0"/>
    <w:rsid w:val="00DA4A8B"/>
    <w:rsid w:val="00DE64FD"/>
    <w:rsid w:val="00DE6E0E"/>
    <w:rsid w:val="00E13AA8"/>
    <w:rsid w:val="00E172CE"/>
    <w:rsid w:val="00E2744E"/>
    <w:rsid w:val="00E433D5"/>
    <w:rsid w:val="00E6008C"/>
    <w:rsid w:val="00E660DF"/>
    <w:rsid w:val="00E70BBA"/>
    <w:rsid w:val="00E840D9"/>
    <w:rsid w:val="00E87EFC"/>
    <w:rsid w:val="00EA4D64"/>
    <w:rsid w:val="00EC6624"/>
    <w:rsid w:val="00EE5085"/>
    <w:rsid w:val="00EE65C2"/>
    <w:rsid w:val="00EF76B2"/>
    <w:rsid w:val="00F01853"/>
    <w:rsid w:val="00F058B8"/>
    <w:rsid w:val="00F2686E"/>
    <w:rsid w:val="00F26B68"/>
    <w:rsid w:val="00F26E01"/>
    <w:rsid w:val="00F27E12"/>
    <w:rsid w:val="00F47C86"/>
    <w:rsid w:val="00F62F55"/>
    <w:rsid w:val="00F66CD2"/>
    <w:rsid w:val="00F865B6"/>
    <w:rsid w:val="00F96D57"/>
    <w:rsid w:val="00FB1820"/>
    <w:rsid w:val="00FD7F2C"/>
    <w:rsid w:val="00FE2F79"/>
    <w:rsid w:val="00FE58E9"/>
    <w:rsid w:val="00FF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7FD1031-BF0C-4E57-AF9B-DF1A322C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DB"/>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2744E"/>
    <w:pPr>
      <w:keepNext/>
      <w:outlineLvl w:val="0"/>
    </w:pPr>
    <w:rPr>
      <w:b/>
    </w:rPr>
  </w:style>
  <w:style w:type="paragraph" w:styleId="Heading2">
    <w:name w:val="heading 2"/>
    <w:basedOn w:val="Normal"/>
    <w:next w:val="Normal"/>
    <w:link w:val="Heading2Char"/>
    <w:qFormat/>
    <w:rsid w:val="00E2744E"/>
    <w:pPr>
      <w:keepNext/>
      <w:ind w:left="720" w:hanging="720"/>
      <w:outlineLvl w:val="1"/>
    </w:pPr>
    <w:rPr>
      <w:b/>
    </w:rPr>
  </w:style>
  <w:style w:type="paragraph" w:styleId="Heading5">
    <w:name w:val="heading 5"/>
    <w:basedOn w:val="Normal"/>
    <w:next w:val="Normal"/>
    <w:link w:val="Heading5Char"/>
    <w:qFormat/>
    <w:rsid w:val="00E2744E"/>
    <w:pPr>
      <w:keepNext/>
      <w:outlineLvl w:val="4"/>
    </w:pPr>
    <w:rPr>
      <w:rFonts w:ascii="Univers" w:hAnsi="Univers"/>
      <w:b/>
      <w:u w:val="single"/>
    </w:rPr>
  </w:style>
  <w:style w:type="paragraph" w:styleId="Heading6">
    <w:name w:val="heading 6"/>
    <w:basedOn w:val="Normal"/>
    <w:next w:val="Normal"/>
    <w:link w:val="Heading6Char"/>
    <w:qFormat/>
    <w:rsid w:val="00E2744E"/>
    <w:pPr>
      <w:keepNext/>
      <w:outlineLvl w:val="5"/>
    </w:pPr>
    <w:rPr>
      <w:rFonts w:ascii="Univers" w:hAnsi="Univers"/>
      <w:b/>
    </w:rPr>
  </w:style>
  <w:style w:type="paragraph" w:styleId="Heading7">
    <w:name w:val="heading 7"/>
    <w:basedOn w:val="Normal"/>
    <w:next w:val="Normal"/>
    <w:link w:val="Heading7Char"/>
    <w:qFormat/>
    <w:rsid w:val="00E2744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44E"/>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2744E"/>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E2744E"/>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E2744E"/>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E2744E"/>
    <w:rPr>
      <w:rFonts w:ascii="Univers" w:eastAsia="Times New Roman" w:hAnsi="Univers" w:cs="Times New Roman"/>
      <w:sz w:val="24"/>
      <w:szCs w:val="20"/>
      <w:u w:val="single"/>
      <w:lang w:eastAsia="en-GB"/>
    </w:rPr>
  </w:style>
  <w:style w:type="paragraph" w:styleId="Header">
    <w:name w:val="header"/>
    <w:basedOn w:val="Normal"/>
    <w:link w:val="HeaderChar"/>
    <w:rsid w:val="00E2744E"/>
  </w:style>
  <w:style w:type="character" w:customStyle="1" w:styleId="HeaderChar">
    <w:name w:val="Header Char"/>
    <w:basedOn w:val="DefaultParagraphFont"/>
    <w:link w:val="Header"/>
    <w:rsid w:val="00E2744E"/>
    <w:rPr>
      <w:rFonts w:ascii="Arial" w:eastAsia="Times New Roman" w:hAnsi="Arial" w:cs="Times New Roman"/>
      <w:sz w:val="24"/>
      <w:szCs w:val="20"/>
      <w:lang w:eastAsia="en-GB"/>
    </w:rPr>
  </w:style>
  <w:style w:type="paragraph" w:styleId="BodyText">
    <w:name w:val="Body Text"/>
    <w:basedOn w:val="Normal"/>
    <w:link w:val="BodyTextChar"/>
    <w:rsid w:val="00E2744E"/>
  </w:style>
  <w:style w:type="character" w:customStyle="1" w:styleId="BodyTextChar">
    <w:name w:val="Body Text Char"/>
    <w:basedOn w:val="DefaultParagraphFont"/>
    <w:link w:val="BodyText"/>
    <w:rsid w:val="00E2744E"/>
    <w:rPr>
      <w:rFonts w:ascii="Arial" w:eastAsia="Times New Roman" w:hAnsi="Arial" w:cs="Times New Roman"/>
      <w:sz w:val="24"/>
      <w:szCs w:val="20"/>
      <w:lang w:eastAsia="en-GB"/>
    </w:rPr>
  </w:style>
  <w:style w:type="paragraph" w:styleId="Footer">
    <w:name w:val="footer"/>
    <w:basedOn w:val="Normal"/>
    <w:link w:val="FooterChar"/>
    <w:rsid w:val="00E2744E"/>
    <w:pPr>
      <w:tabs>
        <w:tab w:val="center" w:pos="4153"/>
        <w:tab w:val="right" w:pos="8306"/>
      </w:tabs>
    </w:pPr>
  </w:style>
  <w:style w:type="character" w:customStyle="1" w:styleId="FooterChar">
    <w:name w:val="Footer Char"/>
    <w:basedOn w:val="DefaultParagraphFont"/>
    <w:link w:val="Footer"/>
    <w:rsid w:val="00E2744E"/>
    <w:rPr>
      <w:rFonts w:ascii="Arial" w:eastAsia="Times New Roman" w:hAnsi="Arial" w:cs="Times New Roman"/>
      <w:sz w:val="24"/>
      <w:szCs w:val="20"/>
      <w:lang w:eastAsia="en-GB"/>
    </w:rPr>
  </w:style>
  <w:style w:type="paragraph" w:styleId="BodyTextIndent">
    <w:name w:val="Body Text Indent"/>
    <w:basedOn w:val="Normal"/>
    <w:link w:val="BodyTextIndentChar"/>
    <w:rsid w:val="00E2744E"/>
    <w:pPr>
      <w:ind w:left="720" w:hanging="11"/>
    </w:pPr>
  </w:style>
  <w:style w:type="character" w:customStyle="1" w:styleId="BodyTextIndentChar">
    <w:name w:val="Body Text Indent Char"/>
    <w:basedOn w:val="DefaultParagraphFont"/>
    <w:link w:val="BodyTextIndent"/>
    <w:rsid w:val="00E2744E"/>
    <w:rPr>
      <w:rFonts w:ascii="Arial" w:eastAsia="Times New Roman" w:hAnsi="Arial" w:cs="Times New Roman"/>
      <w:sz w:val="24"/>
      <w:szCs w:val="20"/>
      <w:lang w:eastAsia="en-GB"/>
    </w:rPr>
  </w:style>
  <w:style w:type="character" w:styleId="Hyperlink">
    <w:name w:val="Hyperlink"/>
    <w:uiPriority w:val="99"/>
    <w:unhideWhenUsed/>
    <w:rsid w:val="00E2744E"/>
    <w:rPr>
      <w:color w:val="0000FF"/>
      <w:u w:val="single"/>
    </w:rPr>
  </w:style>
  <w:style w:type="paragraph" w:styleId="NoSpacing">
    <w:name w:val="No Spacing"/>
    <w:uiPriority w:val="1"/>
    <w:qFormat/>
    <w:rsid w:val="00E2744E"/>
    <w:pPr>
      <w:spacing w:after="0" w:line="240" w:lineRule="auto"/>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F76B2"/>
    <w:rPr>
      <w:rFonts w:ascii="Tahoma" w:hAnsi="Tahoma" w:cs="Tahoma"/>
      <w:sz w:val="16"/>
      <w:szCs w:val="16"/>
    </w:rPr>
  </w:style>
  <w:style w:type="character" w:customStyle="1" w:styleId="BalloonTextChar">
    <w:name w:val="Balloon Text Char"/>
    <w:basedOn w:val="DefaultParagraphFont"/>
    <w:link w:val="BalloonText"/>
    <w:uiPriority w:val="99"/>
    <w:semiHidden/>
    <w:rsid w:val="00EF76B2"/>
    <w:rPr>
      <w:rFonts w:ascii="Tahoma" w:eastAsia="Times New Roman" w:hAnsi="Tahoma" w:cs="Tahoma"/>
      <w:sz w:val="16"/>
      <w:szCs w:val="16"/>
      <w:lang w:eastAsia="en-GB"/>
    </w:rPr>
  </w:style>
  <w:style w:type="paragraph" w:styleId="ListParagraph">
    <w:name w:val="List Paragraph"/>
    <w:basedOn w:val="Normal"/>
    <w:uiPriority w:val="34"/>
    <w:qFormat/>
    <w:rsid w:val="005210F6"/>
    <w:pPr>
      <w:ind w:left="720"/>
      <w:contextualSpacing/>
    </w:pPr>
  </w:style>
  <w:style w:type="character" w:styleId="CommentReference">
    <w:name w:val="annotation reference"/>
    <w:basedOn w:val="DefaultParagraphFont"/>
    <w:uiPriority w:val="99"/>
    <w:semiHidden/>
    <w:unhideWhenUsed/>
    <w:rsid w:val="0089689E"/>
    <w:rPr>
      <w:sz w:val="16"/>
      <w:szCs w:val="16"/>
    </w:rPr>
  </w:style>
  <w:style w:type="paragraph" w:styleId="CommentText">
    <w:name w:val="annotation text"/>
    <w:basedOn w:val="Normal"/>
    <w:link w:val="CommentTextChar"/>
    <w:uiPriority w:val="99"/>
    <w:semiHidden/>
    <w:unhideWhenUsed/>
    <w:rsid w:val="0089689E"/>
    <w:rPr>
      <w:sz w:val="20"/>
    </w:rPr>
  </w:style>
  <w:style w:type="character" w:customStyle="1" w:styleId="CommentTextChar">
    <w:name w:val="Comment Text Char"/>
    <w:basedOn w:val="DefaultParagraphFont"/>
    <w:link w:val="CommentText"/>
    <w:uiPriority w:val="99"/>
    <w:semiHidden/>
    <w:rsid w:val="0089689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689E"/>
    <w:rPr>
      <w:b/>
      <w:bCs/>
    </w:rPr>
  </w:style>
  <w:style w:type="character" w:customStyle="1" w:styleId="CommentSubjectChar">
    <w:name w:val="Comment Subject Char"/>
    <w:basedOn w:val="CommentTextChar"/>
    <w:link w:val="CommentSubject"/>
    <w:uiPriority w:val="99"/>
    <w:semiHidden/>
    <w:rsid w:val="0089689E"/>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2453">
      <w:bodyDiv w:val="1"/>
      <w:marLeft w:val="0"/>
      <w:marRight w:val="0"/>
      <w:marTop w:val="0"/>
      <w:marBottom w:val="0"/>
      <w:divBdr>
        <w:top w:val="none" w:sz="0" w:space="0" w:color="auto"/>
        <w:left w:val="none" w:sz="0" w:space="0" w:color="auto"/>
        <w:bottom w:val="none" w:sz="0" w:space="0" w:color="auto"/>
        <w:right w:val="none" w:sz="0" w:space="0" w:color="auto"/>
      </w:divBdr>
    </w:div>
    <w:div w:id="93717139">
      <w:bodyDiv w:val="1"/>
      <w:marLeft w:val="0"/>
      <w:marRight w:val="0"/>
      <w:marTop w:val="0"/>
      <w:marBottom w:val="0"/>
      <w:divBdr>
        <w:top w:val="none" w:sz="0" w:space="0" w:color="auto"/>
        <w:left w:val="none" w:sz="0" w:space="0" w:color="auto"/>
        <w:bottom w:val="none" w:sz="0" w:space="0" w:color="auto"/>
        <w:right w:val="none" w:sz="0" w:space="0" w:color="auto"/>
      </w:divBdr>
    </w:div>
    <w:div w:id="1003816813">
      <w:bodyDiv w:val="1"/>
      <w:marLeft w:val="0"/>
      <w:marRight w:val="0"/>
      <w:marTop w:val="0"/>
      <w:marBottom w:val="0"/>
      <w:divBdr>
        <w:top w:val="none" w:sz="0" w:space="0" w:color="auto"/>
        <w:left w:val="none" w:sz="0" w:space="0" w:color="auto"/>
        <w:bottom w:val="none" w:sz="0" w:space="0" w:color="auto"/>
        <w:right w:val="none" w:sz="0" w:space="0" w:color="auto"/>
      </w:divBdr>
    </w:div>
    <w:div w:id="1064254284">
      <w:bodyDiv w:val="1"/>
      <w:marLeft w:val="0"/>
      <w:marRight w:val="0"/>
      <w:marTop w:val="0"/>
      <w:marBottom w:val="0"/>
      <w:divBdr>
        <w:top w:val="none" w:sz="0" w:space="0" w:color="auto"/>
        <w:left w:val="none" w:sz="0" w:space="0" w:color="auto"/>
        <w:bottom w:val="none" w:sz="0" w:space="0" w:color="auto"/>
        <w:right w:val="none" w:sz="0" w:space="0" w:color="auto"/>
      </w:divBdr>
    </w:div>
    <w:div w:id="1116562198">
      <w:bodyDiv w:val="1"/>
      <w:marLeft w:val="0"/>
      <w:marRight w:val="0"/>
      <w:marTop w:val="0"/>
      <w:marBottom w:val="0"/>
      <w:divBdr>
        <w:top w:val="none" w:sz="0" w:space="0" w:color="auto"/>
        <w:left w:val="none" w:sz="0" w:space="0" w:color="auto"/>
        <w:bottom w:val="none" w:sz="0" w:space="0" w:color="auto"/>
        <w:right w:val="none" w:sz="0" w:space="0" w:color="auto"/>
      </w:divBdr>
    </w:div>
    <w:div w:id="1629043105">
      <w:bodyDiv w:val="1"/>
      <w:marLeft w:val="0"/>
      <w:marRight w:val="0"/>
      <w:marTop w:val="0"/>
      <w:marBottom w:val="0"/>
      <w:divBdr>
        <w:top w:val="none" w:sz="0" w:space="0" w:color="auto"/>
        <w:left w:val="none" w:sz="0" w:space="0" w:color="auto"/>
        <w:bottom w:val="none" w:sz="0" w:space="0" w:color="auto"/>
        <w:right w:val="none" w:sz="0" w:space="0" w:color="auto"/>
      </w:divBdr>
    </w:div>
    <w:div w:id="1649749341">
      <w:bodyDiv w:val="1"/>
      <w:marLeft w:val="0"/>
      <w:marRight w:val="0"/>
      <w:marTop w:val="0"/>
      <w:marBottom w:val="0"/>
      <w:divBdr>
        <w:top w:val="none" w:sz="0" w:space="0" w:color="auto"/>
        <w:left w:val="none" w:sz="0" w:space="0" w:color="auto"/>
        <w:bottom w:val="none" w:sz="0" w:space="0" w:color="auto"/>
        <w:right w:val="none" w:sz="0" w:space="0" w:color="auto"/>
      </w:divBdr>
    </w:div>
    <w:div w:id="1773159867">
      <w:bodyDiv w:val="1"/>
      <w:marLeft w:val="0"/>
      <w:marRight w:val="0"/>
      <w:marTop w:val="0"/>
      <w:marBottom w:val="0"/>
      <w:divBdr>
        <w:top w:val="none" w:sz="0" w:space="0" w:color="auto"/>
        <w:left w:val="none" w:sz="0" w:space="0" w:color="auto"/>
        <w:bottom w:val="none" w:sz="0" w:space="0" w:color="auto"/>
        <w:right w:val="none" w:sz="0" w:space="0" w:color="auto"/>
      </w:divBdr>
    </w:div>
    <w:div w:id="1889340943">
      <w:bodyDiv w:val="1"/>
      <w:marLeft w:val="0"/>
      <w:marRight w:val="0"/>
      <w:marTop w:val="0"/>
      <w:marBottom w:val="0"/>
      <w:divBdr>
        <w:top w:val="none" w:sz="0" w:space="0" w:color="auto"/>
        <w:left w:val="none" w:sz="0" w:space="0" w:color="auto"/>
        <w:bottom w:val="none" w:sz="0" w:space="0" w:color="auto"/>
        <w:right w:val="none" w:sz="0" w:space="0" w:color="auto"/>
      </w:divBdr>
    </w:div>
    <w:div w:id="1897010376">
      <w:bodyDiv w:val="1"/>
      <w:marLeft w:val="0"/>
      <w:marRight w:val="0"/>
      <w:marTop w:val="0"/>
      <w:marBottom w:val="0"/>
      <w:divBdr>
        <w:top w:val="none" w:sz="0" w:space="0" w:color="auto"/>
        <w:left w:val="none" w:sz="0" w:space="0" w:color="auto"/>
        <w:bottom w:val="none" w:sz="0" w:space="0" w:color="auto"/>
        <w:right w:val="none" w:sz="0" w:space="0" w:color="auto"/>
      </w:divBdr>
    </w:div>
    <w:div w:id="19559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bar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33C9-D2E3-442A-9BD3-979485BE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rpaulson001</dc:creator>
  <cp:lastModifiedBy>Mansfield, Joanne</cp:lastModifiedBy>
  <cp:revision>3</cp:revision>
  <cp:lastPrinted>2017-02-27T11:38:00Z</cp:lastPrinted>
  <dcterms:created xsi:type="dcterms:W3CDTF">2017-03-02T11:29:00Z</dcterms:created>
  <dcterms:modified xsi:type="dcterms:W3CDTF">2017-03-02T11:34:00Z</dcterms:modified>
</cp:coreProperties>
</file>