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8B" w:rsidRDefault="005F4E8B" w:rsidP="005F4E8B">
      <w:pPr>
        <w:rPr>
          <w:b/>
        </w:rPr>
      </w:pPr>
      <w:r>
        <w:rPr>
          <w:b/>
        </w:rPr>
        <w:fldChar w:fldCharType="begin"/>
      </w:r>
      <w:r>
        <w:rPr>
          <w:b/>
        </w:rPr>
        <w:instrText xml:space="preserve"> DOCPROPERTY  CommitteeName  \* MERGEFORMAT </w:instrText>
      </w:r>
      <w:r>
        <w:rPr>
          <w:b/>
        </w:rPr>
        <w:fldChar w:fldCharType="separate"/>
      </w:r>
      <w:r>
        <w:rPr>
          <w:b/>
        </w:rPr>
        <w:t>Education Scrutiny Committee</w:t>
      </w:r>
      <w:r>
        <w:rPr>
          <w:b/>
        </w:rPr>
        <w:fldChar w:fldCharType="end"/>
      </w:r>
    </w:p>
    <w:p w:rsidR="005F4E8B" w:rsidRDefault="005F4E8B" w:rsidP="005F4E8B">
      <w:r>
        <w:t xml:space="preserve">Meeting to be held on </w:t>
      </w:r>
      <w:r w:rsidR="00053197">
        <w:fldChar w:fldCharType="begin"/>
      </w:r>
      <w:r w:rsidR="00053197">
        <w:instrText xml:space="preserve"> DOCPROPERTY  MeetingDate  \* MERGEFORMAT </w:instrText>
      </w:r>
      <w:r w:rsidR="00053197">
        <w:fldChar w:fldCharType="separate"/>
      </w:r>
      <w:r>
        <w:t>Tuesday, 28 March 201</w:t>
      </w:r>
      <w:r w:rsidR="00053197">
        <w:fldChar w:fldCharType="end"/>
      </w:r>
      <w:r>
        <w:t>7</w:t>
      </w:r>
    </w:p>
    <w:p w:rsidR="005F4E8B" w:rsidRDefault="005F4E8B" w:rsidP="005F4E8B"/>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tblGrid>
      <w:tr w:rsidR="005F4E8B" w:rsidTr="005F4E8B">
        <w:tc>
          <w:tcPr>
            <w:tcW w:w="3260" w:type="dxa"/>
            <w:tcBorders>
              <w:top w:val="single" w:sz="4" w:space="0" w:color="auto"/>
              <w:left w:val="single" w:sz="4" w:space="0" w:color="auto"/>
              <w:bottom w:val="single" w:sz="4" w:space="0" w:color="auto"/>
              <w:right w:val="single" w:sz="4" w:space="0" w:color="auto"/>
            </w:tcBorders>
            <w:hideMark/>
          </w:tcPr>
          <w:p w:rsidR="005F4E8B" w:rsidRDefault="005F4E8B">
            <w:pPr>
              <w:pStyle w:val="BodyText"/>
            </w:pPr>
            <w:r>
              <w:t>Electoral Division affected:</w:t>
            </w:r>
          </w:p>
          <w:p w:rsidR="005F4E8B" w:rsidRDefault="00053197">
            <w:pPr>
              <w:rPr>
                <w:u w:val="single"/>
              </w:rPr>
            </w:pPr>
            <w:r>
              <w:t>All</w:t>
            </w:r>
            <w:bookmarkStart w:id="0" w:name="_GoBack"/>
            <w:bookmarkEnd w:id="0"/>
            <w:r w:rsidR="005F4E8B">
              <w:fldChar w:fldCharType="begin"/>
            </w:r>
            <w:r w:rsidR="005F4E8B">
              <w:instrText xml:space="preserve"> DOCPROPERTY  Wards  \* MERGEFORMAT </w:instrText>
            </w:r>
            <w:r w:rsidR="005F4E8B">
              <w:fldChar w:fldCharType="end"/>
            </w:r>
          </w:p>
        </w:tc>
      </w:tr>
    </w:tbl>
    <w:p w:rsidR="005F4E8B" w:rsidRDefault="005F4E8B" w:rsidP="005F4E8B">
      <w:pPr>
        <w:rPr>
          <w:u w:val="single"/>
        </w:rPr>
      </w:pPr>
    </w:p>
    <w:p w:rsidR="005F4E8B" w:rsidRDefault="005F4E8B" w:rsidP="005F4E8B">
      <w:pPr>
        <w:rPr>
          <w:b/>
        </w:rPr>
      </w:pPr>
      <w:r>
        <w:rPr>
          <w:b/>
        </w:rPr>
        <w:t>Apprenticeship Reforms</w:t>
      </w:r>
    </w:p>
    <w:p w:rsidR="005F4E8B" w:rsidRPr="0096168F" w:rsidRDefault="005F4E8B" w:rsidP="005F4E8B">
      <w:pPr>
        <w:ind w:left="709" w:hanging="709"/>
      </w:pPr>
      <w:r w:rsidRPr="0096168F">
        <w:t xml:space="preserve">Appendix </w:t>
      </w:r>
      <w:r w:rsidR="0096168F" w:rsidRPr="0096168F">
        <w:t>A</w:t>
      </w:r>
      <w:r w:rsidRPr="0096168F">
        <w:t xml:space="preserve"> refers</w:t>
      </w:r>
    </w:p>
    <w:p w:rsidR="005F4E8B" w:rsidRDefault="005F4E8B" w:rsidP="005F4E8B">
      <w:pPr>
        <w:ind w:left="709" w:hanging="709"/>
        <w:rPr>
          <w:b/>
        </w:rPr>
      </w:pPr>
    </w:p>
    <w:p w:rsidR="005F4E8B" w:rsidRDefault="005F4E8B" w:rsidP="005F4E8B"/>
    <w:p w:rsidR="005F4E8B" w:rsidRDefault="005F4E8B" w:rsidP="005F4E8B">
      <w:r>
        <w:t>Contact for further information:</w:t>
      </w:r>
    </w:p>
    <w:p w:rsidR="005F4E8B" w:rsidRDefault="005F4E8B" w:rsidP="005F4E8B">
      <w:r>
        <w:t xml:space="preserve">Lisa Moizer, Co-ordinator of the Lancashire Skills and Employment Hub, </w:t>
      </w:r>
    </w:p>
    <w:p w:rsidR="005F4E8B" w:rsidRDefault="00053197" w:rsidP="005F4E8B">
      <w:hyperlink r:id="rId7" w:history="1">
        <w:r w:rsidR="005F4E8B" w:rsidRPr="002F2E14">
          <w:rPr>
            <w:rStyle w:val="Hyperlink"/>
          </w:rPr>
          <w:t>Lisa.moizer@lancashirlep.co.uk</w:t>
        </w:r>
      </w:hyperlink>
      <w:r w:rsidR="005F4E8B">
        <w:t xml:space="preserve"> </w:t>
      </w:r>
    </w:p>
    <w:p w:rsidR="005F4E8B" w:rsidRDefault="005F4E8B" w:rsidP="005F4E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F4E8B" w:rsidTr="005F4E8B">
        <w:tc>
          <w:tcPr>
            <w:tcW w:w="9180" w:type="dxa"/>
            <w:tcBorders>
              <w:top w:val="single" w:sz="4" w:space="0" w:color="auto"/>
              <w:left w:val="single" w:sz="4" w:space="0" w:color="auto"/>
              <w:bottom w:val="single" w:sz="4" w:space="0" w:color="auto"/>
              <w:right w:val="single" w:sz="4" w:space="0" w:color="auto"/>
            </w:tcBorders>
          </w:tcPr>
          <w:p w:rsidR="005F4E8B" w:rsidRDefault="005F4E8B">
            <w:pPr>
              <w:pStyle w:val="Header"/>
            </w:pPr>
          </w:p>
          <w:p w:rsidR="005F4E8B" w:rsidRDefault="005F4E8B">
            <w:pPr>
              <w:pStyle w:val="Heading6"/>
              <w:rPr>
                <w:rFonts w:ascii="Arial" w:hAnsi="Arial"/>
              </w:rPr>
            </w:pPr>
            <w:r>
              <w:rPr>
                <w:rFonts w:ascii="Arial" w:hAnsi="Arial"/>
              </w:rPr>
              <w:t>Executive Summary</w:t>
            </w:r>
          </w:p>
          <w:p w:rsidR="005F4E8B" w:rsidRDefault="005F4E8B"/>
          <w:p w:rsidR="005F4E8B" w:rsidRDefault="005F4E8B" w:rsidP="005F4E8B">
            <w:r>
              <w:t>This report provides the Committee with an overview of the apprenticeship reforms, including the apprenticeship levy, and the development of an Apprenticeship Growth Plan to support individuals, employers and providers</w:t>
            </w:r>
            <w:r w:rsidR="00243C7F">
              <w:t>.</w:t>
            </w:r>
          </w:p>
          <w:p w:rsidR="005F4E8B" w:rsidRDefault="005F4E8B"/>
          <w:p w:rsidR="005F4E8B" w:rsidRDefault="005F4E8B">
            <w:pPr>
              <w:pStyle w:val="Heading5"/>
              <w:rPr>
                <w:rFonts w:ascii="Arial" w:hAnsi="Arial"/>
                <w:b w:val="0"/>
                <w:u w:val="none"/>
              </w:rPr>
            </w:pPr>
            <w:r>
              <w:rPr>
                <w:rFonts w:ascii="Arial" w:hAnsi="Arial"/>
                <w:u w:val="none"/>
              </w:rPr>
              <w:t>Recommendation</w:t>
            </w:r>
          </w:p>
          <w:p w:rsidR="005F4E8B" w:rsidRDefault="005F4E8B"/>
          <w:p w:rsidR="005F4E8B" w:rsidRDefault="005F4E8B">
            <w:r>
              <w:t>The report is presented for information and comment as appropriate.</w:t>
            </w:r>
          </w:p>
          <w:p w:rsidR="005F4E8B" w:rsidRDefault="005F4E8B"/>
        </w:tc>
      </w:tr>
    </w:tbl>
    <w:p w:rsidR="005F4E8B" w:rsidRDefault="005F4E8B" w:rsidP="005F4E8B">
      <w:pPr>
        <w:pStyle w:val="Header"/>
      </w:pPr>
    </w:p>
    <w:p w:rsidR="005F4E8B" w:rsidRDefault="005F4E8B" w:rsidP="005F4E8B">
      <w:pPr>
        <w:rPr>
          <w:b/>
        </w:rPr>
      </w:pPr>
      <w:r>
        <w:rPr>
          <w:b/>
        </w:rPr>
        <w:t xml:space="preserve">Background and Advice </w:t>
      </w:r>
    </w:p>
    <w:p w:rsidR="005F4E8B" w:rsidRDefault="005F4E8B" w:rsidP="005F4E8B"/>
    <w:p w:rsidR="00243C7F" w:rsidRDefault="00661F64" w:rsidP="005F4E8B">
      <w:r w:rsidRPr="008E342E">
        <w:t>The Government has set a target to a</w:t>
      </w:r>
      <w:r w:rsidR="00053197">
        <w:t>chieve 3 million apprenticeship</w:t>
      </w:r>
      <w:r w:rsidRPr="008E342E">
        <w:t xml:space="preserve"> starts by 2020 which is underpinned by a series of reforms in apprenticeship policy and funding.</w:t>
      </w:r>
    </w:p>
    <w:p w:rsidR="00661F64" w:rsidRDefault="00661F64" w:rsidP="00661F64"/>
    <w:p w:rsidR="00661F64" w:rsidRDefault="00661F64" w:rsidP="00661F64">
      <w:pPr>
        <w:pStyle w:val="Heading1"/>
      </w:pPr>
      <w:r w:rsidRPr="00243C7F">
        <w:t>Apprenticeship Reforms</w:t>
      </w:r>
    </w:p>
    <w:p w:rsidR="00661F64" w:rsidRPr="00661F64" w:rsidRDefault="00661F64" w:rsidP="00661F64"/>
    <w:p w:rsidR="007615E7" w:rsidRDefault="00661F64" w:rsidP="00661F64">
      <w:r>
        <w:t>In the spring of 2017 the Government are introducing the Apprenticeship Levy for all employers with a pay bill over £3 million</w:t>
      </w:r>
      <w:r w:rsidR="007615E7">
        <w:t>, this will impact 2% of businesses in England</w:t>
      </w:r>
      <w:r>
        <w:t xml:space="preserve">. </w:t>
      </w:r>
    </w:p>
    <w:p w:rsidR="007615E7" w:rsidRDefault="007615E7" w:rsidP="00661F64"/>
    <w:p w:rsidR="00FE533C" w:rsidRDefault="00661F64" w:rsidP="00661F64">
      <w:r>
        <w:t>The apprenticeship reforms also include: employer-designed standards, expansion of higher level and degree appre</w:t>
      </w:r>
      <w:r w:rsidR="00FE533C">
        <w:t>nticesh</w:t>
      </w:r>
      <w:r w:rsidR="007615E7">
        <w:t xml:space="preserve">ips, a new funding model, an Apprenticeship Delivery Board </w:t>
      </w:r>
      <w:r w:rsidR="00FE533C">
        <w:t>and</w:t>
      </w:r>
      <w:r>
        <w:t xml:space="preserve"> a digital apprenticeship service</w:t>
      </w:r>
      <w:r w:rsidR="007615E7">
        <w:t>.  These reforms are putting employers at the heart of the apprenticeship system.</w:t>
      </w:r>
    </w:p>
    <w:p w:rsidR="007615E7" w:rsidRDefault="007615E7" w:rsidP="00661F64"/>
    <w:p w:rsidR="00661F64" w:rsidRDefault="007615E7" w:rsidP="00661F64">
      <w:r>
        <w:t>Furthermore there is</w:t>
      </w:r>
      <w:r w:rsidR="00FE533C">
        <w:t xml:space="preserve"> a duty that is due to come into force from 1 April 2017 that will require public sector organisations with a headcount of ov</w:t>
      </w:r>
      <w:r>
        <w:t xml:space="preserve">er 250 to have on average 2.3% </w:t>
      </w:r>
      <w:r w:rsidR="00FE533C">
        <w:t>apprentice starts based on the headcount, per annum</w:t>
      </w:r>
      <w:r w:rsidR="00661F64">
        <w:t>.</w:t>
      </w:r>
      <w:r>
        <w:t xml:space="preserve">  </w:t>
      </w:r>
      <w:r w:rsidR="0096168F">
        <w:t>See further information at the links to the Government papers below.</w:t>
      </w:r>
    </w:p>
    <w:p w:rsidR="00243C7F" w:rsidRDefault="00243C7F" w:rsidP="00243C7F"/>
    <w:p w:rsidR="007615E7" w:rsidRDefault="007615E7" w:rsidP="00243C7F">
      <w:pPr>
        <w:rPr>
          <w:b/>
        </w:rPr>
      </w:pPr>
    </w:p>
    <w:p w:rsidR="007615E7" w:rsidRDefault="007615E7" w:rsidP="00243C7F">
      <w:pPr>
        <w:rPr>
          <w:b/>
        </w:rPr>
      </w:pPr>
    </w:p>
    <w:p w:rsidR="007615E7" w:rsidRDefault="007615E7" w:rsidP="00243C7F">
      <w:pPr>
        <w:rPr>
          <w:b/>
        </w:rPr>
      </w:pPr>
    </w:p>
    <w:p w:rsidR="00243C7F" w:rsidRPr="00243C7F" w:rsidRDefault="00243C7F" w:rsidP="00243C7F">
      <w:pPr>
        <w:rPr>
          <w:b/>
        </w:rPr>
      </w:pPr>
      <w:r w:rsidRPr="00243C7F">
        <w:rPr>
          <w:b/>
        </w:rPr>
        <w:lastRenderedPageBreak/>
        <w:t>Apprenticeship Growth Plan</w:t>
      </w:r>
    </w:p>
    <w:p w:rsidR="005F4E8B" w:rsidRDefault="005F4E8B" w:rsidP="005F4E8B">
      <w:pPr>
        <w:pStyle w:val="Heading1"/>
      </w:pPr>
    </w:p>
    <w:p w:rsidR="009E7DFD" w:rsidRDefault="009E7DFD" w:rsidP="009E7DFD">
      <w:r>
        <w:t>The purpose of the Apprenticeship Growth Plan is to make the apprenticeship system work for Lancashire, encompassing the areas supported by Lancashire County Council, Blackpool Borough Council and Blackburn with Darwen Borough Council.</w:t>
      </w:r>
    </w:p>
    <w:p w:rsidR="009E7DFD" w:rsidRDefault="009E7DFD" w:rsidP="008E342E"/>
    <w:p w:rsidR="008E342E" w:rsidRDefault="008E342E" w:rsidP="008E342E">
      <w:r w:rsidRPr="008E342E">
        <w:t xml:space="preserve">The Lancashire Skills and Employment Strategic Framework identifies growth in apprenticeships as a key priority in tackling replacement demand and skills shortages, as well as improving economic wellbeing in Lancashire.  </w:t>
      </w:r>
    </w:p>
    <w:p w:rsidR="00661F64" w:rsidRDefault="00661F64" w:rsidP="008E342E"/>
    <w:p w:rsidR="00661F64" w:rsidRDefault="00661F64" w:rsidP="00661F64">
      <w:pPr>
        <w:pStyle w:val="Header"/>
      </w:pPr>
      <w:r>
        <w:t>Embedded throughout the Strategic Framework are the following objectives tha</w:t>
      </w:r>
      <w:r w:rsidR="009E7DFD">
        <w:t>t have now come together in the</w:t>
      </w:r>
      <w:r>
        <w:t xml:space="preserve"> Apprenticeship Growth Plan:</w:t>
      </w:r>
    </w:p>
    <w:p w:rsidR="00661F64" w:rsidRDefault="00661F64" w:rsidP="00661F64">
      <w:pPr>
        <w:pStyle w:val="Header"/>
      </w:pPr>
    </w:p>
    <w:p w:rsidR="00661F64" w:rsidRDefault="00661F64" w:rsidP="00053197">
      <w:pPr>
        <w:pStyle w:val="Header"/>
        <w:numPr>
          <w:ilvl w:val="0"/>
          <w:numId w:val="1"/>
        </w:numPr>
      </w:pPr>
      <w:r>
        <w:t>Increase the number, range and quality of apprenticeships.</w:t>
      </w:r>
    </w:p>
    <w:p w:rsidR="00661F64" w:rsidRDefault="00661F64" w:rsidP="00053197">
      <w:pPr>
        <w:pStyle w:val="Header"/>
        <w:numPr>
          <w:ilvl w:val="0"/>
          <w:numId w:val="1"/>
        </w:numPr>
      </w:pPr>
      <w:r>
        <w:t>Encourage greater levels of provision at higher and degree level.</w:t>
      </w:r>
    </w:p>
    <w:p w:rsidR="00661F64" w:rsidRDefault="00661F64" w:rsidP="00053197">
      <w:pPr>
        <w:pStyle w:val="Header"/>
        <w:numPr>
          <w:ilvl w:val="0"/>
          <w:numId w:val="1"/>
        </w:numPr>
      </w:pPr>
      <w:r>
        <w:t>Reach more employers in sectors with high replacement demand and growth.</w:t>
      </w:r>
    </w:p>
    <w:p w:rsidR="005F4E8B" w:rsidRDefault="00661F64" w:rsidP="00053197">
      <w:pPr>
        <w:pStyle w:val="Header"/>
        <w:numPr>
          <w:ilvl w:val="0"/>
          <w:numId w:val="1"/>
        </w:numPr>
      </w:pPr>
      <w:r>
        <w:t>Ensure that young people and adults a</w:t>
      </w:r>
      <w:r w:rsidR="00053197">
        <w:t xml:space="preserve">re aware of apprenticeships and </w:t>
      </w:r>
      <w:r>
        <w:t>enthused.</w:t>
      </w:r>
    </w:p>
    <w:p w:rsidR="00661F64" w:rsidRDefault="00661F64" w:rsidP="00661F64">
      <w:pPr>
        <w:pStyle w:val="Header"/>
      </w:pPr>
    </w:p>
    <w:p w:rsidR="009E7DFD" w:rsidRDefault="009E7DFD" w:rsidP="00661F64">
      <w:pPr>
        <w:pStyle w:val="Header"/>
      </w:pPr>
      <w:r>
        <w:t xml:space="preserve">The </w:t>
      </w:r>
      <w:r w:rsidRPr="009E7DFD">
        <w:t>4 themes</w:t>
      </w:r>
      <w:r>
        <w:t xml:space="preserve"> of the </w:t>
      </w:r>
      <w:r w:rsidRPr="008E342E">
        <w:t>Lancashire Skills and Employment Strategic Framework</w:t>
      </w:r>
      <w:r w:rsidRPr="009E7DFD">
        <w:t>: Future Workforce, Skilled &amp; Productive Workforce, Inclusive Wor</w:t>
      </w:r>
      <w:r>
        <w:t xml:space="preserve">kforce and An Informed Approach are the framework for the action plan. </w:t>
      </w:r>
    </w:p>
    <w:p w:rsidR="00F74215" w:rsidRDefault="00F74215" w:rsidP="00661F64">
      <w:pPr>
        <w:pStyle w:val="Header"/>
      </w:pPr>
    </w:p>
    <w:p w:rsidR="00F74215" w:rsidRDefault="00F74215" w:rsidP="00661F64">
      <w:pPr>
        <w:pStyle w:val="Header"/>
      </w:pPr>
      <w:r>
        <w:t>Please note that the Apprenticeship Growth Plan will be a live document and therefore will be updated in a timely and appropriate manner.</w:t>
      </w:r>
    </w:p>
    <w:p w:rsidR="009E7DFD" w:rsidRDefault="009E7DFD" w:rsidP="00661F64">
      <w:pPr>
        <w:pStyle w:val="Header"/>
      </w:pPr>
    </w:p>
    <w:p w:rsidR="00053197" w:rsidRDefault="00053197" w:rsidP="005F4E8B">
      <w:pPr>
        <w:rPr>
          <w:b/>
        </w:rPr>
      </w:pPr>
    </w:p>
    <w:p w:rsidR="005F4E8B" w:rsidRDefault="005F4E8B" w:rsidP="005F4E8B">
      <w:pPr>
        <w:rPr>
          <w:b/>
        </w:rPr>
      </w:pPr>
      <w:r>
        <w:rPr>
          <w:b/>
        </w:rPr>
        <w:t>Consultations</w:t>
      </w:r>
    </w:p>
    <w:p w:rsidR="005F4E8B" w:rsidRDefault="005F4E8B" w:rsidP="005F4E8B"/>
    <w:p w:rsidR="005F4E8B" w:rsidRDefault="005F4E8B" w:rsidP="005F4E8B">
      <w:r>
        <w:t>As set out in the report.</w:t>
      </w:r>
    </w:p>
    <w:p w:rsidR="005F4E8B" w:rsidRDefault="005F4E8B" w:rsidP="005F4E8B"/>
    <w:p w:rsidR="00053197" w:rsidRDefault="00053197" w:rsidP="005F4E8B">
      <w:pPr>
        <w:rPr>
          <w:b/>
        </w:rPr>
      </w:pPr>
    </w:p>
    <w:p w:rsidR="005F4E8B" w:rsidRDefault="005F4E8B" w:rsidP="005F4E8B">
      <w:r>
        <w:rPr>
          <w:b/>
        </w:rPr>
        <w:t>Implications</w:t>
      </w:r>
      <w:r>
        <w:t xml:space="preserve">: </w:t>
      </w:r>
    </w:p>
    <w:p w:rsidR="005F4E8B" w:rsidRDefault="005F4E8B" w:rsidP="005F4E8B"/>
    <w:p w:rsidR="005F4E8B" w:rsidRDefault="005F4E8B" w:rsidP="005F4E8B">
      <w:r>
        <w:t>This item has the following implications, as indicated:</w:t>
      </w:r>
    </w:p>
    <w:p w:rsidR="005F4E8B" w:rsidRDefault="005F4E8B" w:rsidP="005F4E8B">
      <w:pPr>
        <w:rPr>
          <w:b/>
        </w:rPr>
      </w:pPr>
    </w:p>
    <w:p w:rsidR="005F4E8B" w:rsidRDefault="005F4E8B" w:rsidP="005F4E8B">
      <w:pPr>
        <w:rPr>
          <w:b/>
        </w:rPr>
      </w:pPr>
      <w:r>
        <w:rPr>
          <w:b/>
        </w:rPr>
        <w:t>Risk management</w:t>
      </w:r>
    </w:p>
    <w:p w:rsidR="00243C7F" w:rsidRDefault="00243C7F" w:rsidP="005F4E8B">
      <w:pPr>
        <w:rPr>
          <w:b/>
        </w:rPr>
      </w:pPr>
    </w:p>
    <w:p w:rsidR="00243C7F" w:rsidRDefault="00243C7F" w:rsidP="00243C7F">
      <w:r>
        <w:t>There are no risk management implications.</w:t>
      </w:r>
    </w:p>
    <w:p w:rsidR="005F4E8B" w:rsidRDefault="005F4E8B" w:rsidP="005F4E8B"/>
    <w:p w:rsidR="00053197" w:rsidRDefault="00053197" w:rsidP="005F4E8B"/>
    <w:p w:rsidR="005F4E8B" w:rsidRDefault="005F4E8B" w:rsidP="005F4E8B">
      <w:pPr>
        <w:pStyle w:val="Heading5"/>
        <w:rPr>
          <w:rFonts w:ascii="Arial" w:hAnsi="Arial"/>
          <w:u w:val="none"/>
        </w:rPr>
      </w:pPr>
      <w:r>
        <w:rPr>
          <w:rFonts w:ascii="Arial" w:hAnsi="Arial"/>
          <w:u w:val="none"/>
        </w:rPr>
        <w:t>Local Government (Access to Information) Act 1985</w:t>
      </w:r>
    </w:p>
    <w:p w:rsidR="005F4E8B" w:rsidRDefault="005F4E8B" w:rsidP="005F4E8B">
      <w:pPr>
        <w:pStyle w:val="Heading5"/>
        <w:rPr>
          <w:rFonts w:ascii="Arial" w:hAnsi="Arial"/>
          <w:u w:val="none"/>
        </w:rPr>
      </w:pPr>
      <w:r>
        <w:rPr>
          <w:rFonts w:ascii="Arial" w:hAnsi="Arial"/>
          <w:u w:val="none"/>
        </w:rPr>
        <w:t>List of Background Papers</w:t>
      </w:r>
    </w:p>
    <w:p w:rsidR="005F4E8B" w:rsidRDefault="005F4E8B" w:rsidP="005F4E8B"/>
    <w:tbl>
      <w:tblPr>
        <w:tblW w:w="9180" w:type="dxa"/>
        <w:tblLayout w:type="fixed"/>
        <w:tblLook w:val="0000" w:firstRow="0" w:lastRow="0" w:firstColumn="0" w:lastColumn="0" w:noHBand="0" w:noVBand="0"/>
      </w:tblPr>
      <w:tblGrid>
        <w:gridCol w:w="3227"/>
        <w:gridCol w:w="2775"/>
        <w:gridCol w:w="3178"/>
      </w:tblGrid>
      <w:tr w:rsidR="005F4E8B" w:rsidTr="00243C7F">
        <w:tc>
          <w:tcPr>
            <w:tcW w:w="3227" w:type="dxa"/>
            <w:hideMark/>
          </w:tcPr>
          <w:p w:rsidR="005F4E8B" w:rsidRDefault="005F4E8B">
            <w:pPr>
              <w:pStyle w:val="Heading7"/>
              <w:rPr>
                <w:rFonts w:ascii="Arial" w:hAnsi="Arial"/>
                <w:u w:val="none"/>
              </w:rPr>
            </w:pPr>
            <w:r>
              <w:rPr>
                <w:rFonts w:ascii="Arial" w:hAnsi="Arial"/>
                <w:u w:val="none"/>
              </w:rPr>
              <w:t>Paper</w:t>
            </w:r>
          </w:p>
        </w:tc>
        <w:tc>
          <w:tcPr>
            <w:tcW w:w="2775" w:type="dxa"/>
            <w:hideMark/>
          </w:tcPr>
          <w:p w:rsidR="005F4E8B" w:rsidRDefault="005F4E8B">
            <w:pPr>
              <w:pStyle w:val="Heading7"/>
              <w:rPr>
                <w:rFonts w:ascii="Arial" w:hAnsi="Arial"/>
                <w:u w:val="none"/>
              </w:rPr>
            </w:pPr>
            <w:r>
              <w:rPr>
                <w:rFonts w:ascii="Arial" w:hAnsi="Arial"/>
                <w:u w:val="none"/>
              </w:rPr>
              <w:t>Date</w:t>
            </w:r>
          </w:p>
        </w:tc>
        <w:tc>
          <w:tcPr>
            <w:tcW w:w="3178" w:type="dxa"/>
            <w:hideMark/>
          </w:tcPr>
          <w:p w:rsidR="005F4E8B" w:rsidRDefault="005F4E8B">
            <w:pPr>
              <w:pStyle w:val="Heading7"/>
              <w:rPr>
                <w:rFonts w:ascii="Arial" w:hAnsi="Arial"/>
                <w:u w:val="none"/>
              </w:rPr>
            </w:pPr>
            <w:r>
              <w:rPr>
                <w:rFonts w:ascii="Arial" w:hAnsi="Arial"/>
                <w:u w:val="none"/>
              </w:rPr>
              <w:t>Contact/Tel</w:t>
            </w:r>
          </w:p>
        </w:tc>
      </w:tr>
      <w:tr w:rsidR="005F4E8B" w:rsidTr="00243C7F">
        <w:tc>
          <w:tcPr>
            <w:tcW w:w="3227" w:type="dxa"/>
          </w:tcPr>
          <w:p w:rsidR="00243C7F" w:rsidRDefault="00053197" w:rsidP="00243C7F">
            <w:hyperlink r:id="rId8" w:history="1">
              <w:r w:rsidR="009E7DFD" w:rsidRPr="009E7DFD">
                <w:rPr>
                  <w:rStyle w:val="Hyperlink"/>
                </w:rPr>
                <w:t>Lancashire Skills and Employment Strategic Framework</w:t>
              </w:r>
            </w:hyperlink>
            <w:r w:rsidR="009E7DFD">
              <w:t xml:space="preserve"> </w:t>
            </w:r>
          </w:p>
          <w:p w:rsidR="009E7DFD" w:rsidRPr="00243C7F" w:rsidRDefault="009E7DFD" w:rsidP="00243C7F"/>
        </w:tc>
        <w:tc>
          <w:tcPr>
            <w:tcW w:w="2775" w:type="dxa"/>
          </w:tcPr>
          <w:p w:rsidR="005F4E8B" w:rsidRDefault="009E7DFD">
            <w:pPr>
              <w:pStyle w:val="Heading7"/>
              <w:rPr>
                <w:rFonts w:ascii="Arial" w:hAnsi="Arial"/>
                <w:u w:val="none"/>
              </w:rPr>
            </w:pPr>
            <w:r>
              <w:rPr>
                <w:rFonts w:ascii="Arial" w:hAnsi="Arial"/>
                <w:u w:val="none"/>
              </w:rPr>
              <w:t xml:space="preserve">Published </w:t>
            </w:r>
            <w:r w:rsidR="00FE533C">
              <w:rPr>
                <w:rFonts w:ascii="Arial" w:hAnsi="Arial"/>
                <w:u w:val="none"/>
              </w:rPr>
              <w:t xml:space="preserve">February </w:t>
            </w:r>
            <w:r>
              <w:rPr>
                <w:rFonts w:ascii="Arial" w:hAnsi="Arial"/>
                <w:u w:val="none"/>
              </w:rPr>
              <w:t>2016</w:t>
            </w:r>
          </w:p>
        </w:tc>
        <w:tc>
          <w:tcPr>
            <w:tcW w:w="3178" w:type="dxa"/>
          </w:tcPr>
          <w:p w:rsidR="009E7DFD" w:rsidRDefault="009E7DFD">
            <w:r>
              <w:t>Lisa Moizer</w:t>
            </w:r>
          </w:p>
          <w:p w:rsidR="009E7DFD" w:rsidRDefault="009E7DFD"/>
        </w:tc>
      </w:tr>
      <w:tr w:rsidR="00FE533C" w:rsidTr="00243C7F">
        <w:tc>
          <w:tcPr>
            <w:tcW w:w="3227" w:type="dxa"/>
          </w:tcPr>
          <w:p w:rsidR="00FE533C" w:rsidRPr="00FE533C" w:rsidRDefault="00FE533C" w:rsidP="00FE533C">
            <w:pPr>
              <w:rPr>
                <w:rStyle w:val="Hyperlink"/>
              </w:rPr>
            </w:pPr>
            <w:r>
              <w:lastRenderedPageBreak/>
              <w:fldChar w:fldCharType="begin"/>
            </w:r>
            <w:r>
              <w:instrText xml:space="preserve"> HYPERLINK "https://www.gov.uk/government/uploads/system/uploads/attachment_data/file/584246/Apprenticeship_targets_for_public_sector_bodies_government_consultation_response.pdf" </w:instrText>
            </w:r>
            <w:r>
              <w:fldChar w:fldCharType="separate"/>
            </w:r>
            <w:r w:rsidRPr="00FE533C">
              <w:rPr>
                <w:rStyle w:val="Hyperlink"/>
              </w:rPr>
              <w:t>Apprenticeship</w:t>
            </w:r>
          </w:p>
          <w:p w:rsidR="00FE533C" w:rsidRPr="00FE533C" w:rsidRDefault="00FE533C" w:rsidP="00FE533C">
            <w:pPr>
              <w:rPr>
                <w:rStyle w:val="Hyperlink"/>
              </w:rPr>
            </w:pPr>
            <w:r w:rsidRPr="00FE533C">
              <w:rPr>
                <w:rStyle w:val="Hyperlink"/>
              </w:rPr>
              <w:t>Targets for Public</w:t>
            </w:r>
          </w:p>
          <w:p w:rsidR="00FE533C" w:rsidRPr="00FE533C" w:rsidRDefault="00FE533C" w:rsidP="00FE533C">
            <w:pPr>
              <w:rPr>
                <w:rStyle w:val="Hyperlink"/>
              </w:rPr>
            </w:pPr>
            <w:r w:rsidRPr="00FE533C">
              <w:rPr>
                <w:rStyle w:val="Hyperlink"/>
              </w:rPr>
              <w:t>Sector Bodies</w:t>
            </w:r>
          </w:p>
          <w:p w:rsidR="00FE533C" w:rsidRDefault="00FE533C" w:rsidP="00FE533C">
            <w:r w:rsidRPr="00FE533C">
              <w:rPr>
                <w:rStyle w:val="Hyperlink"/>
              </w:rPr>
              <w:t>Government consultation response</w:t>
            </w:r>
            <w:r>
              <w:fldChar w:fldCharType="end"/>
            </w:r>
          </w:p>
          <w:p w:rsidR="00040A96" w:rsidRDefault="00040A96" w:rsidP="00FE533C"/>
        </w:tc>
        <w:tc>
          <w:tcPr>
            <w:tcW w:w="2775" w:type="dxa"/>
          </w:tcPr>
          <w:p w:rsidR="00FE533C" w:rsidRDefault="00FE533C">
            <w:pPr>
              <w:pStyle w:val="Heading7"/>
              <w:rPr>
                <w:rFonts w:ascii="Arial" w:hAnsi="Arial"/>
                <w:u w:val="none"/>
              </w:rPr>
            </w:pPr>
            <w:r>
              <w:rPr>
                <w:rFonts w:ascii="Arial" w:hAnsi="Arial"/>
                <w:u w:val="none"/>
              </w:rPr>
              <w:t>Published January 2017</w:t>
            </w:r>
          </w:p>
        </w:tc>
        <w:tc>
          <w:tcPr>
            <w:tcW w:w="3178" w:type="dxa"/>
          </w:tcPr>
          <w:p w:rsidR="00FE533C" w:rsidRDefault="00FE533C"/>
        </w:tc>
      </w:tr>
      <w:tr w:rsidR="00FE533C" w:rsidTr="00243C7F">
        <w:tc>
          <w:tcPr>
            <w:tcW w:w="3227" w:type="dxa"/>
          </w:tcPr>
          <w:p w:rsidR="00FE533C" w:rsidRDefault="00053197" w:rsidP="00243C7F">
            <w:hyperlink r:id="rId9" w:history="1">
              <w:r w:rsidR="00FE533C" w:rsidRPr="00FE533C">
                <w:rPr>
                  <w:rStyle w:val="Hyperlink"/>
                </w:rPr>
                <w:t>Schools' guide to apprenticeship reforms</w:t>
              </w:r>
            </w:hyperlink>
          </w:p>
          <w:p w:rsidR="00FE533C" w:rsidRDefault="00FE533C" w:rsidP="00243C7F"/>
        </w:tc>
        <w:tc>
          <w:tcPr>
            <w:tcW w:w="2775" w:type="dxa"/>
          </w:tcPr>
          <w:p w:rsidR="00FE533C" w:rsidRDefault="00FE533C">
            <w:pPr>
              <w:pStyle w:val="Heading7"/>
              <w:rPr>
                <w:rFonts w:ascii="Arial" w:hAnsi="Arial"/>
                <w:u w:val="none"/>
              </w:rPr>
            </w:pPr>
            <w:r>
              <w:rPr>
                <w:rFonts w:ascii="Arial" w:hAnsi="Arial"/>
                <w:u w:val="none"/>
              </w:rPr>
              <w:t>Published March 2017</w:t>
            </w:r>
          </w:p>
        </w:tc>
        <w:tc>
          <w:tcPr>
            <w:tcW w:w="3178" w:type="dxa"/>
          </w:tcPr>
          <w:p w:rsidR="00FE533C" w:rsidRDefault="00FE533C"/>
        </w:tc>
      </w:tr>
      <w:tr w:rsidR="005F4E8B" w:rsidTr="00243C7F">
        <w:tc>
          <w:tcPr>
            <w:tcW w:w="9180" w:type="dxa"/>
            <w:gridSpan w:val="3"/>
          </w:tcPr>
          <w:p w:rsidR="005F4E8B" w:rsidRDefault="005F4E8B">
            <w:r>
              <w:t>Reason for inclusion in Part II, if appropriate</w:t>
            </w:r>
          </w:p>
          <w:p w:rsidR="005F4E8B" w:rsidRDefault="005F4E8B"/>
          <w:p w:rsidR="005F4E8B" w:rsidRDefault="005F4E8B">
            <w:r>
              <w:t>N/A</w:t>
            </w:r>
          </w:p>
        </w:tc>
      </w:tr>
    </w:tbl>
    <w:p w:rsidR="00C57B6F" w:rsidRDefault="00C57B6F"/>
    <w:sectPr w:rsidR="00C57B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F64" w:rsidRDefault="00661F64" w:rsidP="00661F64">
      <w:r>
        <w:separator/>
      </w:r>
    </w:p>
  </w:endnote>
  <w:endnote w:type="continuationSeparator" w:id="0">
    <w:p w:rsidR="00661F64" w:rsidRDefault="00661F64" w:rsidP="0066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F64" w:rsidRDefault="00661F64" w:rsidP="00661F64">
      <w:r>
        <w:separator/>
      </w:r>
    </w:p>
  </w:footnote>
  <w:footnote w:type="continuationSeparator" w:id="0">
    <w:p w:rsidR="00661F64" w:rsidRDefault="00661F64" w:rsidP="00661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30D11"/>
    <w:multiLevelType w:val="hybridMultilevel"/>
    <w:tmpl w:val="F1C6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8B"/>
    <w:rsid w:val="00040A96"/>
    <w:rsid w:val="00053197"/>
    <w:rsid w:val="00243C7F"/>
    <w:rsid w:val="0036402F"/>
    <w:rsid w:val="005F4E8B"/>
    <w:rsid w:val="00661F64"/>
    <w:rsid w:val="007615E7"/>
    <w:rsid w:val="008E342E"/>
    <w:rsid w:val="0096168F"/>
    <w:rsid w:val="009E7DFD"/>
    <w:rsid w:val="00C57B6F"/>
    <w:rsid w:val="00F74215"/>
    <w:rsid w:val="00FE5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D20E3-828F-41CF-89C3-0F4B2D92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E8B"/>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F4E8B"/>
    <w:pPr>
      <w:keepNext/>
      <w:outlineLvl w:val="0"/>
    </w:pPr>
    <w:rPr>
      <w:b/>
    </w:rPr>
  </w:style>
  <w:style w:type="paragraph" w:styleId="Heading5">
    <w:name w:val="heading 5"/>
    <w:basedOn w:val="Normal"/>
    <w:next w:val="Normal"/>
    <w:link w:val="Heading5Char"/>
    <w:semiHidden/>
    <w:unhideWhenUsed/>
    <w:qFormat/>
    <w:rsid w:val="005F4E8B"/>
    <w:pPr>
      <w:keepNext/>
      <w:outlineLvl w:val="4"/>
    </w:pPr>
    <w:rPr>
      <w:rFonts w:ascii="Univers" w:hAnsi="Univers"/>
      <w:b/>
      <w:u w:val="single"/>
    </w:rPr>
  </w:style>
  <w:style w:type="paragraph" w:styleId="Heading6">
    <w:name w:val="heading 6"/>
    <w:basedOn w:val="Normal"/>
    <w:next w:val="Normal"/>
    <w:link w:val="Heading6Char"/>
    <w:semiHidden/>
    <w:unhideWhenUsed/>
    <w:qFormat/>
    <w:rsid w:val="005F4E8B"/>
    <w:pPr>
      <w:keepNext/>
      <w:outlineLvl w:val="5"/>
    </w:pPr>
    <w:rPr>
      <w:rFonts w:ascii="Univers" w:hAnsi="Univers"/>
      <w:b/>
    </w:rPr>
  </w:style>
  <w:style w:type="paragraph" w:styleId="Heading7">
    <w:name w:val="heading 7"/>
    <w:basedOn w:val="Normal"/>
    <w:next w:val="Normal"/>
    <w:link w:val="Heading7Char"/>
    <w:semiHidden/>
    <w:unhideWhenUsed/>
    <w:qFormat/>
    <w:rsid w:val="005F4E8B"/>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E8B"/>
    <w:rPr>
      <w:rFonts w:ascii="Arial" w:eastAsia="Times New Roman" w:hAnsi="Arial" w:cs="Times New Roman"/>
      <w:b/>
      <w:sz w:val="24"/>
      <w:szCs w:val="20"/>
      <w:lang w:eastAsia="en-GB"/>
    </w:rPr>
  </w:style>
  <w:style w:type="character" w:customStyle="1" w:styleId="Heading5Char">
    <w:name w:val="Heading 5 Char"/>
    <w:basedOn w:val="DefaultParagraphFont"/>
    <w:link w:val="Heading5"/>
    <w:semiHidden/>
    <w:rsid w:val="005F4E8B"/>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semiHidden/>
    <w:rsid w:val="005F4E8B"/>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semiHidden/>
    <w:rsid w:val="005F4E8B"/>
    <w:rPr>
      <w:rFonts w:ascii="Univers" w:eastAsia="Times New Roman" w:hAnsi="Univers" w:cs="Times New Roman"/>
      <w:sz w:val="24"/>
      <w:szCs w:val="20"/>
      <w:u w:val="single"/>
      <w:lang w:eastAsia="en-GB"/>
    </w:rPr>
  </w:style>
  <w:style w:type="paragraph" w:styleId="Header">
    <w:name w:val="header"/>
    <w:basedOn w:val="Normal"/>
    <w:link w:val="HeaderChar"/>
    <w:semiHidden/>
    <w:unhideWhenUsed/>
    <w:rsid w:val="005F4E8B"/>
  </w:style>
  <w:style w:type="character" w:customStyle="1" w:styleId="HeaderChar">
    <w:name w:val="Header Char"/>
    <w:basedOn w:val="DefaultParagraphFont"/>
    <w:link w:val="Header"/>
    <w:semiHidden/>
    <w:rsid w:val="005F4E8B"/>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5F4E8B"/>
  </w:style>
  <w:style w:type="character" w:customStyle="1" w:styleId="BodyTextChar">
    <w:name w:val="Body Text Char"/>
    <w:basedOn w:val="DefaultParagraphFont"/>
    <w:link w:val="BodyText"/>
    <w:semiHidden/>
    <w:rsid w:val="005F4E8B"/>
    <w:rPr>
      <w:rFonts w:ascii="Arial" w:eastAsia="Times New Roman" w:hAnsi="Arial" w:cs="Times New Roman"/>
      <w:sz w:val="24"/>
      <w:szCs w:val="20"/>
      <w:lang w:eastAsia="en-GB"/>
    </w:rPr>
  </w:style>
  <w:style w:type="character" w:styleId="Hyperlink">
    <w:name w:val="Hyperlink"/>
    <w:basedOn w:val="DefaultParagraphFont"/>
    <w:uiPriority w:val="99"/>
    <w:unhideWhenUsed/>
    <w:rsid w:val="005F4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712820">
      <w:bodyDiv w:val="1"/>
      <w:marLeft w:val="0"/>
      <w:marRight w:val="0"/>
      <w:marTop w:val="0"/>
      <w:marBottom w:val="0"/>
      <w:divBdr>
        <w:top w:val="none" w:sz="0" w:space="0" w:color="auto"/>
        <w:left w:val="none" w:sz="0" w:space="0" w:color="auto"/>
        <w:bottom w:val="none" w:sz="0" w:space="0" w:color="auto"/>
        <w:right w:val="none" w:sz="0" w:space="0" w:color="auto"/>
      </w:divBdr>
    </w:div>
    <w:div w:id="1560508520">
      <w:bodyDiv w:val="1"/>
      <w:marLeft w:val="0"/>
      <w:marRight w:val="0"/>
      <w:marTop w:val="0"/>
      <w:marBottom w:val="0"/>
      <w:divBdr>
        <w:top w:val="none" w:sz="0" w:space="0" w:color="auto"/>
        <w:left w:val="none" w:sz="0" w:space="0" w:color="auto"/>
        <w:bottom w:val="none" w:sz="0" w:space="0" w:color="auto"/>
        <w:right w:val="none" w:sz="0" w:space="0" w:color="auto"/>
      </w:divBdr>
    </w:div>
    <w:div w:id="1635865747">
      <w:bodyDiv w:val="1"/>
      <w:marLeft w:val="0"/>
      <w:marRight w:val="0"/>
      <w:marTop w:val="0"/>
      <w:marBottom w:val="0"/>
      <w:divBdr>
        <w:top w:val="none" w:sz="0" w:space="0" w:color="auto"/>
        <w:left w:val="none" w:sz="0" w:space="0" w:color="auto"/>
        <w:bottom w:val="none" w:sz="0" w:space="0" w:color="auto"/>
        <w:right w:val="none" w:sz="0" w:space="0" w:color="auto"/>
      </w:divBdr>
    </w:div>
    <w:div w:id="1751348505">
      <w:bodyDiv w:val="1"/>
      <w:marLeft w:val="0"/>
      <w:marRight w:val="0"/>
      <w:marTop w:val="0"/>
      <w:marBottom w:val="0"/>
      <w:divBdr>
        <w:top w:val="none" w:sz="0" w:space="0" w:color="auto"/>
        <w:left w:val="none" w:sz="0" w:space="0" w:color="auto"/>
        <w:bottom w:val="none" w:sz="0" w:space="0" w:color="auto"/>
        <w:right w:val="none" w:sz="0" w:space="0" w:color="auto"/>
      </w:divBdr>
    </w:div>
    <w:div w:id="1772622985">
      <w:bodyDiv w:val="1"/>
      <w:marLeft w:val="0"/>
      <w:marRight w:val="0"/>
      <w:marTop w:val="0"/>
      <w:marBottom w:val="0"/>
      <w:divBdr>
        <w:top w:val="none" w:sz="0" w:space="0" w:color="auto"/>
        <w:left w:val="none" w:sz="0" w:space="0" w:color="auto"/>
        <w:bottom w:val="none" w:sz="0" w:space="0" w:color="auto"/>
        <w:right w:val="none" w:sz="0" w:space="0" w:color="auto"/>
      </w:divBdr>
    </w:div>
    <w:div w:id="20309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lep-priorities/skills-employment/skills-and-employment-strategic-framework-2016-2021.aspx" TargetMode="External"/><Relationship Id="rId3" Type="http://schemas.openxmlformats.org/officeDocument/2006/relationships/settings" Target="settings.xml"/><Relationship Id="rId7" Type="http://schemas.openxmlformats.org/officeDocument/2006/relationships/hyperlink" Target="mailto:Lisa.moizer@lancashirle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uploads/system/uploads/attachment_data/file/598603/Schools__guide_to_apprenticeship_refo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Moizer, Lisa</dc:creator>
  <cp:keywords/>
  <dc:description/>
  <cp:lastModifiedBy>Halsall, Gary</cp:lastModifiedBy>
  <cp:revision>6</cp:revision>
  <dcterms:created xsi:type="dcterms:W3CDTF">2017-03-17T07:15:00Z</dcterms:created>
  <dcterms:modified xsi:type="dcterms:W3CDTF">2017-03-17T09:52:00Z</dcterms:modified>
</cp:coreProperties>
</file>