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E7B" w:rsidRPr="00756B75" w:rsidRDefault="00350885" w:rsidP="00756B75">
      <w:pPr>
        <w:pStyle w:val="BodyText"/>
        <w:jc w:val="right"/>
        <w:rPr>
          <w:rFonts w:ascii="Arial" w:hAnsi="Arial"/>
          <w:b/>
          <w:sz w:val="24"/>
          <w:szCs w:val="24"/>
        </w:rPr>
      </w:pPr>
      <w:bookmarkStart w:id="0" w:name="_GoBack"/>
      <w:bookmarkEnd w:id="0"/>
      <w:r w:rsidRPr="00756B75">
        <w:rPr>
          <w:rFonts w:ascii="Arial" w:hAnsi="Arial"/>
          <w:b/>
          <w:sz w:val="24"/>
          <w:szCs w:val="24"/>
        </w:rPr>
        <w:t>Appendix A</w:t>
      </w:r>
    </w:p>
    <w:p w:rsidR="00D77E7B" w:rsidRDefault="00350885" w:rsidP="00154716">
      <w:pPr>
        <w:pStyle w:val="BodyText"/>
        <w:rPr>
          <w:rFonts w:ascii="Arial" w:hAnsi="Arial"/>
          <w:b/>
          <w:sz w:val="32"/>
          <w:szCs w:val="32"/>
        </w:rPr>
      </w:pPr>
    </w:p>
    <w:p w:rsidR="00756B75" w:rsidRDefault="00350885" w:rsidP="00154716">
      <w:pPr>
        <w:pStyle w:val="BodyText"/>
        <w:rPr>
          <w:rFonts w:ascii="Arial" w:hAnsi="Arial"/>
          <w:b/>
          <w:sz w:val="32"/>
          <w:szCs w:val="32"/>
        </w:rPr>
      </w:pPr>
    </w:p>
    <w:p w:rsidR="00756B75" w:rsidRDefault="00350885" w:rsidP="00154716">
      <w:pPr>
        <w:pStyle w:val="BodyText"/>
        <w:rPr>
          <w:rFonts w:ascii="Arial" w:hAnsi="Arial"/>
          <w:b/>
          <w:sz w:val="32"/>
          <w:szCs w:val="32"/>
        </w:rPr>
      </w:pPr>
    </w:p>
    <w:p w:rsidR="00756B75" w:rsidRDefault="00350885" w:rsidP="00154716">
      <w:pPr>
        <w:pStyle w:val="BodyText"/>
        <w:rPr>
          <w:rFonts w:ascii="Arial" w:hAnsi="Arial"/>
          <w:b/>
          <w:sz w:val="32"/>
          <w:szCs w:val="32"/>
        </w:rPr>
      </w:pPr>
    </w:p>
    <w:p w:rsidR="00D77E7B" w:rsidRPr="0016753A" w:rsidRDefault="00350885" w:rsidP="00154716">
      <w:pPr>
        <w:pStyle w:val="BodyText"/>
        <w:rPr>
          <w:rFonts w:ascii="Arial" w:hAnsi="Arial"/>
          <w:b/>
          <w:sz w:val="36"/>
          <w:szCs w:val="36"/>
        </w:rPr>
      </w:pPr>
      <w:r w:rsidRPr="0016753A">
        <w:rPr>
          <w:rFonts w:ascii="Arial" w:hAnsi="Arial"/>
          <w:b/>
          <w:sz w:val="36"/>
          <w:szCs w:val="36"/>
        </w:rPr>
        <w:t xml:space="preserve">Lancashire </w:t>
      </w:r>
      <w:r>
        <w:rPr>
          <w:rFonts w:ascii="Arial" w:hAnsi="Arial"/>
          <w:b/>
          <w:sz w:val="36"/>
          <w:szCs w:val="36"/>
        </w:rPr>
        <w:t xml:space="preserve">County </w:t>
      </w:r>
      <w:r w:rsidRPr="0016753A">
        <w:rPr>
          <w:rFonts w:ascii="Arial" w:hAnsi="Arial"/>
          <w:b/>
          <w:sz w:val="36"/>
          <w:szCs w:val="36"/>
        </w:rPr>
        <w:t>Pension Fund</w:t>
      </w:r>
    </w:p>
    <w:p w:rsidR="0016753A" w:rsidRDefault="00350885" w:rsidP="00154716">
      <w:pPr>
        <w:pStyle w:val="BodyText"/>
        <w:rPr>
          <w:rFonts w:ascii="Arial" w:hAnsi="Arial"/>
          <w:b/>
          <w:sz w:val="32"/>
          <w:szCs w:val="32"/>
        </w:rPr>
      </w:pPr>
    </w:p>
    <w:p w:rsidR="00A5548F" w:rsidRDefault="00350885" w:rsidP="00154716">
      <w:pPr>
        <w:pStyle w:val="BodyText"/>
        <w:rPr>
          <w:rFonts w:ascii="Arial" w:hAnsi="Arial"/>
          <w:b/>
          <w:sz w:val="32"/>
          <w:szCs w:val="32"/>
        </w:rPr>
      </w:pPr>
      <w:r>
        <w:rPr>
          <w:rFonts w:ascii="Arial" w:hAnsi="Arial"/>
          <w:b/>
          <w:sz w:val="32"/>
          <w:szCs w:val="32"/>
        </w:rPr>
        <w:t>A</w:t>
      </w:r>
      <w:r w:rsidRPr="008816D0">
        <w:rPr>
          <w:rFonts w:ascii="Arial" w:hAnsi="Arial"/>
          <w:b/>
          <w:sz w:val="32"/>
          <w:szCs w:val="32"/>
        </w:rPr>
        <w:t>nnual report</w:t>
      </w:r>
      <w:r>
        <w:rPr>
          <w:rFonts w:ascii="Arial" w:hAnsi="Arial"/>
          <w:b/>
          <w:sz w:val="32"/>
          <w:szCs w:val="32"/>
        </w:rPr>
        <w:t xml:space="preserve"> of the head of internal audit for the year ended 31 March 2017 and Internal Audit Plan 2017/18</w:t>
      </w:r>
    </w:p>
    <w:p w:rsidR="00D77E7B" w:rsidRDefault="00350885" w:rsidP="00154716">
      <w:pPr>
        <w:pStyle w:val="BodyText"/>
        <w:rPr>
          <w:rFonts w:ascii="Arial" w:hAnsi="Arial"/>
          <w:b/>
          <w:sz w:val="32"/>
          <w:szCs w:val="32"/>
        </w:rPr>
      </w:pPr>
    </w:p>
    <w:p w:rsidR="00D77E7B" w:rsidRDefault="00350885" w:rsidP="00154716">
      <w:pPr>
        <w:pStyle w:val="BodyText"/>
        <w:rPr>
          <w:rFonts w:ascii="Arial" w:hAnsi="Arial"/>
          <w:b/>
          <w:sz w:val="32"/>
          <w:szCs w:val="32"/>
        </w:rPr>
      </w:pPr>
    </w:p>
    <w:p w:rsidR="00D77E7B" w:rsidRDefault="00350885" w:rsidP="00154716">
      <w:pPr>
        <w:pStyle w:val="BodyText"/>
        <w:rPr>
          <w:rFonts w:ascii="Arial" w:hAnsi="Arial"/>
          <w:b/>
          <w:sz w:val="32"/>
          <w:szCs w:val="32"/>
        </w:rPr>
      </w:pPr>
    </w:p>
    <w:p w:rsidR="00D77E7B" w:rsidRDefault="00350885" w:rsidP="00154716">
      <w:pPr>
        <w:pStyle w:val="BodyText"/>
        <w:rPr>
          <w:rFonts w:ascii="Arial" w:hAnsi="Arial"/>
          <w:b/>
          <w:sz w:val="32"/>
          <w:szCs w:val="32"/>
        </w:rPr>
      </w:pPr>
    </w:p>
    <w:p w:rsidR="00D77E7B" w:rsidRDefault="00350885" w:rsidP="00154716">
      <w:pPr>
        <w:pStyle w:val="BodyText"/>
        <w:rPr>
          <w:rFonts w:ascii="Arial" w:hAnsi="Arial"/>
          <w:b/>
          <w:sz w:val="32"/>
          <w:szCs w:val="32"/>
        </w:rPr>
      </w:pPr>
    </w:p>
    <w:p w:rsidR="001E543A" w:rsidRDefault="00350885" w:rsidP="00154716">
      <w:pPr>
        <w:pStyle w:val="BodyText"/>
        <w:rPr>
          <w:rFonts w:ascii="Arial" w:hAnsi="Arial"/>
          <w:b/>
          <w:sz w:val="32"/>
          <w:szCs w:val="32"/>
        </w:rPr>
      </w:pPr>
    </w:p>
    <w:p w:rsidR="00D77E7B" w:rsidRDefault="00350885" w:rsidP="00154716">
      <w:pPr>
        <w:pStyle w:val="BodyText"/>
        <w:rPr>
          <w:rFonts w:ascii="Arial" w:hAnsi="Arial"/>
          <w:b/>
          <w:sz w:val="32"/>
          <w:szCs w:val="32"/>
        </w:rPr>
      </w:pPr>
    </w:p>
    <w:p w:rsidR="00D77E7B" w:rsidRDefault="00350885" w:rsidP="00154716">
      <w:pPr>
        <w:pStyle w:val="BodyText"/>
        <w:ind w:left="4320" w:firstLine="720"/>
        <w:rPr>
          <w:rFonts w:ascii="Arial" w:hAnsi="Arial"/>
          <w:b/>
          <w:sz w:val="32"/>
          <w:szCs w:val="32"/>
        </w:rPr>
      </w:pPr>
      <w:r>
        <w:rPr>
          <w:b/>
          <w:noProof/>
          <w:position w:val="100"/>
          <w:sz w:val="28"/>
          <w:szCs w:val="28"/>
          <w:lang w:eastAsia="en-GB"/>
        </w:rPr>
        <w:drawing>
          <wp:inline distT="0" distB="0" distL="0" distR="0">
            <wp:extent cx="2333625" cy="1162050"/>
            <wp:effectExtent l="19050" t="0" r="9525" b="0"/>
            <wp:docPr id="1" name="Picture 1" descr="LCC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logo for A4"/>
                    <pic:cNvPicPr>
                      <a:picLocks noChangeAspect="1" noChangeArrowheads="1"/>
                    </pic:cNvPicPr>
                  </pic:nvPicPr>
                  <pic:blipFill>
                    <a:blip r:embed="rId8"/>
                    <a:stretch>
                      <a:fillRect/>
                    </a:stretch>
                  </pic:blipFill>
                  <pic:spPr bwMode="auto">
                    <a:xfrm>
                      <a:off x="0" y="0"/>
                      <a:ext cx="2333625" cy="1162050"/>
                    </a:xfrm>
                    <a:prstGeom prst="rect">
                      <a:avLst/>
                    </a:prstGeom>
                    <a:noFill/>
                    <a:ln w="9525">
                      <a:noFill/>
                      <a:miter lim="800000"/>
                      <a:headEnd/>
                      <a:tailEnd/>
                    </a:ln>
                  </pic:spPr>
                </pic:pic>
              </a:graphicData>
            </a:graphic>
          </wp:inline>
        </w:drawing>
      </w:r>
    </w:p>
    <w:p w:rsidR="00D77E7B" w:rsidRDefault="00350885" w:rsidP="00154716">
      <w:pPr>
        <w:pStyle w:val="BodyText"/>
        <w:rPr>
          <w:rFonts w:ascii="Arial" w:hAnsi="Arial"/>
          <w:b/>
          <w:sz w:val="32"/>
          <w:szCs w:val="32"/>
        </w:rPr>
      </w:pPr>
    </w:p>
    <w:p w:rsidR="00D77E7B" w:rsidRDefault="00350885" w:rsidP="00154716">
      <w:pPr>
        <w:pStyle w:val="BodyText"/>
        <w:rPr>
          <w:rFonts w:ascii="Arial" w:hAnsi="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6662"/>
        <w:gridCol w:w="1134"/>
      </w:tblGrid>
      <w:tr w:rsidR="00FB7F80" w:rsidTr="008E6CAD">
        <w:tc>
          <w:tcPr>
            <w:tcW w:w="392" w:type="dxa"/>
          </w:tcPr>
          <w:p w:rsidR="000F1C56" w:rsidRPr="008E6CAD" w:rsidRDefault="00350885" w:rsidP="00154716">
            <w:pPr>
              <w:spacing w:before="120" w:after="120" w:line="240" w:lineRule="auto"/>
              <w:ind w:left="360"/>
              <w:rPr>
                <w:rFonts w:ascii="Arial" w:hAnsi="Arial" w:cs="Arial"/>
                <w:b/>
                <w:sz w:val="24"/>
                <w:szCs w:val="24"/>
              </w:rPr>
            </w:pPr>
          </w:p>
        </w:tc>
        <w:tc>
          <w:tcPr>
            <w:tcW w:w="6662" w:type="dxa"/>
          </w:tcPr>
          <w:p w:rsidR="000F1C56" w:rsidRPr="008E6CAD" w:rsidRDefault="00350885" w:rsidP="00154716">
            <w:pPr>
              <w:spacing w:before="120" w:after="120" w:line="240" w:lineRule="auto"/>
              <w:rPr>
                <w:rFonts w:ascii="Arial" w:hAnsi="Arial" w:cs="Arial"/>
                <w:b/>
                <w:sz w:val="24"/>
                <w:szCs w:val="24"/>
              </w:rPr>
            </w:pPr>
            <w:r w:rsidRPr="008E6CAD">
              <w:rPr>
                <w:rFonts w:ascii="Arial" w:hAnsi="Arial" w:cs="Arial"/>
                <w:b/>
                <w:sz w:val="24"/>
                <w:szCs w:val="24"/>
              </w:rPr>
              <w:t>Section</w:t>
            </w:r>
          </w:p>
        </w:tc>
        <w:tc>
          <w:tcPr>
            <w:tcW w:w="1134" w:type="dxa"/>
          </w:tcPr>
          <w:p w:rsidR="000F1C56" w:rsidRPr="008E6CAD" w:rsidRDefault="00350885" w:rsidP="00154716">
            <w:pPr>
              <w:spacing w:before="120" w:after="120" w:line="240" w:lineRule="auto"/>
              <w:jc w:val="center"/>
              <w:rPr>
                <w:rFonts w:ascii="Arial" w:hAnsi="Arial" w:cs="Arial"/>
                <w:b/>
                <w:sz w:val="24"/>
                <w:szCs w:val="24"/>
              </w:rPr>
            </w:pPr>
            <w:r w:rsidRPr="008E6CAD">
              <w:rPr>
                <w:rFonts w:ascii="Arial" w:hAnsi="Arial" w:cs="Arial"/>
                <w:b/>
                <w:sz w:val="24"/>
                <w:szCs w:val="24"/>
              </w:rPr>
              <w:t>Page</w:t>
            </w:r>
          </w:p>
        </w:tc>
      </w:tr>
      <w:tr w:rsidR="00FB7F80" w:rsidTr="008E6CAD">
        <w:tc>
          <w:tcPr>
            <w:tcW w:w="392" w:type="dxa"/>
          </w:tcPr>
          <w:p w:rsidR="000F1C56" w:rsidRPr="008E6CAD" w:rsidRDefault="00350885" w:rsidP="00154716">
            <w:pPr>
              <w:pStyle w:val="ListParagraph"/>
              <w:numPr>
                <w:ilvl w:val="0"/>
                <w:numId w:val="4"/>
              </w:numPr>
              <w:spacing w:before="120" w:after="120"/>
              <w:ind w:left="0" w:firstLine="0"/>
              <w:contextualSpacing w:val="0"/>
              <w:rPr>
                <w:rFonts w:cs="Arial"/>
              </w:rPr>
            </w:pPr>
          </w:p>
        </w:tc>
        <w:tc>
          <w:tcPr>
            <w:tcW w:w="6662" w:type="dxa"/>
          </w:tcPr>
          <w:p w:rsidR="000F1C56" w:rsidRPr="008E6CAD" w:rsidRDefault="00350885" w:rsidP="00154716">
            <w:pPr>
              <w:spacing w:before="120" w:after="120" w:line="240" w:lineRule="auto"/>
              <w:rPr>
                <w:rFonts w:ascii="Arial" w:hAnsi="Arial" w:cs="Arial"/>
                <w:sz w:val="24"/>
                <w:szCs w:val="24"/>
              </w:rPr>
            </w:pPr>
            <w:r w:rsidRPr="008E6CAD">
              <w:rPr>
                <w:rFonts w:ascii="Arial" w:hAnsi="Arial" w:cs="Arial"/>
                <w:sz w:val="24"/>
                <w:szCs w:val="24"/>
              </w:rPr>
              <w:t>Introduction</w:t>
            </w:r>
          </w:p>
        </w:tc>
        <w:tc>
          <w:tcPr>
            <w:tcW w:w="1134" w:type="dxa"/>
          </w:tcPr>
          <w:p w:rsidR="000F1C56" w:rsidRPr="008E6CAD" w:rsidRDefault="00350885" w:rsidP="00154716">
            <w:pPr>
              <w:spacing w:before="120" w:after="120" w:line="240" w:lineRule="auto"/>
              <w:jc w:val="center"/>
              <w:rPr>
                <w:rFonts w:ascii="Arial" w:hAnsi="Arial" w:cs="Arial"/>
                <w:sz w:val="24"/>
                <w:szCs w:val="24"/>
              </w:rPr>
            </w:pPr>
            <w:r w:rsidRPr="008E6CAD">
              <w:rPr>
                <w:rFonts w:ascii="Arial" w:hAnsi="Arial" w:cs="Arial"/>
                <w:sz w:val="24"/>
                <w:szCs w:val="24"/>
              </w:rPr>
              <w:t>1</w:t>
            </w:r>
          </w:p>
        </w:tc>
      </w:tr>
      <w:tr w:rsidR="00FB7F80" w:rsidTr="008E6CAD">
        <w:tc>
          <w:tcPr>
            <w:tcW w:w="392" w:type="dxa"/>
          </w:tcPr>
          <w:p w:rsidR="000F1C56" w:rsidRPr="008E6CAD" w:rsidRDefault="00350885" w:rsidP="00154716">
            <w:pPr>
              <w:pStyle w:val="ListParagraph"/>
              <w:numPr>
                <w:ilvl w:val="0"/>
                <w:numId w:val="4"/>
              </w:numPr>
              <w:spacing w:before="120" w:after="120"/>
              <w:ind w:left="0" w:firstLine="0"/>
              <w:contextualSpacing w:val="0"/>
              <w:rPr>
                <w:rFonts w:cs="Arial"/>
              </w:rPr>
            </w:pPr>
          </w:p>
        </w:tc>
        <w:tc>
          <w:tcPr>
            <w:tcW w:w="6662" w:type="dxa"/>
          </w:tcPr>
          <w:p w:rsidR="000F1C56" w:rsidRPr="008E6CAD" w:rsidRDefault="00350885" w:rsidP="00154716">
            <w:pPr>
              <w:spacing w:before="120" w:after="120" w:line="240" w:lineRule="auto"/>
              <w:rPr>
                <w:rFonts w:ascii="Arial" w:hAnsi="Arial" w:cs="Arial"/>
                <w:sz w:val="24"/>
                <w:szCs w:val="24"/>
              </w:rPr>
            </w:pPr>
            <w:r>
              <w:rPr>
                <w:rFonts w:ascii="Arial" w:hAnsi="Arial" w:cs="Arial"/>
                <w:sz w:val="24"/>
                <w:szCs w:val="24"/>
              </w:rPr>
              <w:t xml:space="preserve">Overall opinion on governance, risk management and </w:t>
            </w:r>
            <w:r>
              <w:rPr>
                <w:rFonts w:ascii="Arial" w:hAnsi="Arial" w:cs="Arial"/>
                <w:sz w:val="24"/>
                <w:szCs w:val="24"/>
              </w:rPr>
              <w:t>internal control</w:t>
            </w:r>
          </w:p>
        </w:tc>
        <w:tc>
          <w:tcPr>
            <w:tcW w:w="1134" w:type="dxa"/>
          </w:tcPr>
          <w:p w:rsidR="000F1C56" w:rsidRPr="008E6CAD" w:rsidRDefault="00350885" w:rsidP="00154716">
            <w:pPr>
              <w:spacing w:before="120" w:after="120" w:line="240" w:lineRule="auto"/>
              <w:jc w:val="center"/>
              <w:rPr>
                <w:rFonts w:ascii="Arial" w:hAnsi="Arial" w:cs="Arial"/>
                <w:sz w:val="24"/>
                <w:szCs w:val="24"/>
              </w:rPr>
            </w:pPr>
            <w:r>
              <w:rPr>
                <w:rFonts w:ascii="Arial" w:hAnsi="Arial" w:cs="Arial"/>
                <w:sz w:val="24"/>
                <w:szCs w:val="24"/>
              </w:rPr>
              <w:t>2</w:t>
            </w:r>
          </w:p>
        </w:tc>
      </w:tr>
      <w:tr w:rsidR="00FB7F80" w:rsidTr="008E6CAD">
        <w:tc>
          <w:tcPr>
            <w:tcW w:w="392" w:type="dxa"/>
          </w:tcPr>
          <w:p w:rsidR="000F1C56" w:rsidRPr="008E6CAD" w:rsidRDefault="00350885" w:rsidP="00154716">
            <w:pPr>
              <w:pStyle w:val="ListParagraph"/>
              <w:numPr>
                <w:ilvl w:val="0"/>
                <w:numId w:val="4"/>
              </w:numPr>
              <w:spacing w:before="120" w:after="120"/>
              <w:ind w:left="0" w:firstLine="0"/>
              <w:contextualSpacing w:val="0"/>
              <w:rPr>
                <w:rFonts w:cs="Arial"/>
              </w:rPr>
            </w:pPr>
          </w:p>
        </w:tc>
        <w:tc>
          <w:tcPr>
            <w:tcW w:w="6662" w:type="dxa"/>
          </w:tcPr>
          <w:p w:rsidR="000F1C56" w:rsidRPr="008E6CAD" w:rsidRDefault="00350885" w:rsidP="00154716">
            <w:pPr>
              <w:spacing w:before="120" w:after="120" w:line="240" w:lineRule="auto"/>
              <w:rPr>
                <w:rFonts w:ascii="Arial" w:hAnsi="Arial" w:cs="Arial"/>
                <w:sz w:val="24"/>
                <w:szCs w:val="24"/>
              </w:rPr>
            </w:pPr>
            <w:r>
              <w:rPr>
                <w:rFonts w:ascii="Arial" w:hAnsi="Arial" w:cs="Arial"/>
                <w:sz w:val="24"/>
                <w:szCs w:val="24"/>
              </w:rPr>
              <w:t>Findings of internal audit work undertaken during the year</w:t>
            </w:r>
          </w:p>
        </w:tc>
        <w:tc>
          <w:tcPr>
            <w:tcW w:w="1134" w:type="dxa"/>
          </w:tcPr>
          <w:p w:rsidR="000F1C56" w:rsidRPr="008E6CAD" w:rsidRDefault="00350885" w:rsidP="00154716">
            <w:pPr>
              <w:spacing w:before="120" w:after="120" w:line="240" w:lineRule="auto"/>
              <w:jc w:val="center"/>
              <w:rPr>
                <w:rFonts w:ascii="Arial" w:hAnsi="Arial" w:cs="Arial"/>
                <w:sz w:val="24"/>
                <w:szCs w:val="24"/>
              </w:rPr>
            </w:pPr>
            <w:r>
              <w:rPr>
                <w:rFonts w:ascii="Arial" w:hAnsi="Arial" w:cs="Arial"/>
                <w:sz w:val="24"/>
                <w:szCs w:val="24"/>
              </w:rPr>
              <w:t>2</w:t>
            </w:r>
          </w:p>
        </w:tc>
      </w:tr>
      <w:tr w:rsidR="00FB7F80" w:rsidTr="008E6CAD">
        <w:tc>
          <w:tcPr>
            <w:tcW w:w="392" w:type="dxa"/>
          </w:tcPr>
          <w:p w:rsidR="00AF15FA" w:rsidRPr="008E6CAD" w:rsidRDefault="00350885" w:rsidP="00154716">
            <w:pPr>
              <w:pStyle w:val="ListParagraph"/>
              <w:numPr>
                <w:ilvl w:val="0"/>
                <w:numId w:val="4"/>
              </w:numPr>
              <w:spacing w:before="120" w:after="120"/>
              <w:ind w:left="0" w:firstLine="0"/>
              <w:contextualSpacing w:val="0"/>
              <w:rPr>
                <w:rFonts w:cs="Arial"/>
              </w:rPr>
            </w:pPr>
          </w:p>
        </w:tc>
        <w:tc>
          <w:tcPr>
            <w:tcW w:w="6662" w:type="dxa"/>
          </w:tcPr>
          <w:p w:rsidR="00AF15FA" w:rsidRPr="008E6CAD" w:rsidRDefault="00350885" w:rsidP="00F02A33">
            <w:pPr>
              <w:spacing w:before="120" w:after="120" w:line="240" w:lineRule="auto"/>
              <w:rPr>
                <w:rFonts w:ascii="Arial" w:hAnsi="Arial" w:cs="Arial"/>
                <w:sz w:val="24"/>
                <w:szCs w:val="24"/>
              </w:rPr>
            </w:pPr>
            <w:r>
              <w:rPr>
                <w:rFonts w:ascii="Arial" w:hAnsi="Arial" w:cs="Arial"/>
                <w:sz w:val="24"/>
                <w:szCs w:val="24"/>
              </w:rPr>
              <w:t>Internal Audit Plan – 2017/18</w:t>
            </w:r>
          </w:p>
        </w:tc>
        <w:tc>
          <w:tcPr>
            <w:tcW w:w="1134" w:type="dxa"/>
          </w:tcPr>
          <w:p w:rsidR="00AF15FA" w:rsidRPr="008E6CAD" w:rsidRDefault="00350885" w:rsidP="00154716">
            <w:pPr>
              <w:spacing w:before="120" w:after="120" w:line="240" w:lineRule="auto"/>
              <w:jc w:val="center"/>
              <w:rPr>
                <w:rFonts w:ascii="Arial" w:hAnsi="Arial" w:cs="Arial"/>
                <w:sz w:val="24"/>
                <w:szCs w:val="24"/>
              </w:rPr>
            </w:pPr>
            <w:r>
              <w:rPr>
                <w:rFonts w:ascii="Arial" w:hAnsi="Arial" w:cs="Arial"/>
                <w:sz w:val="24"/>
                <w:szCs w:val="24"/>
              </w:rPr>
              <w:t>6</w:t>
            </w:r>
          </w:p>
        </w:tc>
      </w:tr>
      <w:tr w:rsidR="00FB7F80" w:rsidTr="008E6CAD">
        <w:tc>
          <w:tcPr>
            <w:tcW w:w="392" w:type="dxa"/>
          </w:tcPr>
          <w:p w:rsidR="00F02A33" w:rsidRPr="008E6CAD" w:rsidRDefault="00350885" w:rsidP="00154716">
            <w:pPr>
              <w:pStyle w:val="ListParagraph"/>
              <w:numPr>
                <w:ilvl w:val="0"/>
                <w:numId w:val="4"/>
              </w:numPr>
              <w:spacing w:before="120" w:after="120"/>
              <w:ind w:left="0" w:firstLine="0"/>
              <w:contextualSpacing w:val="0"/>
              <w:rPr>
                <w:rFonts w:cs="Arial"/>
              </w:rPr>
            </w:pPr>
          </w:p>
        </w:tc>
        <w:tc>
          <w:tcPr>
            <w:tcW w:w="6662" w:type="dxa"/>
          </w:tcPr>
          <w:p w:rsidR="00F02A33" w:rsidRDefault="00350885" w:rsidP="00154716">
            <w:pPr>
              <w:spacing w:before="120" w:after="120" w:line="240" w:lineRule="auto"/>
              <w:rPr>
                <w:rFonts w:ascii="Arial" w:hAnsi="Arial" w:cs="Arial"/>
                <w:sz w:val="24"/>
                <w:szCs w:val="24"/>
              </w:rPr>
            </w:pPr>
            <w:r w:rsidRPr="008E6CAD">
              <w:rPr>
                <w:rFonts w:ascii="Arial" w:hAnsi="Arial" w:cs="Arial"/>
                <w:sz w:val="24"/>
                <w:szCs w:val="24"/>
              </w:rPr>
              <w:t>Internal audit quality assurance and improvement</w:t>
            </w:r>
          </w:p>
        </w:tc>
        <w:tc>
          <w:tcPr>
            <w:tcW w:w="1134" w:type="dxa"/>
          </w:tcPr>
          <w:p w:rsidR="00F02A33" w:rsidRDefault="00350885" w:rsidP="00154716">
            <w:pPr>
              <w:spacing w:before="120" w:after="120" w:line="240" w:lineRule="auto"/>
              <w:jc w:val="center"/>
              <w:rPr>
                <w:rFonts w:ascii="Arial" w:hAnsi="Arial" w:cs="Arial"/>
                <w:sz w:val="24"/>
                <w:szCs w:val="24"/>
              </w:rPr>
            </w:pPr>
            <w:r>
              <w:rPr>
                <w:rFonts w:ascii="Arial" w:hAnsi="Arial" w:cs="Arial"/>
                <w:sz w:val="24"/>
                <w:szCs w:val="24"/>
              </w:rPr>
              <w:t>7</w:t>
            </w:r>
          </w:p>
        </w:tc>
      </w:tr>
      <w:tr w:rsidR="00FB7F80" w:rsidTr="008E6CAD">
        <w:tc>
          <w:tcPr>
            <w:tcW w:w="392" w:type="dxa"/>
          </w:tcPr>
          <w:p w:rsidR="0056672A" w:rsidRPr="008E6CAD" w:rsidRDefault="00350885" w:rsidP="00154716">
            <w:pPr>
              <w:spacing w:before="120" w:after="120"/>
              <w:ind w:left="360"/>
              <w:rPr>
                <w:rFonts w:cs="Arial"/>
              </w:rPr>
            </w:pPr>
          </w:p>
        </w:tc>
        <w:tc>
          <w:tcPr>
            <w:tcW w:w="6662" w:type="dxa"/>
          </w:tcPr>
          <w:p w:rsidR="0056672A" w:rsidRPr="008E6CAD" w:rsidRDefault="00350885" w:rsidP="00154716">
            <w:pPr>
              <w:spacing w:before="120" w:after="120" w:line="240" w:lineRule="auto"/>
              <w:rPr>
                <w:rFonts w:ascii="Arial" w:hAnsi="Arial" w:cs="Arial"/>
                <w:sz w:val="24"/>
                <w:szCs w:val="24"/>
              </w:rPr>
            </w:pPr>
          </w:p>
        </w:tc>
        <w:tc>
          <w:tcPr>
            <w:tcW w:w="1134" w:type="dxa"/>
          </w:tcPr>
          <w:p w:rsidR="0056672A" w:rsidRPr="008E6CAD" w:rsidRDefault="00350885" w:rsidP="00154716">
            <w:pPr>
              <w:spacing w:before="120" w:after="120" w:line="240" w:lineRule="auto"/>
              <w:jc w:val="center"/>
              <w:rPr>
                <w:rFonts w:ascii="Arial" w:hAnsi="Arial" w:cs="Arial"/>
                <w:sz w:val="24"/>
                <w:szCs w:val="24"/>
              </w:rPr>
            </w:pPr>
          </w:p>
        </w:tc>
      </w:tr>
      <w:tr w:rsidR="00FB7F80" w:rsidTr="008E6CAD">
        <w:tc>
          <w:tcPr>
            <w:tcW w:w="392" w:type="dxa"/>
          </w:tcPr>
          <w:p w:rsidR="000F1C56" w:rsidRPr="008E6CAD" w:rsidRDefault="00350885" w:rsidP="00154716">
            <w:pPr>
              <w:spacing w:before="120" w:after="120"/>
              <w:ind w:left="360"/>
              <w:rPr>
                <w:rFonts w:cs="Arial"/>
              </w:rPr>
            </w:pPr>
          </w:p>
        </w:tc>
        <w:tc>
          <w:tcPr>
            <w:tcW w:w="6662" w:type="dxa"/>
          </w:tcPr>
          <w:p w:rsidR="000F1C56" w:rsidRPr="008E6CAD" w:rsidRDefault="00350885" w:rsidP="00154716">
            <w:pPr>
              <w:spacing w:before="120" w:after="120" w:line="240" w:lineRule="auto"/>
              <w:rPr>
                <w:rFonts w:ascii="Arial" w:hAnsi="Arial" w:cs="Arial"/>
                <w:sz w:val="24"/>
                <w:szCs w:val="24"/>
              </w:rPr>
            </w:pPr>
            <w:r w:rsidRPr="008E6CAD">
              <w:rPr>
                <w:rFonts w:ascii="Arial" w:hAnsi="Arial" w:cs="Arial"/>
                <w:sz w:val="24"/>
                <w:szCs w:val="24"/>
              </w:rPr>
              <w:t>Annex A: Scope, responsibilities and assurance</w:t>
            </w:r>
          </w:p>
        </w:tc>
        <w:tc>
          <w:tcPr>
            <w:tcW w:w="1134" w:type="dxa"/>
          </w:tcPr>
          <w:p w:rsidR="000F1C56" w:rsidRPr="008E6CAD" w:rsidRDefault="00350885" w:rsidP="00154716">
            <w:pPr>
              <w:spacing w:before="120" w:after="120" w:line="240" w:lineRule="auto"/>
              <w:jc w:val="center"/>
              <w:rPr>
                <w:rFonts w:ascii="Arial" w:hAnsi="Arial" w:cs="Arial"/>
                <w:sz w:val="24"/>
                <w:szCs w:val="24"/>
              </w:rPr>
            </w:pPr>
          </w:p>
        </w:tc>
      </w:tr>
      <w:tr w:rsidR="00FB7F80" w:rsidTr="008E6CAD">
        <w:tc>
          <w:tcPr>
            <w:tcW w:w="392" w:type="dxa"/>
          </w:tcPr>
          <w:p w:rsidR="00F57F94" w:rsidRPr="008E6CAD" w:rsidRDefault="00350885" w:rsidP="00154716">
            <w:pPr>
              <w:spacing w:before="120" w:after="120"/>
              <w:ind w:left="360"/>
              <w:rPr>
                <w:rFonts w:cs="Arial"/>
              </w:rPr>
            </w:pPr>
          </w:p>
        </w:tc>
        <w:tc>
          <w:tcPr>
            <w:tcW w:w="6662" w:type="dxa"/>
          </w:tcPr>
          <w:p w:rsidR="00F57F94" w:rsidRPr="008E6CAD" w:rsidRDefault="00350885" w:rsidP="00154716">
            <w:pPr>
              <w:spacing w:before="120" w:after="120" w:line="240" w:lineRule="auto"/>
              <w:rPr>
                <w:rFonts w:ascii="Arial" w:hAnsi="Arial" w:cs="Arial"/>
                <w:sz w:val="24"/>
                <w:szCs w:val="24"/>
              </w:rPr>
            </w:pPr>
            <w:r w:rsidRPr="008E6CAD">
              <w:rPr>
                <w:rFonts w:ascii="Arial" w:hAnsi="Arial" w:cs="Arial"/>
                <w:sz w:val="24"/>
                <w:szCs w:val="24"/>
              </w:rPr>
              <w:t>Annex B: Audit assurance levels</w:t>
            </w:r>
            <w:r>
              <w:rPr>
                <w:rFonts w:ascii="Arial" w:hAnsi="Arial" w:cs="Arial"/>
                <w:sz w:val="24"/>
                <w:szCs w:val="24"/>
              </w:rPr>
              <w:t xml:space="preserve"> and classification of agreed actions</w:t>
            </w:r>
          </w:p>
        </w:tc>
        <w:tc>
          <w:tcPr>
            <w:tcW w:w="1134" w:type="dxa"/>
          </w:tcPr>
          <w:p w:rsidR="00F57F94" w:rsidRPr="008E6CAD" w:rsidRDefault="00350885" w:rsidP="005A35FF">
            <w:pPr>
              <w:spacing w:before="120" w:after="120" w:line="240" w:lineRule="auto"/>
              <w:jc w:val="center"/>
              <w:rPr>
                <w:rFonts w:ascii="Arial" w:hAnsi="Arial" w:cs="Arial"/>
                <w:sz w:val="24"/>
                <w:szCs w:val="24"/>
              </w:rPr>
            </w:pPr>
          </w:p>
        </w:tc>
      </w:tr>
    </w:tbl>
    <w:p w:rsidR="00D77E7B" w:rsidRPr="00344BD8" w:rsidRDefault="00350885" w:rsidP="00154716">
      <w:pPr>
        <w:rPr>
          <w:rFonts w:ascii="Arial" w:hAnsi="Arial" w:cs="Arial"/>
          <w:sz w:val="24"/>
          <w:szCs w:val="24"/>
        </w:rPr>
      </w:pPr>
    </w:p>
    <w:p w:rsidR="00D77E7B" w:rsidRPr="001E543A" w:rsidRDefault="00350885" w:rsidP="00154716">
      <w:pPr>
        <w:pStyle w:val="BodyText"/>
        <w:rPr>
          <w:rFonts w:ascii="Arial" w:hAnsi="Arial"/>
          <w:sz w:val="24"/>
        </w:rPr>
      </w:pPr>
    </w:p>
    <w:p w:rsidR="00D77E7B" w:rsidRDefault="00350885" w:rsidP="00154716">
      <w:pPr>
        <w:pStyle w:val="BodyText"/>
        <w:rPr>
          <w:rFonts w:ascii="Arial" w:hAnsi="Arial"/>
          <w:b/>
          <w:sz w:val="24"/>
        </w:rPr>
        <w:sectPr w:rsidR="00D77E7B" w:rsidSect="00154716">
          <w:headerReference w:type="default" r:id="rId9"/>
          <w:pgSz w:w="12240" w:h="15840"/>
          <w:pgMar w:top="1440" w:right="1797" w:bottom="1440" w:left="1797" w:header="709" w:footer="709" w:gutter="0"/>
          <w:pgNumType w:start="2"/>
          <w:cols w:space="708"/>
          <w:titlePg/>
          <w:rtlGutter/>
          <w:docGrid w:linePitch="360"/>
        </w:sectPr>
      </w:pPr>
    </w:p>
    <w:p w:rsidR="004C4FC5" w:rsidRPr="004C4FC5" w:rsidRDefault="00350885" w:rsidP="000474B7">
      <w:pPr>
        <w:pStyle w:val="Heading1"/>
        <w:numPr>
          <w:ilvl w:val="0"/>
          <w:numId w:val="2"/>
        </w:numPr>
        <w:tabs>
          <w:tab w:val="clear" w:pos="992"/>
          <w:tab w:val="num" w:pos="851"/>
        </w:tabs>
        <w:spacing w:before="120" w:after="120" w:line="240" w:lineRule="auto"/>
        <w:ind w:left="851" w:hanging="851"/>
        <w:rPr>
          <w:rFonts w:ascii="Arial" w:hAnsi="Arial" w:cs="Arial"/>
          <w:bCs w:val="0"/>
          <w:sz w:val="28"/>
          <w:szCs w:val="28"/>
        </w:rPr>
      </w:pPr>
      <w:bookmarkStart w:id="1" w:name="Introduction"/>
      <w:r w:rsidRPr="004C4FC5">
        <w:rPr>
          <w:rFonts w:ascii="Arial" w:hAnsi="Arial" w:cs="Arial"/>
          <w:sz w:val="28"/>
          <w:szCs w:val="28"/>
        </w:rPr>
        <w:lastRenderedPageBreak/>
        <w:t>Introduction</w:t>
      </w:r>
    </w:p>
    <w:bookmarkEnd w:id="1"/>
    <w:p w:rsidR="004C4FC5" w:rsidRDefault="00350885" w:rsidP="000474B7">
      <w:pPr>
        <w:numPr>
          <w:ilvl w:val="1"/>
          <w:numId w:val="2"/>
        </w:numPr>
        <w:tabs>
          <w:tab w:val="clear" w:pos="992"/>
          <w:tab w:val="num" w:pos="851"/>
        </w:tabs>
        <w:spacing w:before="120" w:after="120" w:line="240" w:lineRule="auto"/>
        <w:ind w:left="851" w:hanging="851"/>
        <w:rPr>
          <w:rFonts w:ascii="Arial" w:hAnsi="Arial" w:cs="Arial"/>
          <w:sz w:val="24"/>
          <w:szCs w:val="24"/>
        </w:rPr>
      </w:pPr>
      <w:r w:rsidRPr="004C4FC5">
        <w:rPr>
          <w:rFonts w:ascii="Arial" w:hAnsi="Arial" w:cs="Arial"/>
          <w:sz w:val="24"/>
          <w:szCs w:val="24"/>
        </w:rPr>
        <w:t>This repor</w:t>
      </w:r>
      <w:r>
        <w:rPr>
          <w:rFonts w:ascii="Arial" w:hAnsi="Arial" w:cs="Arial"/>
          <w:sz w:val="24"/>
          <w:szCs w:val="24"/>
        </w:rPr>
        <w:t xml:space="preserve">t summarises the work that the </w:t>
      </w:r>
      <w:r w:rsidRPr="004C4FC5">
        <w:rPr>
          <w:rFonts w:ascii="Arial" w:hAnsi="Arial" w:cs="Arial"/>
          <w:sz w:val="24"/>
          <w:szCs w:val="24"/>
        </w:rPr>
        <w:t>Internal Audit Service undertook during 201</w:t>
      </w:r>
      <w:r>
        <w:rPr>
          <w:rFonts w:ascii="Arial" w:hAnsi="Arial" w:cs="Arial"/>
          <w:sz w:val="24"/>
          <w:szCs w:val="24"/>
        </w:rPr>
        <w:t>6/17</w:t>
      </w:r>
      <w:r w:rsidRPr="004C4FC5">
        <w:rPr>
          <w:rFonts w:ascii="Arial" w:hAnsi="Arial" w:cs="Arial"/>
          <w:sz w:val="24"/>
          <w:szCs w:val="24"/>
        </w:rPr>
        <w:t xml:space="preserve"> and the key themes arising </w:t>
      </w:r>
      <w:r>
        <w:rPr>
          <w:rFonts w:ascii="Arial" w:hAnsi="Arial" w:cs="Arial"/>
          <w:sz w:val="24"/>
          <w:szCs w:val="24"/>
        </w:rPr>
        <w:t xml:space="preserve">from it in relation to risk management, governance and control. </w:t>
      </w:r>
    </w:p>
    <w:p w:rsidR="004C4FC5" w:rsidRPr="004E2B91" w:rsidRDefault="00350885" w:rsidP="000474B7">
      <w:pPr>
        <w:pStyle w:val="Heading3"/>
        <w:tabs>
          <w:tab w:val="left" w:pos="284"/>
        </w:tabs>
        <w:spacing w:before="120" w:after="120"/>
        <w:rPr>
          <w:sz w:val="24"/>
          <w:szCs w:val="24"/>
        </w:rPr>
      </w:pPr>
      <w:r>
        <w:rPr>
          <w:sz w:val="24"/>
          <w:szCs w:val="24"/>
        </w:rPr>
        <w:tab/>
      </w:r>
      <w:r>
        <w:rPr>
          <w:sz w:val="24"/>
          <w:szCs w:val="24"/>
        </w:rPr>
        <w:tab/>
        <w:t xml:space="preserve">  </w:t>
      </w:r>
      <w:r w:rsidRPr="004E2B91">
        <w:rPr>
          <w:sz w:val="24"/>
          <w:szCs w:val="24"/>
        </w:rPr>
        <w:t>The role of internal audit</w:t>
      </w:r>
    </w:p>
    <w:p w:rsidR="004C4FC5" w:rsidRPr="004C4FC5" w:rsidRDefault="00350885" w:rsidP="000474B7">
      <w:pPr>
        <w:numPr>
          <w:ilvl w:val="1"/>
          <w:numId w:val="2"/>
        </w:numPr>
        <w:tabs>
          <w:tab w:val="clear" w:pos="992"/>
          <w:tab w:val="num" w:pos="851"/>
        </w:tabs>
        <w:spacing w:before="120" w:after="120" w:line="240" w:lineRule="auto"/>
        <w:ind w:left="851" w:hanging="851"/>
        <w:rPr>
          <w:rFonts w:ascii="Arial" w:hAnsi="Arial" w:cs="Arial"/>
          <w:sz w:val="24"/>
          <w:szCs w:val="24"/>
        </w:rPr>
      </w:pPr>
      <w:r w:rsidRPr="004C4FC5">
        <w:rPr>
          <w:rFonts w:ascii="Arial" w:hAnsi="Arial" w:cs="Arial"/>
          <w:sz w:val="24"/>
          <w:szCs w:val="24"/>
        </w:rPr>
        <w:t>The Internal Audit Service is a</w:t>
      </w:r>
      <w:r w:rsidRPr="004C4FC5">
        <w:rPr>
          <w:rFonts w:ascii="Arial" w:hAnsi="Arial" w:cs="Arial"/>
          <w:sz w:val="24"/>
          <w:szCs w:val="24"/>
        </w:rPr>
        <w:t xml:space="preserve">n assurance function </w:t>
      </w:r>
      <w:r>
        <w:rPr>
          <w:rFonts w:ascii="Arial" w:hAnsi="Arial" w:cs="Arial"/>
          <w:sz w:val="24"/>
          <w:szCs w:val="24"/>
        </w:rPr>
        <w:t xml:space="preserve">designed to </w:t>
      </w:r>
      <w:r w:rsidRPr="004C4FC5">
        <w:rPr>
          <w:rFonts w:ascii="Arial" w:hAnsi="Arial" w:cs="Arial"/>
          <w:sz w:val="24"/>
          <w:szCs w:val="24"/>
        </w:rPr>
        <w:t>provide an independent and objective opinion on the adequacy and effectiveness of the</w:t>
      </w:r>
      <w:r>
        <w:rPr>
          <w:rFonts w:ascii="Arial" w:hAnsi="Arial" w:cs="Arial"/>
          <w:sz w:val="24"/>
          <w:szCs w:val="24"/>
        </w:rPr>
        <w:t xml:space="preserve"> </w:t>
      </w:r>
      <w:r w:rsidRPr="004C4FC5">
        <w:rPr>
          <w:rFonts w:ascii="Arial" w:hAnsi="Arial" w:cs="Arial"/>
          <w:sz w:val="24"/>
          <w:szCs w:val="24"/>
        </w:rPr>
        <w:t xml:space="preserve">control environment. The Public Sector Internal Audit Standards require the </w:t>
      </w:r>
      <w:r>
        <w:rPr>
          <w:rFonts w:ascii="Arial" w:hAnsi="Arial" w:cs="Arial"/>
          <w:sz w:val="24"/>
          <w:szCs w:val="24"/>
        </w:rPr>
        <w:t xml:space="preserve">head of internal audit </w:t>
      </w:r>
      <w:r w:rsidRPr="004C4FC5">
        <w:rPr>
          <w:rFonts w:ascii="Arial" w:hAnsi="Arial" w:cs="Arial"/>
          <w:sz w:val="24"/>
          <w:szCs w:val="24"/>
        </w:rPr>
        <w:t>to provide an opinion on the control e</w:t>
      </w:r>
      <w:r w:rsidRPr="004C4FC5">
        <w:rPr>
          <w:rFonts w:ascii="Arial" w:hAnsi="Arial" w:cs="Arial"/>
          <w:sz w:val="24"/>
          <w:szCs w:val="24"/>
        </w:rPr>
        <w:t xml:space="preserve">nvironment and a written report to those charged with governance, timed to support the annual governance statement. This report </w:t>
      </w:r>
      <w:r>
        <w:rPr>
          <w:rFonts w:ascii="Arial" w:hAnsi="Arial" w:cs="Arial"/>
          <w:sz w:val="24"/>
          <w:szCs w:val="24"/>
        </w:rPr>
        <w:t>is</w:t>
      </w:r>
      <w:r w:rsidRPr="004C4FC5">
        <w:rPr>
          <w:rFonts w:ascii="Arial" w:hAnsi="Arial" w:cs="Arial"/>
          <w:sz w:val="24"/>
          <w:szCs w:val="24"/>
        </w:rPr>
        <w:t xml:space="preserve"> based upon the work the Internal Audit Service performed during 201</w:t>
      </w:r>
      <w:r>
        <w:rPr>
          <w:rFonts w:ascii="Arial" w:hAnsi="Arial" w:cs="Arial"/>
          <w:sz w:val="24"/>
          <w:szCs w:val="24"/>
        </w:rPr>
        <w:t>6</w:t>
      </w:r>
      <w:r w:rsidRPr="004C4FC5">
        <w:rPr>
          <w:rFonts w:ascii="Arial" w:hAnsi="Arial" w:cs="Arial"/>
          <w:sz w:val="24"/>
          <w:szCs w:val="24"/>
        </w:rPr>
        <w:t>/1</w:t>
      </w:r>
      <w:r>
        <w:rPr>
          <w:rFonts w:ascii="Arial" w:hAnsi="Arial" w:cs="Arial"/>
          <w:sz w:val="24"/>
          <w:szCs w:val="24"/>
        </w:rPr>
        <w:t>7</w:t>
      </w:r>
      <w:r w:rsidRPr="004C4FC5">
        <w:rPr>
          <w:rFonts w:ascii="Arial" w:hAnsi="Arial" w:cs="Arial"/>
          <w:sz w:val="24"/>
          <w:szCs w:val="24"/>
        </w:rPr>
        <w:t>.</w:t>
      </w:r>
    </w:p>
    <w:p w:rsidR="004C4FC5" w:rsidRDefault="00350885" w:rsidP="000474B7">
      <w:pPr>
        <w:numPr>
          <w:ilvl w:val="1"/>
          <w:numId w:val="2"/>
        </w:numPr>
        <w:tabs>
          <w:tab w:val="clear" w:pos="992"/>
          <w:tab w:val="num" w:pos="851"/>
        </w:tabs>
        <w:spacing w:before="120" w:after="120" w:line="240" w:lineRule="auto"/>
        <w:ind w:left="851" w:hanging="851"/>
        <w:rPr>
          <w:rFonts w:ascii="Arial" w:hAnsi="Arial" w:cs="Arial"/>
          <w:sz w:val="24"/>
          <w:szCs w:val="24"/>
        </w:rPr>
      </w:pPr>
      <w:r>
        <w:rPr>
          <w:rFonts w:ascii="Arial" w:hAnsi="Arial" w:cs="Arial"/>
          <w:sz w:val="24"/>
          <w:szCs w:val="24"/>
        </w:rPr>
        <w:t xml:space="preserve">The scope of </w:t>
      </w:r>
      <w:r w:rsidRPr="00D56808">
        <w:rPr>
          <w:rFonts w:ascii="Arial" w:hAnsi="Arial" w:cs="Arial"/>
          <w:sz w:val="24"/>
          <w:szCs w:val="24"/>
        </w:rPr>
        <w:t>our work</w:t>
      </w:r>
      <w:r>
        <w:rPr>
          <w:rFonts w:ascii="Arial" w:hAnsi="Arial" w:cs="Arial"/>
          <w:sz w:val="24"/>
          <w:szCs w:val="24"/>
        </w:rPr>
        <w:t>,</w:t>
      </w:r>
      <w:r w:rsidRPr="00D56808">
        <w:rPr>
          <w:rFonts w:ascii="Arial" w:hAnsi="Arial" w:cs="Arial"/>
          <w:sz w:val="24"/>
          <w:szCs w:val="24"/>
        </w:rPr>
        <w:t xml:space="preserve"> </w:t>
      </w:r>
      <w:r w:rsidRPr="004C4FC5">
        <w:rPr>
          <w:rFonts w:ascii="Arial" w:hAnsi="Arial" w:cs="Arial"/>
          <w:sz w:val="24"/>
          <w:szCs w:val="24"/>
        </w:rPr>
        <w:t xml:space="preserve">management and audit’s </w:t>
      </w:r>
      <w:r w:rsidRPr="00D27427">
        <w:rPr>
          <w:rFonts w:ascii="Arial" w:hAnsi="Arial" w:cs="Arial"/>
          <w:sz w:val="24"/>
          <w:szCs w:val="24"/>
        </w:rPr>
        <w:t>respon</w:t>
      </w:r>
      <w:r w:rsidRPr="00D27427">
        <w:rPr>
          <w:rFonts w:ascii="Arial" w:hAnsi="Arial" w:cs="Arial"/>
          <w:sz w:val="24"/>
          <w:szCs w:val="24"/>
        </w:rPr>
        <w:t xml:space="preserve">sibilities, the basis of </w:t>
      </w:r>
      <w:r>
        <w:rPr>
          <w:rFonts w:ascii="Arial" w:hAnsi="Arial" w:cs="Arial"/>
          <w:sz w:val="24"/>
          <w:szCs w:val="24"/>
        </w:rPr>
        <w:t>my</w:t>
      </w:r>
      <w:r w:rsidRPr="00D27427">
        <w:rPr>
          <w:rFonts w:ascii="Arial" w:hAnsi="Arial" w:cs="Arial"/>
          <w:sz w:val="24"/>
          <w:szCs w:val="24"/>
        </w:rPr>
        <w:t xml:space="preserve"> assessment, and access to this report is set out in Annex A</w:t>
      </w:r>
      <w:r>
        <w:rPr>
          <w:rFonts w:ascii="Arial" w:hAnsi="Arial" w:cs="Arial"/>
          <w:sz w:val="24"/>
          <w:szCs w:val="24"/>
        </w:rPr>
        <w:t xml:space="preserve"> to this report. T</w:t>
      </w:r>
      <w:r w:rsidRPr="00D27427">
        <w:rPr>
          <w:rFonts w:ascii="Arial" w:hAnsi="Arial" w:cs="Arial"/>
          <w:sz w:val="24"/>
          <w:szCs w:val="24"/>
        </w:rPr>
        <w:t>he levels of assurance the Internal Audit Service provides are set out in Annex B.</w:t>
      </w:r>
    </w:p>
    <w:p w:rsidR="000F5C7C" w:rsidRPr="000F5C7C" w:rsidRDefault="00350885" w:rsidP="000474B7">
      <w:pPr>
        <w:spacing w:before="120" w:after="120" w:line="240" w:lineRule="auto"/>
        <w:ind w:firstLine="720"/>
        <w:rPr>
          <w:rFonts w:ascii="Arial" w:hAnsi="Arial" w:cs="Arial"/>
          <w:b/>
          <w:sz w:val="24"/>
          <w:szCs w:val="24"/>
        </w:rPr>
      </w:pPr>
      <w:r>
        <w:rPr>
          <w:rFonts w:ascii="Arial" w:hAnsi="Arial" w:cs="Arial"/>
          <w:b/>
          <w:sz w:val="24"/>
          <w:szCs w:val="24"/>
        </w:rPr>
        <w:t xml:space="preserve">  </w:t>
      </w:r>
      <w:r w:rsidRPr="000F5C7C">
        <w:rPr>
          <w:rFonts w:ascii="Arial" w:hAnsi="Arial" w:cs="Arial"/>
          <w:b/>
          <w:sz w:val="24"/>
          <w:szCs w:val="24"/>
        </w:rPr>
        <w:t>Acknowledgements</w:t>
      </w:r>
    </w:p>
    <w:p w:rsidR="000F5C7C" w:rsidRDefault="00350885" w:rsidP="000474B7">
      <w:pPr>
        <w:numPr>
          <w:ilvl w:val="1"/>
          <w:numId w:val="2"/>
        </w:numPr>
        <w:spacing w:before="120" w:after="120" w:line="240" w:lineRule="auto"/>
        <w:ind w:left="851" w:hanging="851"/>
        <w:rPr>
          <w:rFonts w:ascii="Arial" w:hAnsi="Arial" w:cs="Arial"/>
          <w:sz w:val="24"/>
          <w:szCs w:val="24"/>
        </w:rPr>
      </w:pPr>
      <w:r w:rsidRPr="000F5C7C">
        <w:rPr>
          <w:rFonts w:ascii="Arial" w:hAnsi="Arial" w:cs="Arial"/>
          <w:sz w:val="24"/>
          <w:szCs w:val="24"/>
        </w:rPr>
        <w:t xml:space="preserve">I am grateful for the assistance that has been </w:t>
      </w:r>
      <w:r w:rsidRPr="000F5C7C">
        <w:rPr>
          <w:rFonts w:ascii="Arial" w:hAnsi="Arial" w:cs="Arial"/>
          <w:sz w:val="24"/>
          <w:szCs w:val="24"/>
        </w:rPr>
        <w:t>provided to the Internal Audit Service in the course of our work during the year.</w:t>
      </w:r>
    </w:p>
    <w:p w:rsidR="000F5C7C" w:rsidRDefault="00350885" w:rsidP="000474B7">
      <w:pPr>
        <w:spacing w:before="120" w:after="120" w:line="240" w:lineRule="auto"/>
        <w:rPr>
          <w:rFonts w:ascii="Arial" w:hAnsi="Arial" w:cs="Arial"/>
          <w:sz w:val="24"/>
          <w:szCs w:val="24"/>
        </w:rPr>
      </w:pPr>
    </w:p>
    <w:p w:rsidR="00154716" w:rsidRDefault="00350885" w:rsidP="000474B7">
      <w:pPr>
        <w:spacing w:before="120" w:after="120" w:line="240" w:lineRule="auto"/>
        <w:rPr>
          <w:rFonts w:ascii="Arial" w:hAnsi="Arial" w:cs="Arial"/>
          <w:sz w:val="24"/>
          <w:szCs w:val="24"/>
        </w:rPr>
      </w:pPr>
    </w:p>
    <w:p w:rsidR="000F5C7C" w:rsidRPr="004A3460" w:rsidRDefault="00350885" w:rsidP="000474B7">
      <w:pPr>
        <w:tabs>
          <w:tab w:val="left" w:pos="284"/>
        </w:tabs>
        <w:spacing w:before="120" w:after="120" w:line="240" w:lineRule="auto"/>
        <w:rPr>
          <w:rFonts w:ascii="Arial" w:hAnsi="Arial"/>
          <w:sz w:val="24"/>
          <w:szCs w:val="24"/>
          <w:lang w:eastAsia="en-GB"/>
        </w:rPr>
      </w:pPr>
      <w:r w:rsidRPr="004A3460">
        <w:rPr>
          <w:rFonts w:ascii="Arial" w:hAnsi="Arial"/>
          <w:sz w:val="24"/>
          <w:szCs w:val="24"/>
          <w:lang w:eastAsia="en-GB"/>
        </w:rPr>
        <w:t>Ruth Lowry</w:t>
      </w:r>
    </w:p>
    <w:p w:rsidR="000F5C7C" w:rsidRPr="004A3460" w:rsidRDefault="00350885" w:rsidP="000474B7">
      <w:pPr>
        <w:tabs>
          <w:tab w:val="left" w:pos="284"/>
        </w:tabs>
        <w:spacing w:before="120" w:after="120" w:line="240" w:lineRule="auto"/>
        <w:rPr>
          <w:rFonts w:ascii="Arial" w:hAnsi="Arial"/>
          <w:sz w:val="24"/>
          <w:szCs w:val="24"/>
          <w:lang w:eastAsia="en-GB"/>
        </w:rPr>
      </w:pPr>
      <w:r>
        <w:rPr>
          <w:rFonts w:ascii="Arial" w:hAnsi="Arial"/>
          <w:sz w:val="24"/>
          <w:szCs w:val="24"/>
          <w:lang w:eastAsia="en-GB"/>
        </w:rPr>
        <w:t>Head of Internal Audit</w:t>
      </w:r>
    </w:p>
    <w:p w:rsidR="000F5C7C" w:rsidRPr="004A3460" w:rsidRDefault="00350885" w:rsidP="000474B7">
      <w:pPr>
        <w:tabs>
          <w:tab w:val="left" w:pos="284"/>
        </w:tabs>
        <w:spacing w:before="120" w:after="120" w:line="240" w:lineRule="auto"/>
        <w:rPr>
          <w:rFonts w:ascii="Arial" w:hAnsi="Arial"/>
          <w:sz w:val="24"/>
          <w:szCs w:val="24"/>
          <w:lang w:eastAsia="en-GB"/>
        </w:rPr>
      </w:pPr>
      <w:r w:rsidRPr="004A3460">
        <w:rPr>
          <w:rFonts w:ascii="Arial" w:hAnsi="Arial"/>
          <w:sz w:val="24"/>
          <w:szCs w:val="24"/>
          <w:lang w:eastAsia="en-GB"/>
        </w:rPr>
        <w:t>Lancashire County Council</w:t>
      </w:r>
    </w:p>
    <w:p w:rsidR="000F5C7C" w:rsidRDefault="00350885" w:rsidP="000474B7">
      <w:pPr>
        <w:spacing w:before="120" w:after="120" w:line="240" w:lineRule="auto"/>
        <w:rPr>
          <w:rFonts w:ascii="Arial" w:hAnsi="Arial" w:cs="Arial"/>
          <w:sz w:val="24"/>
          <w:szCs w:val="24"/>
        </w:rPr>
        <w:sectPr w:rsidR="000F5C7C" w:rsidSect="00D27427">
          <w:headerReference w:type="even" r:id="rId10"/>
          <w:headerReference w:type="default" r:id="rId11"/>
          <w:footerReference w:type="default" r:id="rId12"/>
          <w:headerReference w:type="first" r:id="rId13"/>
          <w:footerReference w:type="first" r:id="rId14"/>
          <w:pgSz w:w="12240" w:h="15840"/>
          <w:pgMar w:top="1560" w:right="1608" w:bottom="1135" w:left="1560" w:header="709" w:footer="536" w:gutter="0"/>
          <w:pgNumType w:start="1"/>
          <w:cols w:space="708"/>
          <w:docGrid w:linePitch="360"/>
        </w:sectPr>
      </w:pPr>
    </w:p>
    <w:p w:rsidR="007F6E34" w:rsidRDefault="00350885" w:rsidP="000474B7">
      <w:pPr>
        <w:pStyle w:val="Heading1"/>
        <w:numPr>
          <w:ilvl w:val="0"/>
          <w:numId w:val="2"/>
        </w:numPr>
        <w:tabs>
          <w:tab w:val="clear" w:pos="992"/>
          <w:tab w:val="num" w:pos="851"/>
        </w:tabs>
        <w:spacing w:before="120" w:after="120" w:line="240" w:lineRule="auto"/>
        <w:ind w:left="851" w:hanging="851"/>
        <w:rPr>
          <w:rFonts w:ascii="Arial" w:hAnsi="Arial" w:cs="Arial"/>
          <w:sz w:val="28"/>
          <w:szCs w:val="28"/>
        </w:rPr>
      </w:pPr>
      <w:r>
        <w:rPr>
          <w:rFonts w:ascii="Arial" w:hAnsi="Arial" w:cs="Arial"/>
          <w:sz w:val="28"/>
          <w:szCs w:val="28"/>
        </w:rPr>
        <w:lastRenderedPageBreak/>
        <w:t xml:space="preserve">Overall opinion on governance, risk </w:t>
      </w:r>
      <w:r>
        <w:rPr>
          <w:rFonts w:ascii="Arial" w:hAnsi="Arial" w:cs="Arial"/>
          <w:sz w:val="28"/>
          <w:szCs w:val="28"/>
        </w:rPr>
        <w:t>management and internal control</w:t>
      </w:r>
    </w:p>
    <w:p w:rsidR="000F5C7C" w:rsidRPr="000F5C7C" w:rsidRDefault="00350885" w:rsidP="000474B7">
      <w:pPr>
        <w:spacing w:before="120" w:after="120" w:line="240" w:lineRule="auto"/>
        <w:ind w:firstLine="720"/>
        <w:rPr>
          <w:rFonts w:ascii="Arial" w:hAnsi="Arial" w:cs="Arial"/>
          <w:b/>
          <w:sz w:val="24"/>
          <w:szCs w:val="24"/>
        </w:rPr>
      </w:pPr>
      <w:r>
        <w:rPr>
          <w:rFonts w:ascii="Arial" w:hAnsi="Arial" w:cs="Arial"/>
          <w:b/>
          <w:sz w:val="24"/>
          <w:szCs w:val="24"/>
        </w:rPr>
        <w:t xml:space="preserve">  </w:t>
      </w:r>
      <w:r w:rsidRPr="000F5C7C">
        <w:rPr>
          <w:rFonts w:ascii="Arial" w:hAnsi="Arial" w:cs="Arial"/>
          <w:b/>
          <w:sz w:val="24"/>
          <w:szCs w:val="24"/>
        </w:rPr>
        <w:t>Overall opinion</w:t>
      </w:r>
    </w:p>
    <w:p w:rsidR="004C4FC5" w:rsidRDefault="00350885" w:rsidP="000474B7">
      <w:pPr>
        <w:numPr>
          <w:ilvl w:val="1"/>
          <w:numId w:val="2"/>
        </w:numPr>
        <w:tabs>
          <w:tab w:val="clear" w:pos="992"/>
          <w:tab w:val="num" w:pos="851"/>
        </w:tabs>
        <w:spacing w:before="120" w:after="120" w:line="240" w:lineRule="auto"/>
        <w:ind w:left="851" w:hanging="851"/>
        <w:rPr>
          <w:rFonts w:ascii="Arial" w:hAnsi="Arial" w:cs="Arial"/>
          <w:sz w:val="24"/>
          <w:szCs w:val="24"/>
        </w:rPr>
      </w:pPr>
      <w:r>
        <w:rPr>
          <w:rFonts w:ascii="Arial" w:hAnsi="Arial" w:cs="Arial"/>
          <w:sz w:val="24"/>
          <w:szCs w:val="24"/>
        </w:rPr>
        <w:t xml:space="preserve">On the basis of our programme of work for the year, I can provide substantial assurance over the internal control environment, governance and risk management arrangements of the Lancashire Pension Fund for 2016/17. In my opinion there is </w:t>
      </w:r>
      <w:r w:rsidRPr="007F6E34">
        <w:rPr>
          <w:rFonts w:ascii="Arial" w:hAnsi="Arial" w:cs="Arial"/>
          <w:sz w:val="24"/>
          <w:szCs w:val="24"/>
        </w:rPr>
        <w:t xml:space="preserve">a generally sound </w:t>
      </w:r>
      <w:r w:rsidRPr="007F6E34">
        <w:rPr>
          <w:rFonts w:ascii="Arial" w:hAnsi="Arial" w:cs="Arial"/>
          <w:sz w:val="24"/>
          <w:szCs w:val="24"/>
        </w:rPr>
        <w:t xml:space="preserve">system of internal control, </w:t>
      </w:r>
      <w:r>
        <w:rPr>
          <w:rFonts w:ascii="Arial" w:hAnsi="Arial" w:cs="Arial"/>
          <w:sz w:val="24"/>
          <w:szCs w:val="24"/>
        </w:rPr>
        <w:t xml:space="preserve">adequately designed to meet the objectives of the Pension Fund </w:t>
      </w:r>
      <w:r w:rsidRPr="007F6E34">
        <w:rPr>
          <w:rFonts w:ascii="Arial" w:hAnsi="Arial" w:cs="Arial"/>
          <w:sz w:val="24"/>
          <w:szCs w:val="24"/>
        </w:rPr>
        <w:t xml:space="preserve">and controls </w:t>
      </w:r>
      <w:r>
        <w:rPr>
          <w:rFonts w:ascii="Arial" w:hAnsi="Arial" w:cs="Arial"/>
          <w:sz w:val="24"/>
          <w:szCs w:val="24"/>
        </w:rPr>
        <w:t>were</w:t>
      </w:r>
      <w:r w:rsidRPr="007F6E34">
        <w:rPr>
          <w:rFonts w:ascii="Arial" w:hAnsi="Arial" w:cs="Arial"/>
          <w:sz w:val="24"/>
          <w:szCs w:val="24"/>
        </w:rPr>
        <w:t xml:space="preserve"> generally applied consistently</w:t>
      </w:r>
      <w:r>
        <w:rPr>
          <w:rFonts w:ascii="Arial" w:hAnsi="Arial" w:cs="Arial"/>
          <w:sz w:val="24"/>
          <w:szCs w:val="24"/>
        </w:rPr>
        <w:t>.</w:t>
      </w:r>
    </w:p>
    <w:p w:rsidR="00BF79C8" w:rsidRPr="004E2B91" w:rsidRDefault="00350885" w:rsidP="000474B7">
      <w:pPr>
        <w:pStyle w:val="Heading3"/>
        <w:tabs>
          <w:tab w:val="left" w:pos="284"/>
        </w:tabs>
        <w:spacing w:before="120" w:after="120"/>
        <w:rPr>
          <w:sz w:val="24"/>
          <w:szCs w:val="24"/>
        </w:rPr>
      </w:pPr>
      <w:r>
        <w:rPr>
          <w:sz w:val="24"/>
          <w:szCs w:val="24"/>
        </w:rPr>
        <w:tab/>
      </w:r>
      <w:r>
        <w:rPr>
          <w:sz w:val="24"/>
          <w:szCs w:val="24"/>
        </w:rPr>
        <w:tab/>
        <w:t xml:space="preserve">  </w:t>
      </w:r>
      <w:r w:rsidRPr="004E2B91">
        <w:rPr>
          <w:sz w:val="24"/>
          <w:szCs w:val="24"/>
        </w:rPr>
        <w:t>Summary of assurance provided by the Internal Audit Service</w:t>
      </w:r>
    </w:p>
    <w:p w:rsidR="003163E2" w:rsidRDefault="00350885" w:rsidP="000474B7">
      <w:pPr>
        <w:numPr>
          <w:ilvl w:val="1"/>
          <w:numId w:val="2"/>
        </w:numPr>
        <w:tabs>
          <w:tab w:val="clear" w:pos="992"/>
          <w:tab w:val="num" w:pos="851"/>
        </w:tabs>
        <w:spacing w:before="120" w:after="120" w:line="240" w:lineRule="auto"/>
        <w:ind w:left="851" w:hanging="851"/>
        <w:rPr>
          <w:rFonts w:ascii="Arial" w:hAnsi="Arial" w:cs="Arial"/>
          <w:sz w:val="24"/>
          <w:szCs w:val="24"/>
        </w:rPr>
      </w:pPr>
      <w:r>
        <w:rPr>
          <w:rFonts w:ascii="Arial" w:hAnsi="Arial" w:cs="Arial"/>
          <w:sz w:val="24"/>
          <w:szCs w:val="24"/>
        </w:rPr>
        <w:t>We have fulfilled the work plan outlined in the rep</w:t>
      </w:r>
      <w:r>
        <w:rPr>
          <w:rFonts w:ascii="Arial" w:hAnsi="Arial" w:cs="Arial"/>
          <w:sz w:val="24"/>
          <w:szCs w:val="24"/>
        </w:rPr>
        <w:t xml:space="preserve">ort to the Pension Fund Committee in </w:t>
      </w:r>
      <w:r w:rsidRPr="001C23B6">
        <w:rPr>
          <w:rFonts w:ascii="Arial" w:hAnsi="Arial" w:cs="Arial"/>
          <w:sz w:val="24"/>
          <w:szCs w:val="24"/>
        </w:rPr>
        <w:t>June</w:t>
      </w:r>
      <w:r>
        <w:rPr>
          <w:rFonts w:ascii="Arial" w:hAnsi="Arial" w:cs="Arial"/>
          <w:sz w:val="24"/>
          <w:szCs w:val="24"/>
        </w:rPr>
        <w:t xml:space="preserve"> 2016, which addressed the administration of the Fund for its members, the Fund's general ledger accounting arrangements, controls over investment management, and the follow up of our prior year work on performance </w:t>
      </w:r>
      <w:r>
        <w:rPr>
          <w:rFonts w:ascii="Arial" w:hAnsi="Arial" w:cs="Arial"/>
          <w:sz w:val="24"/>
          <w:szCs w:val="24"/>
        </w:rPr>
        <w:t xml:space="preserve">management and corporate oversight of the Fund's governance arrangements. We have provided </w:t>
      </w:r>
      <w:r w:rsidRPr="009E2B78">
        <w:rPr>
          <w:rFonts w:ascii="Arial" w:hAnsi="Arial" w:cs="Arial"/>
          <w:sz w:val="24"/>
          <w:szCs w:val="24"/>
        </w:rPr>
        <w:t>full or substantial</w:t>
      </w:r>
      <w:r>
        <w:rPr>
          <w:rFonts w:ascii="Arial" w:hAnsi="Arial" w:cs="Arial"/>
          <w:sz w:val="24"/>
          <w:szCs w:val="24"/>
        </w:rPr>
        <w:t xml:space="preserve"> assurance over each of these areas.</w:t>
      </w:r>
    </w:p>
    <w:p w:rsidR="002E00E2" w:rsidRPr="002E00E2" w:rsidRDefault="00350885" w:rsidP="000474B7">
      <w:pPr>
        <w:pStyle w:val="ListParagraph"/>
        <w:numPr>
          <w:ilvl w:val="1"/>
          <w:numId w:val="2"/>
        </w:numPr>
        <w:tabs>
          <w:tab w:val="clear" w:pos="992"/>
          <w:tab w:val="num" w:pos="851"/>
        </w:tabs>
        <w:spacing w:before="120" w:after="120"/>
        <w:contextualSpacing w:val="0"/>
        <w:rPr>
          <w:rFonts w:cs="Arial"/>
          <w:lang w:eastAsia="en-US"/>
        </w:rPr>
      </w:pPr>
      <w:r w:rsidRPr="002E00E2">
        <w:rPr>
          <w:rFonts w:cs="Arial"/>
          <w:lang w:eastAsia="en-US"/>
        </w:rPr>
        <w:t>Definitions of the assurance levels used are included in Annex 2.</w:t>
      </w:r>
    </w:p>
    <w:p w:rsidR="007F6E34" w:rsidRPr="004E2B91" w:rsidRDefault="00350885" w:rsidP="000474B7">
      <w:pPr>
        <w:pStyle w:val="Heading3"/>
        <w:tabs>
          <w:tab w:val="left" w:pos="284"/>
        </w:tabs>
        <w:spacing w:before="120" w:after="120"/>
        <w:rPr>
          <w:sz w:val="24"/>
          <w:szCs w:val="24"/>
        </w:rPr>
      </w:pPr>
      <w:r>
        <w:rPr>
          <w:sz w:val="24"/>
          <w:szCs w:val="24"/>
        </w:rPr>
        <w:tab/>
      </w:r>
      <w:r>
        <w:rPr>
          <w:sz w:val="24"/>
          <w:szCs w:val="24"/>
        </w:rPr>
        <w:tab/>
        <w:t xml:space="preserve">  </w:t>
      </w:r>
      <w:r w:rsidRPr="004E2B91">
        <w:rPr>
          <w:sz w:val="24"/>
          <w:szCs w:val="24"/>
        </w:rPr>
        <w:t>Wider sources of assurance available to</w:t>
      </w:r>
      <w:r w:rsidRPr="004E2B91">
        <w:rPr>
          <w:sz w:val="24"/>
          <w:szCs w:val="24"/>
        </w:rPr>
        <w:t xml:space="preserve"> the Pension Fund</w:t>
      </w:r>
    </w:p>
    <w:p w:rsidR="003E5FDF" w:rsidRPr="003E5FDF" w:rsidRDefault="00350885" w:rsidP="000474B7">
      <w:pPr>
        <w:numPr>
          <w:ilvl w:val="1"/>
          <w:numId w:val="2"/>
        </w:numPr>
        <w:tabs>
          <w:tab w:val="clear" w:pos="992"/>
          <w:tab w:val="num" w:pos="851"/>
        </w:tabs>
        <w:spacing w:before="120" w:after="120" w:line="240" w:lineRule="auto"/>
        <w:ind w:left="851" w:hanging="851"/>
        <w:rPr>
          <w:rFonts w:ascii="Arial" w:hAnsi="Arial" w:cs="Arial"/>
          <w:sz w:val="24"/>
          <w:szCs w:val="24"/>
        </w:rPr>
      </w:pPr>
      <w:r w:rsidRPr="00BF79C8">
        <w:rPr>
          <w:rFonts w:ascii="Arial" w:hAnsi="Arial" w:cs="Arial"/>
          <w:sz w:val="24"/>
          <w:szCs w:val="24"/>
        </w:rPr>
        <w:t xml:space="preserve">Assurance has </w:t>
      </w:r>
      <w:r>
        <w:rPr>
          <w:rFonts w:ascii="Arial" w:hAnsi="Arial" w:cs="Arial"/>
          <w:sz w:val="24"/>
          <w:szCs w:val="24"/>
        </w:rPr>
        <w:t xml:space="preserve">also </w:t>
      </w:r>
      <w:r w:rsidRPr="00BF79C8">
        <w:rPr>
          <w:rFonts w:ascii="Arial" w:hAnsi="Arial" w:cs="Arial"/>
          <w:sz w:val="24"/>
          <w:szCs w:val="24"/>
        </w:rPr>
        <w:t xml:space="preserve">been provided to the </w:t>
      </w:r>
      <w:r>
        <w:rPr>
          <w:rFonts w:ascii="Arial" w:hAnsi="Arial" w:cs="Arial"/>
          <w:sz w:val="24"/>
          <w:szCs w:val="24"/>
        </w:rPr>
        <w:t>Head of the Pension Fund</w:t>
      </w:r>
      <w:r w:rsidRPr="00BF79C8">
        <w:rPr>
          <w:rFonts w:ascii="Arial" w:hAnsi="Arial" w:cs="Arial"/>
          <w:sz w:val="24"/>
          <w:szCs w:val="24"/>
        </w:rPr>
        <w:t xml:space="preserve"> by Grant Thornton as the </w:t>
      </w:r>
      <w:r>
        <w:rPr>
          <w:rFonts w:ascii="Arial" w:hAnsi="Arial" w:cs="Arial"/>
          <w:sz w:val="24"/>
          <w:szCs w:val="24"/>
        </w:rPr>
        <w:t>Fund's</w:t>
      </w:r>
      <w:r w:rsidRPr="00BF79C8">
        <w:rPr>
          <w:rFonts w:ascii="Arial" w:hAnsi="Arial" w:cs="Arial"/>
          <w:sz w:val="24"/>
          <w:szCs w:val="24"/>
        </w:rPr>
        <w:t xml:space="preserve"> external auditor. Grant Thornton issued its annual audit letter </w:t>
      </w:r>
      <w:r w:rsidRPr="003E5FDF">
        <w:rPr>
          <w:rFonts w:ascii="Arial" w:hAnsi="Arial" w:cs="Arial"/>
          <w:sz w:val="24"/>
          <w:szCs w:val="24"/>
        </w:rPr>
        <w:t xml:space="preserve">relating to </w:t>
      </w:r>
      <w:r w:rsidRPr="000A7D9C">
        <w:rPr>
          <w:rFonts w:ascii="Arial" w:hAnsi="Arial" w:cs="Arial"/>
          <w:sz w:val="24"/>
          <w:szCs w:val="24"/>
        </w:rPr>
        <w:t xml:space="preserve">2015/16 in </w:t>
      </w:r>
      <w:r w:rsidRPr="009E2B78">
        <w:rPr>
          <w:rFonts w:ascii="Arial" w:hAnsi="Arial" w:cs="Arial"/>
          <w:sz w:val="24"/>
          <w:szCs w:val="24"/>
        </w:rPr>
        <w:t>September 2016,</w:t>
      </w:r>
      <w:r w:rsidRPr="00BF79C8">
        <w:rPr>
          <w:rFonts w:ascii="Arial" w:hAnsi="Arial" w:cs="Arial"/>
          <w:sz w:val="24"/>
          <w:szCs w:val="24"/>
        </w:rPr>
        <w:t xml:space="preserve"> and gave </w:t>
      </w:r>
      <w:r>
        <w:rPr>
          <w:rFonts w:ascii="Arial" w:hAnsi="Arial" w:cs="Arial"/>
          <w:sz w:val="24"/>
          <w:szCs w:val="24"/>
        </w:rPr>
        <w:t>an unqualified opinion</w:t>
      </w:r>
      <w:r w:rsidRPr="00BF79C8">
        <w:rPr>
          <w:rFonts w:ascii="Arial" w:hAnsi="Arial" w:cs="Arial"/>
          <w:sz w:val="24"/>
          <w:szCs w:val="24"/>
        </w:rPr>
        <w:t xml:space="preserve"> on the</w:t>
      </w:r>
      <w:r w:rsidRPr="00BF79C8">
        <w:rPr>
          <w:rFonts w:ascii="Arial" w:hAnsi="Arial" w:cs="Arial"/>
          <w:sz w:val="24"/>
          <w:szCs w:val="24"/>
        </w:rPr>
        <w:t xml:space="preserve"> </w:t>
      </w:r>
      <w:r>
        <w:rPr>
          <w:rFonts w:ascii="Arial" w:hAnsi="Arial" w:cs="Arial"/>
          <w:sz w:val="24"/>
          <w:szCs w:val="24"/>
        </w:rPr>
        <w:t xml:space="preserve">Fund's </w:t>
      </w:r>
      <w:r w:rsidRPr="00BF79C8">
        <w:rPr>
          <w:rFonts w:ascii="Arial" w:hAnsi="Arial" w:cs="Arial"/>
          <w:sz w:val="24"/>
          <w:szCs w:val="24"/>
        </w:rPr>
        <w:t>annual financial statements</w:t>
      </w:r>
      <w:r>
        <w:rPr>
          <w:rFonts w:ascii="Arial" w:hAnsi="Arial" w:cs="Arial"/>
          <w:sz w:val="24"/>
          <w:szCs w:val="24"/>
        </w:rPr>
        <w:t xml:space="preserve">. </w:t>
      </w:r>
    </w:p>
    <w:p w:rsidR="001E129A" w:rsidRPr="001E129A" w:rsidRDefault="00350885" w:rsidP="000474B7">
      <w:pPr>
        <w:pStyle w:val="Heading3"/>
        <w:tabs>
          <w:tab w:val="left" w:pos="284"/>
        </w:tabs>
        <w:spacing w:before="120" w:after="120"/>
        <w:rPr>
          <w:sz w:val="24"/>
          <w:szCs w:val="24"/>
        </w:rPr>
      </w:pPr>
      <w:r>
        <w:rPr>
          <w:sz w:val="24"/>
          <w:szCs w:val="24"/>
        </w:rPr>
        <w:tab/>
      </w:r>
      <w:r>
        <w:rPr>
          <w:sz w:val="24"/>
          <w:szCs w:val="24"/>
        </w:rPr>
        <w:tab/>
        <w:t xml:space="preserve">  </w:t>
      </w:r>
      <w:r w:rsidRPr="001E129A">
        <w:rPr>
          <w:sz w:val="24"/>
          <w:szCs w:val="24"/>
        </w:rPr>
        <w:t>Implications for the Annual Governance Statement</w:t>
      </w:r>
    </w:p>
    <w:p w:rsidR="001E129A" w:rsidRDefault="00350885" w:rsidP="000474B7">
      <w:pPr>
        <w:numPr>
          <w:ilvl w:val="1"/>
          <w:numId w:val="2"/>
        </w:numPr>
        <w:tabs>
          <w:tab w:val="clear" w:pos="992"/>
          <w:tab w:val="num" w:pos="851"/>
        </w:tabs>
        <w:spacing w:before="120" w:after="120" w:line="240" w:lineRule="auto"/>
        <w:ind w:left="851" w:hanging="851"/>
        <w:rPr>
          <w:rFonts w:ascii="Arial" w:hAnsi="Arial" w:cs="Arial"/>
          <w:sz w:val="24"/>
          <w:szCs w:val="24"/>
        </w:rPr>
      </w:pPr>
      <w:r>
        <w:rPr>
          <w:rFonts w:ascii="Arial" w:hAnsi="Arial" w:cs="Arial"/>
          <w:sz w:val="24"/>
          <w:szCs w:val="24"/>
        </w:rPr>
        <w:t>On the basis of our work during 2016/17, we are aware of no issues that should be disclosed in the Fund's Annual Governance Statement.</w:t>
      </w:r>
    </w:p>
    <w:p w:rsidR="00756B75" w:rsidRDefault="00350885" w:rsidP="00756B75">
      <w:pPr>
        <w:spacing w:before="120" w:after="120" w:line="240" w:lineRule="auto"/>
        <w:rPr>
          <w:rFonts w:ascii="Arial" w:hAnsi="Arial" w:cs="Arial"/>
          <w:sz w:val="24"/>
          <w:szCs w:val="24"/>
        </w:rPr>
      </w:pPr>
    </w:p>
    <w:p w:rsidR="001E129A" w:rsidRPr="007940B7" w:rsidRDefault="00350885" w:rsidP="000474B7">
      <w:pPr>
        <w:pStyle w:val="Heading1"/>
        <w:numPr>
          <w:ilvl w:val="0"/>
          <w:numId w:val="2"/>
        </w:numPr>
        <w:tabs>
          <w:tab w:val="clear" w:pos="992"/>
          <w:tab w:val="num" w:pos="851"/>
        </w:tabs>
        <w:spacing w:before="120" w:after="120" w:line="240" w:lineRule="auto"/>
        <w:ind w:left="851" w:hanging="851"/>
        <w:rPr>
          <w:rFonts w:ascii="Arial" w:hAnsi="Arial" w:cs="Arial"/>
          <w:sz w:val="28"/>
          <w:szCs w:val="28"/>
        </w:rPr>
      </w:pPr>
      <w:r w:rsidRPr="007940B7">
        <w:rPr>
          <w:rFonts w:ascii="Arial" w:hAnsi="Arial" w:cs="Arial"/>
          <w:sz w:val="28"/>
          <w:szCs w:val="28"/>
        </w:rPr>
        <w:t xml:space="preserve">Findings of internal audit </w:t>
      </w:r>
      <w:r w:rsidRPr="007940B7">
        <w:rPr>
          <w:rFonts w:ascii="Arial" w:hAnsi="Arial" w:cs="Arial"/>
          <w:sz w:val="28"/>
          <w:szCs w:val="28"/>
        </w:rPr>
        <w:t>work undertaken during the year</w:t>
      </w:r>
    </w:p>
    <w:p w:rsidR="001E129A" w:rsidRDefault="00350885" w:rsidP="000474B7">
      <w:pPr>
        <w:pStyle w:val="Heading3"/>
        <w:tabs>
          <w:tab w:val="left" w:pos="284"/>
        </w:tabs>
        <w:spacing w:before="120" w:after="120"/>
        <w:rPr>
          <w:sz w:val="24"/>
          <w:szCs w:val="24"/>
        </w:rPr>
      </w:pPr>
      <w:r>
        <w:rPr>
          <w:sz w:val="24"/>
          <w:szCs w:val="24"/>
        </w:rPr>
        <w:tab/>
      </w:r>
      <w:r>
        <w:rPr>
          <w:sz w:val="24"/>
          <w:szCs w:val="24"/>
        </w:rPr>
        <w:tab/>
        <w:t xml:space="preserve">  Administration of the Pension Fund in relation to its membership</w:t>
      </w:r>
    </w:p>
    <w:p w:rsidR="00A249F7" w:rsidRDefault="00350885" w:rsidP="00A81E27">
      <w:pPr>
        <w:numPr>
          <w:ilvl w:val="1"/>
          <w:numId w:val="2"/>
        </w:numPr>
        <w:tabs>
          <w:tab w:val="clear" w:pos="992"/>
          <w:tab w:val="num" w:pos="851"/>
        </w:tabs>
        <w:spacing w:before="120" w:after="120" w:line="240" w:lineRule="auto"/>
        <w:ind w:left="851" w:hanging="851"/>
        <w:rPr>
          <w:rFonts w:ascii="Arial" w:hAnsi="Arial" w:cs="Arial"/>
          <w:sz w:val="24"/>
          <w:szCs w:val="24"/>
        </w:rPr>
      </w:pPr>
      <w:r w:rsidRPr="00A249F7">
        <w:rPr>
          <w:rFonts w:ascii="Arial" w:hAnsi="Arial" w:cs="Arial"/>
          <w:sz w:val="24"/>
          <w:szCs w:val="24"/>
        </w:rPr>
        <w:t xml:space="preserve">We have provided </w:t>
      </w:r>
      <w:r w:rsidRPr="000A7D9C">
        <w:rPr>
          <w:rFonts w:ascii="Arial" w:hAnsi="Arial" w:cs="Arial"/>
          <w:i/>
          <w:sz w:val="24"/>
          <w:szCs w:val="24"/>
        </w:rPr>
        <w:t>substantial</w:t>
      </w:r>
      <w:r w:rsidRPr="00A249F7">
        <w:rPr>
          <w:rFonts w:ascii="Arial" w:hAnsi="Arial" w:cs="Arial"/>
          <w:sz w:val="24"/>
          <w:szCs w:val="24"/>
        </w:rPr>
        <w:t xml:space="preserve"> assurance that </w:t>
      </w:r>
      <w:r>
        <w:rPr>
          <w:rFonts w:ascii="Arial" w:hAnsi="Arial" w:cs="Arial"/>
          <w:sz w:val="24"/>
          <w:szCs w:val="24"/>
        </w:rPr>
        <w:t xml:space="preserve">membership of the </w:t>
      </w:r>
      <w:r w:rsidRPr="00A249F7">
        <w:rPr>
          <w:rFonts w:ascii="Arial" w:hAnsi="Arial" w:cs="Arial"/>
          <w:sz w:val="24"/>
          <w:szCs w:val="24"/>
        </w:rPr>
        <w:t xml:space="preserve">Pension Fund is properly administered and well controlled. We assessed the controls in place </w:t>
      </w:r>
      <w:r w:rsidRPr="00A249F7">
        <w:rPr>
          <w:rFonts w:ascii="Arial" w:hAnsi="Arial" w:cs="Arial"/>
          <w:sz w:val="24"/>
          <w:szCs w:val="24"/>
        </w:rPr>
        <w:t>to manage a range of relevant risks and to ensure that:</w:t>
      </w:r>
    </w:p>
    <w:p w:rsidR="00A249F7" w:rsidRPr="00A249F7" w:rsidRDefault="00350885" w:rsidP="00865B51">
      <w:pPr>
        <w:numPr>
          <w:ilvl w:val="1"/>
          <w:numId w:val="18"/>
        </w:numPr>
        <w:tabs>
          <w:tab w:val="clear" w:pos="992"/>
          <w:tab w:val="num" w:pos="1701"/>
        </w:tabs>
        <w:spacing w:line="240" w:lineRule="auto"/>
        <w:ind w:left="1560" w:hanging="426"/>
        <w:rPr>
          <w:rFonts w:ascii="Arial" w:hAnsi="Arial" w:cs="Arial"/>
          <w:sz w:val="24"/>
          <w:szCs w:val="24"/>
        </w:rPr>
      </w:pPr>
      <w:r w:rsidRPr="00A249F7">
        <w:rPr>
          <w:rFonts w:ascii="Arial" w:hAnsi="Arial" w:cs="Arial"/>
          <w:sz w:val="24"/>
          <w:szCs w:val="24"/>
        </w:rPr>
        <w:t>Only eligible employees are admitted to the scheme at the correct enrolment date, subject to auto-enrolment and authorised and received opt-out instructions;</w:t>
      </w:r>
    </w:p>
    <w:p w:rsidR="00A249F7" w:rsidRPr="00A249F7" w:rsidRDefault="00350885" w:rsidP="00865B51">
      <w:pPr>
        <w:numPr>
          <w:ilvl w:val="1"/>
          <w:numId w:val="18"/>
        </w:numPr>
        <w:tabs>
          <w:tab w:val="clear" w:pos="992"/>
          <w:tab w:val="num" w:pos="1701"/>
        </w:tabs>
        <w:spacing w:line="240" w:lineRule="auto"/>
        <w:ind w:left="1560" w:hanging="426"/>
        <w:rPr>
          <w:rFonts w:ascii="Arial" w:hAnsi="Arial" w:cs="Arial"/>
          <w:sz w:val="24"/>
          <w:szCs w:val="24"/>
        </w:rPr>
      </w:pPr>
      <w:r w:rsidRPr="00A249F7">
        <w:rPr>
          <w:rFonts w:ascii="Arial" w:hAnsi="Arial" w:cs="Arial"/>
          <w:sz w:val="24"/>
          <w:szCs w:val="24"/>
        </w:rPr>
        <w:t xml:space="preserve">Transfers in are accepted on the basis of </w:t>
      </w:r>
      <w:r w:rsidRPr="00A249F7">
        <w:rPr>
          <w:rFonts w:ascii="Arial" w:hAnsi="Arial" w:cs="Arial"/>
          <w:sz w:val="24"/>
          <w:szCs w:val="24"/>
        </w:rPr>
        <w:t>authorised and received instructions and are accurately recorded in Altair on the basis of payments/credits received;</w:t>
      </w:r>
    </w:p>
    <w:p w:rsidR="00A249F7" w:rsidRPr="00A249F7" w:rsidRDefault="00350885" w:rsidP="00865B51">
      <w:pPr>
        <w:numPr>
          <w:ilvl w:val="1"/>
          <w:numId w:val="18"/>
        </w:numPr>
        <w:tabs>
          <w:tab w:val="clear" w:pos="992"/>
          <w:tab w:val="num" w:pos="1701"/>
        </w:tabs>
        <w:spacing w:line="240" w:lineRule="auto"/>
        <w:ind w:left="1560" w:hanging="426"/>
        <w:rPr>
          <w:rFonts w:ascii="Arial" w:hAnsi="Arial" w:cs="Arial"/>
          <w:sz w:val="24"/>
          <w:szCs w:val="24"/>
        </w:rPr>
      </w:pPr>
      <w:r w:rsidRPr="00A249F7">
        <w:rPr>
          <w:rFonts w:ascii="Arial" w:hAnsi="Arial" w:cs="Arial"/>
          <w:sz w:val="24"/>
          <w:szCs w:val="24"/>
        </w:rPr>
        <w:t>Transfers out are processed on the basis of authorised and received instructions and are accurately calculated, paid and recorded in Altai</w:t>
      </w:r>
      <w:r w:rsidRPr="00A249F7">
        <w:rPr>
          <w:rFonts w:ascii="Arial" w:hAnsi="Arial" w:cs="Arial"/>
          <w:sz w:val="24"/>
          <w:szCs w:val="24"/>
        </w:rPr>
        <w:t>r;</w:t>
      </w:r>
    </w:p>
    <w:p w:rsidR="00A249F7" w:rsidRPr="00A249F7" w:rsidRDefault="00350885" w:rsidP="00865B51">
      <w:pPr>
        <w:numPr>
          <w:ilvl w:val="1"/>
          <w:numId w:val="18"/>
        </w:numPr>
        <w:tabs>
          <w:tab w:val="clear" w:pos="992"/>
          <w:tab w:val="num" w:pos="1560"/>
        </w:tabs>
        <w:spacing w:line="240" w:lineRule="auto"/>
        <w:ind w:left="1560" w:hanging="426"/>
        <w:rPr>
          <w:rFonts w:ascii="Arial" w:hAnsi="Arial" w:cs="Arial"/>
          <w:sz w:val="24"/>
          <w:szCs w:val="24"/>
        </w:rPr>
      </w:pPr>
      <w:r w:rsidRPr="00A249F7">
        <w:rPr>
          <w:rFonts w:ascii="Arial" w:hAnsi="Arial" w:cs="Arial"/>
          <w:sz w:val="24"/>
          <w:szCs w:val="24"/>
        </w:rPr>
        <w:lastRenderedPageBreak/>
        <w:t xml:space="preserve">Pension contributions are fully, accurately and promptly entered </w:t>
      </w:r>
      <w:r>
        <w:rPr>
          <w:rFonts w:ascii="Arial" w:hAnsi="Arial" w:cs="Arial"/>
          <w:sz w:val="24"/>
          <w:szCs w:val="24"/>
        </w:rPr>
        <w:t>in</w:t>
      </w:r>
      <w:r w:rsidRPr="00A249F7">
        <w:rPr>
          <w:rFonts w:ascii="Arial" w:hAnsi="Arial" w:cs="Arial"/>
          <w:sz w:val="24"/>
          <w:szCs w:val="24"/>
        </w:rPr>
        <w:t>to Altair contribution records;</w:t>
      </w:r>
    </w:p>
    <w:p w:rsidR="00A249F7" w:rsidRPr="00A249F7" w:rsidRDefault="00350885" w:rsidP="00865B51">
      <w:pPr>
        <w:numPr>
          <w:ilvl w:val="1"/>
          <w:numId w:val="18"/>
        </w:numPr>
        <w:tabs>
          <w:tab w:val="clear" w:pos="992"/>
          <w:tab w:val="num" w:pos="1560"/>
        </w:tabs>
        <w:spacing w:line="240" w:lineRule="auto"/>
        <w:ind w:left="1560" w:hanging="426"/>
        <w:rPr>
          <w:rFonts w:ascii="Arial" w:hAnsi="Arial" w:cs="Arial"/>
          <w:sz w:val="24"/>
          <w:szCs w:val="24"/>
        </w:rPr>
      </w:pPr>
      <w:r w:rsidRPr="00A249F7">
        <w:rPr>
          <w:rFonts w:ascii="Arial" w:hAnsi="Arial" w:cs="Arial"/>
          <w:sz w:val="24"/>
          <w:szCs w:val="24"/>
        </w:rPr>
        <w:t>Retirement lump sums and pension payments are processed on the basis of authorised and received instructions and are accurately calculated and paid and re</w:t>
      </w:r>
      <w:r w:rsidRPr="00A249F7">
        <w:rPr>
          <w:rFonts w:ascii="Arial" w:hAnsi="Arial" w:cs="Arial"/>
          <w:sz w:val="24"/>
          <w:szCs w:val="24"/>
        </w:rPr>
        <w:t>corded in Altair;</w:t>
      </w:r>
    </w:p>
    <w:p w:rsidR="00A249F7" w:rsidRPr="00A249F7" w:rsidRDefault="00350885" w:rsidP="00865B51">
      <w:pPr>
        <w:numPr>
          <w:ilvl w:val="1"/>
          <w:numId w:val="18"/>
        </w:numPr>
        <w:tabs>
          <w:tab w:val="clear" w:pos="992"/>
          <w:tab w:val="num" w:pos="1560"/>
        </w:tabs>
        <w:spacing w:line="240" w:lineRule="auto"/>
        <w:ind w:left="1560" w:hanging="426"/>
        <w:rPr>
          <w:rFonts w:ascii="Arial" w:hAnsi="Arial" w:cs="Arial"/>
          <w:sz w:val="24"/>
          <w:szCs w:val="24"/>
        </w:rPr>
      </w:pPr>
      <w:r w:rsidRPr="00A249F7">
        <w:rPr>
          <w:rFonts w:ascii="Arial" w:hAnsi="Arial" w:cs="Arial"/>
          <w:sz w:val="24"/>
          <w:szCs w:val="24"/>
        </w:rPr>
        <w:t>Death grants are processed on the basis of authorised probate instructions/death certificates received and are accurately calculated and paid and recorded in Altair;</w:t>
      </w:r>
    </w:p>
    <w:p w:rsidR="00A249F7" w:rsidRPr="00A249F7" w:rsidRDefault="00350885" w:rsidP="00865B51">
      <w:pPr>
        <w:numPr>
          <w:ilvl w:val="1"/>
          <w:numId w:val="18"/>
        </w:numPr>
        <w:tabs>
          <w:tab w:val="clear" w:pos="992"/>
          <w:tab w:val="num" w:pos="1560"/>
        </w:tabs>
        <w:spacing w:line="240" w:lineRule="auto"/>
        <w:ind w:left="1560" w:hanging="426"/>
        <w:rPr>
          <w:rFonts w:ascii="Arial" w:hAnsi="Arial" w:cs="Arial"/>
          <w:sz w:val="24"/>
          <w:szCs w:val="24"/>
        </w:rPr>
      </w:pPr>
      <w:r w:rsidRPr="00A249F7">
        <w:rPr>
          <w:rFonts w:ascii="Arial" w:hAnsi="Arial" w:cs="Arial"/>
          <w:sz w:val="24"/>
          <w:szCs w:val="24"/>
        </w:rPr>
        <w:t xml:space="preserve">Calculations for transfers, retirements and death grants are subject to </w:t>
      </w:r>
      <w:r w:rsidRPr="00A249F7">
        <w:rPr>
          <w:rFonts w:ascii="Arial" w:hAnsi="Arial" w:cs="Arial"/>
          <w:sz w:val="24"/>
          <w:szCs w:val="24"/>
        </w:rPr>
        <w:t>supervisory review before processing;</w:t>
      </w:r>
    </w:p>
    <w:p w:rsidR="00A249F7" w:rsidRPr="00A249F7" w:rsidRDefault="00350885" w:rsidP="00865B51">
      <w:pPr>
        <w:numPr>
          <w:ilvl w:val="1"/>
          <w:numId w:val="18"/>
        </w:numPr>
        <w:tabs>
          <w:tab w:val="clear" w:pos="992"/>
          <w:tab w:val="num" w:pos="1560"/>
        </w:tabs>
        <w:spacing w:line="240" w:lineRule="auto"/>
        <w:ind w:left="1560" w:hanging="426"/>
        <w:rPr>
          <w:rFonts w:ascii="Arial" w:hAnsi="Arial" w:cs="Arial"/>
          <w:sz w:val="24"/>
          <w:szCs w:val="24"/>
        </w:rPr>
      </w:pPr>
      <w:r w:rsidRPr="00A249F7">
        <w:rPr>
          <w:rFonts w:ascii="Arial" w:hAnsi="Arial" w:cs="Arial"/>
          <w:sz w:val="24"/>
          <w:szCs w:val="24"/>
        </w:rPr>
        <w:t>Contributions due to the Pension Fund from employers are complete and accurate in respect of members of the scheme;</w:t>
      </w:r>
    </w:p>
    <w:p w:rsidR="00A249F7" w:rsidRPr="00A249F7" w:rsidRDefault="00350885" w:rsidP="00865B51">
      <w:pPr>
        <w:numPr>
          <w:ilvl w:val="1"/>
          <w:numId w:val="18"/>
        </w:numPr>
        <w:tabs>
          <w:tab w:val="clear" w:pos="992"/>
          <w:tab w:val="num" w:pos="1560"/>
        </w:tabs>
        <w:spacing w:line="240" w:lineRule="auto"/>
        <w:ind w:left="1560" w:hanging="426"/>
        <w:rPr>
          <w:rFonts w:ascii="Arial" w:hAnsi="Arial" w:cs="Arial"/>
          <w:sz w:val="24"/>
          <w:szCs w:val="24"/>
        </w:rPr>
      </w:pPr>
      <w:r w:rsidRPr="00A249F7">
        <w:rPr>
          <w:rFonts w:ascii="Arial" w:hAnsi="Arial" w:cs="Arial"/>
          <w:sz w:val="24"/>
          <w:szCs w:val="24"/>
        </w:rPr>
        <w:t>System upgrades or enhancements are appropriately tested prior to integration into the live environmen</w:t>
      </w:r>
      <w:r w:rsidRPr="00A249F7">
        <w:rPr>
          <w:rFonts w:ascii="Arial" w:hAnsi="Arial" w:cs="Arial"/>
          <w:sz w:val="24"/>
          <w:szCs w:val="24"/>
        </w:rPr>
        <w:t>t;</w:t>
      </w:r>
    </w:p>
    <w:p w:rsidR="00A249F7" w:rsidRPr="00A249F7" w:rsidRDefault="00350885" w:rsidP="00865B51">
      <w:pPr>
        <w:numPr>
          <w:ilvl w:val="1"/>
          <w:numId w:val="18"/>
        </w:numPr>
        <w:tabs>
          <w:tab w:val="clear" w:pos="992"/>
          <w:tab w:val="num" w:pos="1560"/>
        </w:tabs>
        <w:spacing w:line="240" w:lineRule="auto"/>
        <w:ind w:left="1560" w:hanging="426"/>
        <w:rPr>
          <w:rFonts w:ascii="Arial" w:hAnsi="Arial" w:cs="Arial"/>
          <w:sz w:val="24"/>
          <w:szCs w:val="24"/>
        </w:rPr>
      </w:pPr>
      <w:r w:rsidRPr="00A249F7">
        <w:rPr>
          <w:rFonts w:ascii="Arial" w:hAnsi="Arial" w:cs="Arial"/>
          <w:sz w:val="24"/>
          <w:szCs w:val="24"/>
        </w:rPr>
        <w:t>Overpayments and recoveries are quickly and efficiently collected in line with procedures and policy;</w:t>
      </w:r>
    </w:p>
    <w:p w:rsidR="00A249F7" w:rsidRPr="00A249F7" w:rsidRDefault="00350885" w:rsidP="00865B51">
      <w:pPr>
        <w:numPr>
          <w:ilvl w:val="1"/>
          <w:numId w:val="18"/>
        </w:numPr>
        <w:tabs>
          <w:tab w:val="clear" w:pos="992"/>
          <w:tab w:val="num" w:pos="1560"/>
        </w:tabs>
        <w:spacing w:line="240" w:lineRule="auto"/>
        <w:ind w:left="1560" w:hanging="426"/>
        <w:rPr>
          <w:rFonts w:ascii="Arial" w:hAnsi="Arial" w:cs="Arial"/>
          <w:sz w:val="24"/>
          <w:szCs w:val="24"/>
        </w:rPr>
      </w:pPr>
      <w:r w:rsidRPr="00A249F7">
        <w:rPr>
          <w:rFonts w:ascii="Arial" w:hAnsi="Arial" w:cs="Arial"/>
          <w:sz w:val="24"/>
          <w:szCs w:val="24"/>
        </w:rPr>
        <w:t>Complaints and ad hoc appeals are swiftly concluded in line with policy and procedures;</w:t>
      </w:r>
    </w:p>
    <w:p w:rsidR="00A249F7" w:rsidRPr="00A249F7" w:rsidRDefault="00350885" w:rsidP="00865B51">
      <w:pPr>
        <w:numPr>
          <w:ilvl w:val="1"/>
          <w:numId w:val="18"/>
        </w:numPr>
        <w:tabs>
          <w:tab w:val="clear" w:pos="992"/>
          <w:tab w:val="num" w:pos="1560"/>
        </w:tabs>
        <w:spacing w:line="240" w:lineRule="auto"/>
        <w:ind w:left="1560" w:hanging="426"/>
        <w:rPr>
          <w:rFonts w:ascii="Arial" w:hAnsi="Arial" w:cs="Arial"/>
          <w:sz w:val="24"/>
          <w:szCs w:val="24"/>
        </w:rPr>
      </w:pPr>
      <w:r w:rsidRPr="00A249F7">
        <w:rPr>
          <w:rFonts w:ascii="Arial" w:hAnsi="Arial" w:cs="Arial"/>
          <w:sz w:val="24"/>
          <w:szCs w:val="24"/>
        </w:rPr>
        <w:t>Performance data and KPIs are regularly reviewed by the appropr</w:t>
      </w:r>
      <w:r w:rsidRPr="00A249F7">
        <w:rPr>
          <w:rFonts w:ascii="Arial" w:hAnsi="Arial" w:cs="Arial"/>
          <w:sz w:val="24"/>
          <w:szCs w:val="24"/>
        </w:rPr>
        <w:t>iate level of management. Explanations and remedial actions are evidenced;</w:t>
      </w:r>
    </w:p>
    <w:p w:rsidR="00A249F7" w:rsidRPr="00A249F7" w:rsidRDefault="00350885" w:rsidP="00865B51">
      <w:pPr>
        <w:numPr>
          <w:ilvl w:val="1"/>
          <w:numId w:val="18"/>
        </w:numPr>
        <w:tabs>
          <w:tab w:val="clear" w:pos="992"/>
          <w:tab w:val="num" w:pos="1560"/>
        </w:tabs>
        <w:spacing w:line="240" w:lineRule="auto"/>
        <w:ind w:left="1560" w:hanging="426"/>
        <w:rPr>
          <w:rFonts w:ascii="Arial" w:hAnsi="Arial" w:cs="Arial"/>
          <w:sz w:val="24"/>
          <w:szCs w:val="24"/>
        </w:rPr>
      </w:pPr>
      <w:r w:rsidRPr="00A249F7">
        <w:rPr>
          <w:rFonts w:ascii="Arial" w:hAnsi="Arial" w:cs="Arial"/>
          <w:sz w:val="24"/>
          <w:szCs w:val="24"/>
        </w:rPr>
        <w:t>Procedures and controls for the new online members and employers self-service systems are adequate and fit for purpose;</w:t>
      </w:r>
    </w:p>
    <w:p w:rsidR="00A249F7" w:rsidRPr="00A249F7" w:rsidRDefault="00350885" w:rsidP="00865B51">
      <w:pPr>
        <w:numPr>
          <w:ilvl w:val="1"/>
          <w:numId w:val="18"/>
        </w:numPr>
        <w:tabs>
          <w:tab w:val="clear" w:pos="992"/>
          <w:tab w:val="num" w:pos="1560"/>
        </w:tabs>
        <w:spacing w:line="240" w:lineRule="auto"/>
        <w:ind w:left="1560" w:hanging="426"/>
        <w:rPr>
          <w:rFonts w:ascii="Arial" w:hAnsi="Arial" w:cs="Arial"/>
          <w:sz w:val="24"/>
          <w:szCs w:val="24"/>
        </w:rPr>
      </w:pPr>
      <w:r w:rsidRPr="00A249F7">
        <w:rPr>
          <w:rFonts w:ascii="Arial" w:hAnsi="Arial" w:cs="Arial"/>
          <w:sz w:val="24"/>
          <w:szCs w:val="24"/>
        </w:rPr>
        <w:t>Returning services i.e. scanning and the automation of manual</w:t>
      </w:r>
      <w:r w:rsidRPr="00A249F7">
        <w:rPr>
          <w:rFonts w:ascii="Arial" w:hAnsi="Arial" w:cs="Arial"/>
          <w:sz w:val="24"/>
          <w:szCs w:val="24"/>
        </w:rPr>
        <w:t xml:space="preserve"> processes, are fit for purpose and add value to the service.</w:t>
      </w:r>
    </w:p>
    <w:p w:rsidR="008C59D1" w:rsidRDefault="00350885" w:rsidP="008C59D1">
      <w:pPr>
        <w:numPr>
          <w:ilvl w:val="1"/>
          <w:numId w:val="2"/>
        </w:numPr>
        <w:spacing w:before="120" w:after="120" w:line="240" w:lineRule="auto"/>
        <w:rPr>
          <w:rFonts w:ascii="Arial" w:hAnsi="Arial" w:cs="Arial"/>
          <w:sz w:val="24"/>
          <w:szCs w:val="24"/>
        </w:rPr>
      </w:pPr>
      <w:r w:rsidRPr="008C59D1">
        <w:rPr>
          <w:rFonts w:ascii="Arial" w:hAnsi="Arial" w:cs="Arial"/>
          <w:sz w:val="24"/>
          <w:szCs w:val="24"/>
        </w:rPr>
        <w:t xml:space="preserve">We have no significant findings to report, although we did identify </w:t>
      </w:r>
      <w:r>
        <w:rPr>
          <w:rFonts w:ascii="Arial" w:hAnsi="Arial" w:cs="Arial"/>
          <w:sz w:val="24"/>
          <w:szCs w:val="24"/>
        </w:rPr>
        <w:t>that:</w:t>
      </w:r>
      <w:r w:rsidRPr="008C59D1">
        <w:rPr>
          <w:rFonts w:ascii="Arial" w:hAnsi="Arial" w:cs="Arial"/>
          <w:sz w:val="24"/>
          <w:szCs w:val="24"/>
        </w:rPr>
        <w:t xml:space="preserve"> </w:t>
      </w:r>
    </w:p>
    <w:p w:rsidR="008C59D1" w:rsidRDefault="00350885" w:rsidP="00865B51">
      <w:pPr>
        <w:numPr>
          <w:ilvl w:val="1"/>
          <w:numId w:val="19"/>
        </w:numPr>
        <w:tabs>
          <w:tab w:val="clear" w:pos="992"/>
        </w:tabs>
        <w:spacing w:line="240" w:lineRule="auto"/>
        <w:ind w:left="1560" w:hanging="426"/>
        <w:rPr>
          <w:rFonts w:ascii="Arial" w:hAnsi="Arial" w:cs="Arial"/>
          <w:sz w:val="24"/>
          <w:szCs w:val="24"/>
        </w:rPr>
      </w:pPr>
      <w:r>
        <w:rPr>
          <w:rFonts w:ascii="Arial" w:hAnsi="Arial" w:cs="Arial"/>
          <w:sz w:val="24"/>
          <w:szCs w:val="24"/>
        </w:rPr>
        <w:t>N</w:t>
      </w:r>
      <w:r w:rsidRPr="008C59D1">
        <w:rPr>
          <w:rFonts w:ascii="Arial" w:hAnsi="Arial" w:cs="Arial"/>
          <w:sz w:val="24"/>
          <w:szCs w:val="24"/>
        </w:rPr>
        <w:t>o senior manager within the Administration Service had responsibility for verifying and certifying system updates</w:t>
      </w:r>
      <w:r>
        <w:rPr>
          <w:rFonts w:ascii="Arial" w:hAnsi="Arial" w:cs="Arial"/>
          <w:sz w:val="24"/>
          <w:szCs w:val="24"/>
        </w:rPr>
        <w:t>;</w:t>
      </w:r>
    </w:p>
    <w:p w:rsidR="008C59D1" w:rsidRDefault="00350885" w:rsidP="00865B51">
      <w:pPr>
        <w:numPr>
          <w:ilvl w:val="1"/>
          <w:numId w:val="19"/>
        </w:numPr>
        <w:tabs>
          <w:tab w:val="clear" w:pos="992"/>
        </w:tabs>
        <w:spacing w:line="240" w:lineRule="auto"/>
        <w:ind w:left="1560" w:hanging="426"/>
        <w:rPr>
          <w:rFonts w:ascii="Arial" w:hAnsi="Arial" w:cs="Arial"/>
          <w:sz w:val="24"/>
          <w:szCs w:val="24"/>
        </w:rPr>
      </w:pPr>
      <w:r w:rsidRPr="008C59D1">
        <w:rPr>
          <w:rFonts w:ascii="Arial" w:hAnsi="Arial" w:cs="Arial"/>
          <w:sz w:val="24"/>
          <w:szCs w:val="24"/>
        </w:rPr>
        <w:t>Not</w:t>
      </w:r>
      <w:r w:rsidRPr="008C59D1">
        <w:rPr>
          <w:rFonts w:ascii="Arial" w:hAnsi="Arial" w:cs="Arial"/>
          <w:sz w:val="24"/>
          <w:szCs w:val="24"/>
        </w:rPr>
        <w:t xml:space="preserve"> all employers are submitting data files in accord</w:t>
      </w:r>
      <w:r>
        <w:rPr>
          <w:rFonts w:ascii="Arial" w:hAnsi="Arial" w:cs="Arial"/>
          <w:sz w:val="24"/>
          <w:szCs w:val="24"/>
        </w:rPr>
        <w:t xml:space="preserve">ance with the agreed timescales; and </w:t>
      </w:r>
    </w:p>
    <w:p w:rsidR="008C59D1" w:rsidRDefault="00350885" w:rsidP="00865B51">
      <w:pPr>
        <w:numPr>
          <w:ilvl w:val="1"/>
          <w:numId w:val="19"/>
        </w:numPr>
        <w:tabs>
          <w:tab w:val="clear" w:pos="992"/>
        </w:tabs>
        <w:spacing w:line="240" w:lineRule="auto"/>
        <w:ind w:left="1560" w:hanging="426"/>
        <w:rPr>
          <w:rFonts w:ascii="Arial" w:hAnsi="Arial" w:cs="Arial"/>
          <w:sz w:val="24"/>
          <w:szCs w:val="24"/>
        </w:rPr>
      </w:pPr>
      <w:r w:rsidRPr="008C59D1">
        <w:rPr>
          <w:rFonts w:ascii="Arial" w:hAnsi="Arial" w:cs="Arial"/>
          <w:sz w:val="24"/>
          <w:szCs w:val="24"/>
        </w:rPr>
        <w:t>Inaccuracies within the KPI data source could lead to inaccurate management information being reported.</w:t>
      </w:r>
    </w:p>
    <w:p w:rsidR="000A7D9C" w:rsidRDefault="00350885" w:rsidP="00A504A5">
      <w:pPr>
        <w:numPr>
          <w:ilvl w:val="1"/>
          <w:numId w:val="2"/>
        </w:numPr>
        <w:tabs>
          <w:tab w:val="clear" w:pos="992"/>
        </w:tabs>
        <w:spacing w:before="120" w:after="120" w:line="240" w:lineRule="auto"/>
        <w:ind w:left="851" w:hanging="851"/>
        <w:rPr>
          <w:rFonts w:ascii="Arial" w:hAnsi="Arial" w:cs="Arial"/>
          <w:sz w:val="24"/>
          <w:szCs w:val="24"/>
        </w:rPr>
      </w:pPr>
      <w:r w:rsidRPr="000A7D9C">
        <w:rPr>
          <w:rFonts w:ascii="Arial" w:hAnsi="Arial" w:cs="Arial"/>
          <w:sz w:val="24"/>
          <w:szCs w:val="24"/>
        </w:rPr>
        <w:t xml:space="preserve">Actions have been agreed to address the above weaknesses in </w:t>
      </w:r>
      <w:r w:rsidRPr="000A7D9C">
        <w:rPr>
          <w:rFonts w:ascii="Arial" w:hAnsi="Arial" w:cs="Arial"/>
          <w:sz w:val="24"/>
          <w:szCs w:val="24"/>
        </w:rPr>
        <w:t>control.</w:t>
      </w:r>
    </w:p>
    <w:p w:rsidR="00A504A5" w:rsidRPr="000A7D9C" w:rsidRDefault="00350885" w:rsidP="00A504A5">
      <w:pPr>
        <w:numPr>
          <w:ilvl w:val="1"/>
          <w:numId w:val="2"/>
        </w:numPr>
        <w:tabs>
          <w:tab w:val="clear" w:pos="992"/>
        </w:tabs>
        <w:spacing w:before="120" w:after="120" w:line="240" w:lineRule="auto"/>
        <w:ind w:left="851" w:hanging="851"/>
        <w:rPr>
          <w:rFonts w:ascii="Arial" w:hAnsi="Arial" w:cs="Arial"/>
          <w:sz w:val="24"/>
          <w:szCs w:val="24"/>
        </w:rPr>
      </w:pPr>
      <w:r w:rsidRPr="00A504A5">
        <w:rPr>
          <w:rFonts w:ascii="Arial" w:hAnsi="Arial" w:cs="Arial"/>
          <w:sz w:val="24"/>
          <w:szCs w:val="24"/>
        </w:rPr>
        <w:t>Our review of the actions raised following our prior year audit demonstrated that one of the actions had been satisfactorily addressed. The other action</w:t>
      </w:r>
      <w:r>
        <w:rPr>
          <w:rFonts w:ascii="Arial" w:hAnsi="Arial" w:cs="Arial"/>
          <w:sz w:val="24"/>
          <w:szCs w:val="24"/>
        </w:rPr>
        <w:t>, which related to pursuing employers who continue to submit data files late is still ongoing.</w:t>
      </w:r>
    </w:p>
    <w:p w:rsidR="007113C1" w:rsidRDefault="00350885" w:rsidP="000474B7">
      <w:pPr>
        <w:pStyle w:val="Heading3"/>
        <w:tabs>
          <w:tab w:val="left" w:pos="284"/>
        </w:tabs>
        <w:spacing w:before="120" w:after="120"/>
        <w:rPr>
          <w:sz w:val="24"/>
          <w:szCs w:val="24"/>
        </w:rPr>
      </w:pPr>
      <w:r>
        <w:rPr>
          <w:sz w:val="24"/>
          <w:szCs w:val="24"/>
        </w:rPr>
        <w:tab/>
      </w:r>
      <w:r>
        <w:rPr>
          <w:sz w:val="24"/>
          <w:szCs w:val="24"/>
        </w:rPr>
        <w:tab/>
        <w:t xml:space="preserve">  Pension Fund General Ledger</w:t>
      </w:r>
    </w:p>
    <w:p w:rsidR="005920A5" w:rsidRDefault="00350885" w:rsidP="000474B7">
      <w:pPr>
        <w:numPr>
          <w:ilvl w:val="1"/>
          <w:numId w:val="2"/>
        </w:numPr>
        <w:tabs>
          <w:tab w:val="clear" w:pos="992"/>
          <w:tab w:val="num" w:pos="851"/>
        </w:tabs>
        <w:spacing w:before="120" w:after="120" w:line="240" w:lineRule="auto"/>
        <w:ind w:left="851" w:hanging="851"/>
        <w:rPr>
          <w:rFonts w:ascii="Arial" w:hAnsi="Arial" w:cs="Arial"/>
          <w:sz w:val="24"/>
          <w:szCs w:val="24"/>
        </w:rPr>
      </w:pPr>
      <w:r>
        <w:rPr>
          <w:rFonts w:ascii="Arial" w:hAnsi="Arial" w:cs="Arial"/>
          <w:sz w:val="24"/>
          <w:szCs w:val="24"/>
        </w:rPr>
        <w:t xml:space="preserve">We have provided </w:t>
      </w:r>
      <w:r w:rsidRPr="000A7D9C">
        <w:rPr>
          <w:rFonts w:ascii="Arial" w:hAnsi="Arial" w:cs="Arial"/>
          <w:i/>
          <w:sz w:val="24"/>
          <w:szCs w:val="24"/>
        </w:rPr>
        <w:t xml:space="preserve">substantial </w:t>
      </w:r>
      <w:r w:rsidRPr="005920A5">
        <w:rPr>
          <w:rFonts w:ascii="Arial" w:hAnsi="Arial" w:cs="Arial"/>
          <w:sz w:val="24"/>
          <w:szCs w:val="24"/>
        </w:rPr>
        <w:t xml:space="preserve">assurance </w:t>
      </w:r>
      <w:r>
        <w:rPr>
          <w:rFonts w:ascii="Arial" w:hAnsi="Arial" w:cs="Arial"/>
          <w:sz w:val="24"/>
          <w:szCs w:val="24"/>
        </w:rPr>
        <w:t>over the operation of the accounting system supporting the Pension Fund, covering the following areas of control:</w:t>
      </w:r>
    </w:p>
    <w:p w:rsidR="000A7D9C" w:rsidRPr="000A7D9C" w:rsidRDefault="00350885" w:rsidP="00865B51">
      <w:pPr>
        <w:numPr>
          <w:ilvl w:val="4"/>
          <w:numId w:val="32"/>
        </w:numPr>
        <w:spacing w:line="240" w:lineRule="auto"/>
        <w:ind w:left="1560" w:hanging="426"/>
        <w:rPr>
          <w:rFonts w:ascii="Arial" w:hAnsi="Arial" w:cs="Arial"/>
          <w:sz w:val="24"/>
          <w:szCs w:val="24"/>
        </w:rPr>
      </w:pPr>
      <w:r w:rsidRPr="000A7D9C">
        <w:rPr>
          <w:rFonts w:ascii="Arial" w:hAnsi="Arial" w:cs="Arial"/>
          <w:sz w:val="24"/>
          <w:szCs w:val="24"/>
        </w:rPr>
        <w:t xml:space="preserve">Pension Fund general ledger access rights are appropriate to job roles </w:t>
      </w:r>
      <w:r w:rsidRPr="000A7D9C">
        <w:rPr>
          <w:rFonts w:ascii="Arial" w:hAnsi="Arial" w:cs="Arial"/>
          <w:sz w:val="24"/>
          <w:szCs w:val="24"/>
        </w:rPr>
        <w:t>and are adequately supervised and authorised;</w:t>
      </w:r>
    </w:p>
    <w:p w:rsidR="000A7D9C" w:rsidRPr="000A7D9C" w:rsidRDefault="00350885" w:rsidP="00865B51">
      <w:pPr>
        <w:numPr>
          <w:ilvl w:val="4"/>
          <w:numId w:val="32"/>
        </w:numPr>
        <w:spacing w:line="240" w:lineRule="auto"/>
        <w:ind w:left="1560" w:hanging="426"/>
        <w:rPr>
          <w:rFonts w:ascii="Arial" w:hAnsi="Arial" w:cs="Arial"/>
          <w:sz w:val="24"/>
          <w:szCs w:val="24"/>
        </w:rPr>
      </w:pPr>
      <w:r w:rsidRPr="000A7D9C">
        <w:rPr>
          <w:rFonts w:ascii="Arial" w:hAnsi="Arial" w:cs="Arial"/>
          <w:sz w:val="24"/>
          <w:szCs w:val="24"/>
        </w:rPr>
        <w:lastRenderedPageBreak/>
        <w:t>There is an appropriate system of control and authorisation for the creation, amendment or disablement of codes on the general ledger;</w:t>
      </w:r>
    </w:p>
    <w:p w:rsidR="000A7D9C" w:rsidRPr="000A7D9C" w:rsidRDefault="00350885" w:rsidP="00865B51">
      <w:pPr>
        <w:numPr>
          <w:ilvl w:val="4"/>
          <w:numId w:val="32"/>
        </w:numPr>
        <w:spacing w:line="240" w:lineRule="auto"/>
        <w:ind w:left="1560" w:hanging="426"/>
        <w:rPr>
          <w:rFonts w:ascii="Arial" w:hAnsi="Arial" w:cs="Arial"/>
          <w:sz w:val="24"/>
          <w:szCs w:val="24"/>
        </w:rPr>
      </w:pPr>
      <w:r w:rsidRPr="000A7D9C">
        <w:rPr>
          <w:rFonts w:ascii="Arial" w:hAnsi="Arial" w:cs="Arial"/>
          <w:sz w:val="24"/>
          <w:szCs w:val="24"/>
        </w:rPr>
        <w:t>Feeder files are posted and reconciled on a timely basis to the general led</w:t>
      </w:r>
      <w:r w:rsidRPr="000A7D9C">
        <w:rPr>
          <w:rFonts w:ascii="Arial" w:hAnsi="Arial" w:cs="Arial"/>
          <w:sz w:val="24"/>
          <w:szCs w:val="24"/>
        </w:rPr>
        <w:t>ger;</w:t>
      </w:r>
    </w:p>
    <w:p w:rsidR="000A7D9C" w:rsidRPr="000A7D9C" w:rsidRDefault="00350885" w:rsidP="00865B51">
      <w:pPr>
        <w:numPr>
          <w:ilvl w:val="4"/>
          <w:numId w:val="32"/>
        </w:numPr>
        <w:spacing w:line="240" w:lineRule="auto"/>
        <w:ind w:left="1560" w:hanging="426"/>
        <w:rPr>
          <w:rFonts w:ascii="Arial" w:hAnsi="Arial" w:cs="Arial"/>
          <w:sz w:val="24"/>
          <w:szCs w:val="24"/>
        </w:rPr>
      </w:pPr>
      <w:r w:rsidRPr="000A7D9C">
        <w:rPr>
          <w:rFonts w:ascii="Arial" w:hAnsi="Arial" w:cs="Arial"/>
          <w:sz w:val="24"/>
          <w:szCs w:val="24"/>
        </w:rPr>
        <w:t>Journal entries are processed by authorised staff and can be traced to the originators and reasons for posting;</w:t>
      </w:r>
    </w:p>
    <w:p w:rsidR="000A7D9C" w:rsidRPr="000A7D9C" w:rsidRDefault="00350885" w:rsidP="00865B51">
      <w:pPr>
        <w:numPr>
          <w:ilvl w:val="4"/>
          <w:numId w:val="32"/>
        </w:numPr>
        <w:spacing w:line="240" w:lineRule="auto"/>
        <w:ind w:left="1560" w:hanging="426"/>
        <w:rPr>
          <w:rFonts w:ascii="Arial" w:hAnsi="Arial" w:cs="Arial"/>
          <w:sz w:val="24"/>
          <w:szCs w:val="24"/>
        </w:rPr>
      </w:pPr>
      <w:r w:rsidRPr="000A7D9C">
        <w:rPr>
          <w:rFonts w:ascii="Arial" w:hAnsi="Arial" w:cs="Arial"/>
          <w:sz w:val="24"/>
          <w:szCs w:val="24"/>
        </w:rPr>
        <w:t>The system automatically prevents/corrects/reports debit/credit imbalances, errors or invalid postings;</w:t>
      </w:r>
    </w:p>
    <w:p w:rsidR="000A7D9C" w:rsidRPr="000A7D9C" w:rsidRDefault="00350885" w:rsidP="00865B51">
      <w:pPr>
        <w:numPr>
          <w:ilvl w:val="4"/>
          <w:numId w:val="32"/>
        </w:numPr>
        <w:spacing w:line="240" w:lineRule="auto"/>
        <w:ind w:left="1560" w:hanging="426"/>
        <w:rPr>
          <w:rFonts w:ascii="Arial" w:hAnsi="Arial" w:cs="Arial"/>
          <w:sz w:val="24"/>
          <w:szCs w:val="24"/>
        </w:rPr>
      </w:pPr>
      <w:r w:rsidRPr="000A7D9C">
        <w:rPr>
          <w:rFonts w:ascii="Arial" w:hAnsi="Arial" w:cs="Arial"/>
          <w:sz w:val="24"/>
          <w:szCs w:val="24"/>
        </w:rPr>
        <w:t>The system provides authorised hier</w:t>
      </w:r>
      <w:r w:rsidRPr="000A7D9C">
        <w:rPr>
          <w:rFonts w:ascii="Arial" w:hAnsi="Arial" w:cs="Arial"/>
          <w:sz w:val="24"/>
          <w:szCs w:val="24"/>
        </w:rPr>
        <w:t>archies for all services, enabling the current position in respect of income and expenditure to be reported;</w:t>
      </w:r>
    </w:p>
    <w:p w:rsidR="000A7D9C" w:rsidRPr="000A7D9C" w:rsidRDefault="00350885" w:rsidP="00865B51">
      <w:pPr>
        <w:numPr>
          <w:ilvl w:val="4"/>
          <w:numId w:val="32"/>
        </w:numPr>
        <w:spacing w:line="240" w:lineRule="auto"/>
        <w:ind w:left="1560" w:hanging="426"/>
        <w:rPr>
          <w:rFonts w:ascii="Arial" w:hAnsi="Arial" w:cs="Arial"/>
          <w:sz w:val="24"/>
          <w:szCs w:val="24"/>
        </w:rPr>
      </w:pPr>
      <w:r w:rsidRPr="000A7D9C">
        <w:rPr>
          <w:rFonts w:ascii="Arial" w:hAnsi="Arial" w:cs="Arial"/>
          <w:sz w:val="24"/>
          <w:szCs w:val="24"/>
        </w:rPr>
        <w:t>Sub-ledgers are reconciled to the general ledger; and</w:t>
      </w:r>
    </w:p>
    <w:p w:rsidR="000A7D9C" w:rsidRPr="000A7D9C" w:rsidRDefault="00350885" w:rsidP="00865B51">
      <w:pPr>
        <w:numPr>
          <w:ilvl w:val="4"/>
          <w:numId w:val="32"/>
        </w:numPr>
        <w:spacing w:line="240" w:lineRule="auto"/>
        <w:ind w:left="1560" w:hanging="426"/>
        <w:rPr>
          <w:rFonts w:ascii="Arial" w:hAnsi="Arial" w:cs="Arial"/>
          <w:sz w:val="24"/>
          <w:szCs w:val="24"/>
        </w:rPr>
      </w:pPr>
      <w:r w:rsidRPr="000A7D9C">
        <w:rPr>
          <w:rFonts w:ascii="Arial" w:hAnsi="Arial" w:cs="Arial"/>
          <w:sz w:val="24"/>
          <w:szCs w:val="24"/>
        </w:rPr>
        <w:t>Holding or suspense accounts are reviewed and cleared on a regular basis.</w:t>
      </w:r>
    </w:p>
    <w:p w:rsidR="000A7D9C" w:rsidRPr="000A7D9C" w:rsidRDefault="00350885" w:rsidP="000A7D9C">
      <w:pPr>
        <w:numPr>
          <w:ilvl w:val="1"/>
          <w:numId w:val="2"/>
        </w:numPr>
        <w:tabs>
          <w:tab w:val="clear" w:pos="992"/>
          <w:tab w:val="num" w:pos="851"/>
        </w:tabs>
        <w:spacing w:before="120" w:after="120" w:line="240" w:lineRule="auto"/>
        <w:ind w:left="851" w:hanging="851"/>
        <w:rPr>
          <w:rFonts w:ascii="Arial" w:hAnsi="Arial" w:cs="Arial"/>
          <w:sz w:val="24"/>
          <w:szCs w:val="24"/>
        </w:rPr>
      </w:pPr>
      <w:r w:rsidRPr="000A7D9C">
        <w:rPr>
          <w:rFonts w:ascii="Arial" w:hAnsi="Arial" w:cs="Arial"/>
          <w:sz w:val="24"/>
          <w:szCs w:val="24"/>
        </w:rPr>
        <w:t>There were no areas</w:t>
      </w:r>
      <w:r w:rsidRPr="000A7D9C">
        <w:rPr>
          <w:rFonts w:ascii="Arial" w:hAnsi="Arial" w:cs="Arial"/>
          <w:sz w:val="24"/>
          <w:szCs w:val="24"/>
        </w:rPr>
        <w:t xml:space="preserve"> of major concern found during the course of our review. We did however identify:</w:t>
      </w:r>
    </w:p>
    <w:p w:rsidR="000A7D9C" w:rsidRPr="000A7D9C" w:rsidRDefault="00350885" w:rsidP="00865B51">
      <w:pPr>
        <w:numPr>
          <w:ilvl w:val="1"/>
          <w:numId w:val="20"/>
        </w:numPr>
        <w:tabs>
          <w:tab w:val="clear" w:pos="992"/>
        </w:tabs>
        <w:spacing w:line="240" w:lineRule="auto"/>
        <w:ind w:left="1560" w:hanging="426"/>
        <w:rPr>
          <w:rFonts w:ascii="Arial" w:hAnsi="Arial" w:cs="Arial"/>
          <w:sz w:val="24"/>
          <w:szCs w:val="24"/>
        </w:rPr>
      </w:pPr>
      <w:r>
        <w:rPr>
          <w:rFonts w:ascii="Arial" w:hAnsi="Arial" w:cs="Arial"/>
          <w:sz w:val="24"/>
          <w:szCs w:val="24"/>
        </w:rPr>
        <w:t>O</w:t>
      </w:r>
      <w:r w:rsidRPr="000A7D9C">
        <w:rPr>
          <w:rFonts w:ascii="Arial" w:hAnsi="Arial" w:cs="Arial"/>
          <w:sz w:val="24"/>
          <w:szCs w:val="24"/>
        </w:rPr>
        <w:t>fficers who had access to the general ledger who no longer required this access due to moving on to other roles;</w:t>
      </w:r>
    </w:p>
    <w:p w:rsidR="000A7D9C" w:rsidRPr="000A7D9C" w:rsidRDefault="00350885" w:rsidP="00865B51">
      <w:pPr>
        <w:numPr>
          <w:ilvl w:val="1"/>
          <w:numId w:val="20"/>
        </w:numPr>
        <w:tabs>
          <w:tab w:val="clear" w:pos="992"/>
        </w:tabs>
        <w:spacing w:line="240" w:lineRule="auto"/>
        <w:ind w:left="1560" w:hanging="426"/>
        <w:rPr>
          <w:rFonts w:ascii="Arial" w:hAnsi="Arial" w:cs="Arial"/>
          <w:sz w:val="24"/>
          <w:szCs w:val="24"/>
        </w:rPr>
      </w:pPr>
      <w:r>
        <w:rPr>
          <w:rFonts w:ascii="Arial" w:hAnsi="Arial" w:cs="Arial"/>
          <w:sz w:val="24"/>
          <w:szCs w:val="24"/>
        </w:rPr>
        <w:t>E</w:t>
      </w:r>
      <w:r w:rsidRPr="000A7D9C">
        <w:rPr>
          <w:rFonts w:ascii="Arial" w:hAnsi="Arial" w:cs="Arial"/>
          <w:sz w:val="24"/>
          <w:szCs w:val="24"/>
        </w:rPr>
        <w:t xml:space="preserve">xamples where new general ledger codes were not </w:t>
      </w:r>
      <w:r w:rsidRPr="000A7D9C">
        <w:rPr>
          <w:rFonts w:ascii="Arial" w:hAnsi="Arial" w:cs="Arial"/>
          <w:sz w:val="24"/>
          <w:szCs w:val="24"/>
        </w:rPr>
        <w:t>appropriately requested or authorised;</w:t>
      </w:r>
    </w:p>
    <w:p w:rsidR="000A7D9C" w:rsidRPr="000A7D9C" w:rsidRDefault="00350885" w:rsidP="00865B51">
      <w:pPr>
        <w:numPr>
          <w:ilvl w:val="1"/>
          <w:numId w:val="20"/>
        </w:numPr>
        <w:tabs>
          <w:tab w:val="clear" w:pos="992"/>
        </w:tabs>
        <w:spacing w:line="240" w:lineRule="auto"/>
        <w:ind w:left="1560" w:hanging="426"/>
        <w:rPr>
          <w:rFonts w:ascii="Arial" w:hAnsi="Arial" w:cs="Arial"/>
          <w:sz w:val="24"/>
          <w:szCs w:val="24"/>
        </w:rPr>
      </w:pPr>
      <w:r>
        <w:rPr>
          <w:rFonts w:ascii="Arial" w:hAnsi="Arial" w:cs="Arial"/>
          <w:sz w:val="24"/>
          <w:szCs w:val="24"/>
        </w:rPr>
        <w:t>I</w:t>
      </w:r>
      <w:r w:rsidRPr="000A7D9C">
        <w:rPr>
          <w:rFonts w:ascii="Arial" w:hAnsi="Arial" w:cs="Arial"/>
          <w:sz w:val="24"/>
          <w:szCs w:val="24"/>
        </w:rPr>
        <w:t xml:space="preserve">n some instances information from a third party was relied upon without any independent validation or verification being performed by finance staff; and </w:t>
      </w:r>
    </w:p>
    <w:p w:rsidR="000A7D9C" w:rsidRPr="000A7D9C" w:rsidRDefault="00350885" w:rsidP="00865B51">
      <w:pPr>
        <w:numPr>
          <w:ilvl w:val="1"/>
          <w:numId w:val="20"/>
        </w:numPr>
        <w:tabs>
          <w:tab w:val="clear" w:pos="992"/>
        </w:tabs>
        <w:spacing w:line="240" w:lineRule="auto"/>
        <w:ind w:left="1560" w:hanging="426"/>
        <w:rPr>
          <w:rFonts w:ascii="Arial" w:hAnsi="Arial" w:cs="Arial"/>
          <w:sz w:val="24"/>
          <w:szCs w:val="24"/>
        </w:rPr>
      </w:pPr>
      <w:r w:rsidRPr="000A7D9C">
        <w:rPr>
          <w:rFonts w:ascii="Arial" w:hAnsi="Arial" w:cs="Arial"/>
          <w:sz w:val="24"/>
          <w:szCs w:val="24"/>
        </w:rPr>
        <w:t>One control account from our sample had not been reconciled.</w:t>
      </w:r>
    </w:p>
    <w:p w:rsidR="000A7D9C" w:rsidRDefault="00350885" w:rsidP="00A504A5">
      <w:pPr>
        <w:numPr>
          <w:ilvl w:val="1"/>
          <w:numId w:val="2"/>
        </w:numPr>
        <w:tabs>
          <w:tab w:val="clear" w:pos="992"/>
          <w:tab w:val="num" w:pos="851"/>
        </w:tabs>
        <w:spacing w:before="120" w:after="120" w:line="240" w:lineRule="auto"/>
        <w:rPr>
          <w:rFonts w:ascii="Arial" w:hAnsi="Arial" w:cs="Arial"/>
          <w:sz w:val="24"/>
          <w:szCs w:val="24"/>
        </w:rPr>
      </w:pPr>
      <w:r>
        <w:rPr>
          <w:rFonts w:ascii="Arial" w:hAnsi="Arial" w:cs="Arial"/>
          <w:sz w:val="24"/>
          <w:szCs w:val="24"/>
        </w:rPr>
        <w:t>A</w:t>
      </w:r>
      <w:r w:rsidRPr="000A7D9C">
        <w:rPr>
          <w:rFonts w:ascii="Arial" w:hAnsi="Arial" w:cs="Arial"/>
          <w:sz w:val="24"/>
          <w:szCs w:val="24"/>
        </w:rPr>
        <w:t>ctions have been agreed to address th</w:t>
      </w:r>
      <w:r>
        <w:rPr>
          <w:rFonts w:ascii="Arial" w:hAnsi="Arial" w:cs="Arial"/>
          <w:sz w:val="24"/>
          <w:szCs w:val="24"/>
        </w:rPr>
        <w:t>ese matters</w:t>
      </w:r>
      <w:r w:rsidRPr="000A7D9C">
        <w:rPr>
          <w:rFonts w:ascii="Arial" w:hAnsi="Arial" w:cs="Arial"/>
          <w:sz w:val="24"/>
          <w:szCs w:val="24"/>
        </w:rPr>
        <w:t>.</w:t>
      </w:r>
    </w:p>
    <w:p w:rsidR="00A504A5" w:rsidRPr="00A504A5" w:rsidRDefault="00350885" w:rsidP="00A504A5">
      <w:pPr>
        <w:pStyle w:val="ListParagraph"/>
        <w:numPr>
          <w:ilvl w:val="1"/>
          <w:numId w:val="2"/>
        </w:numPr>
        <w:tabs>
          <w:tab w:val="clear" w:pos="992"/>
          <w:tab w:val="num" w:pos="851"/>
        </w:tabs>
        <w:ind w:left="851" w:hanging="851"/>
        <w:rPr>
          <w:rFonts w:cs="Arial"/>
          <w:lang w:eastAsia="en-US"/>
        </w:rPr>
      </w:pPr>
      <w:r w:rsidRPr="00A504A5">
        <w:rPr>
          <w:rFonts w:cs="Arial"/>
          <w:lang w:eastAsia="en-US"/>
        </w:rPr>
        <w:t>Our review of the actions raised following our prior year audit demonstrated that two of the three actions had not been satisfactorily addressed.</w:t>
      </w:r>
      <w:r>
        <w:rPr>
          <w:rFonts w:cs="Arial"/>
          <w:lang w:eastAsia="en-US"/>
        </w:rPr>
        <w:t xml:space="preserve"> These were both associated with the need to better manage ac</w:t>
      </w:r>
      <w:r>
        <w:rPr>
          <w:rFonts w:cs="Arial"/>
          <w:lang w:eastAsia="en-US"/>
        </w:rPr>
        <w:t xml:space="preserve">cess to the Pension Fund general ledger, particularly in relation to leavers. As a result of staff changes, the actions had never been implemented, and as the weakness has not been addressed, a further action has been agreed. </w:t>
      </w:r>
    </w:p>
    <w:p w:rsidR="007113C1" w:rsidRPr="00004651" w:rsidRDefault="00350885" w:rsidP="000474B7">
      <w:pPr>
        <w:pStyle w:val="Heading3"/>
        <w:tabs>
          <w:tab w:val="left" w:pos="284"/>
        </w:tabs>
        <w:spacing w:before="120" w:after="120"/>
        <w:rPr>
          <w:sz w:val="24"/>
          <w:szCs w:val="24"/>
        </w:rPr>
      </w:pPr>
      <w:r>
        <w:rPr>
          <w:sz w:val="24"/>
          <w:szCs w:val="24"/>
        </w:rPr>
        <w:tab/>
      </w:r>
      <w:r>
        <w:rPr>
          <w:sz w:val="24"/>
          <w:szCs w:val="24"/>
        </w:rPr>
        <w:tab/>
        <w:t xml:space="preserve">  Fund investment managemen</w:t>
      </w:r>
      <w:r>
        <w:rPr>
          <w:sz w:val="24"/>
          <w:szCs w:val="24"/>
        </w:rPr>
        <w:t>t</w:t>
      </w:r>
    </w:p>
    <w:p w:rsidR="009D116E" w:rsidRDefault="00350885" w:rsidP="000474B7">
      <w:pPr>
        <w:numPr>
          <w:ilvl w:val="1"/>
          <w:numId w:val="2"/>
        </w:numPr>
        <w:tabs>
          <w:tab w:val="clear" w:pos="992"/>
          <w:tab w:val="num" w:pos="851"/>
        </w:tabs>
        <w:spacing w:before="120" w:after="120" w:line="240" w:lineRule="auto"/>
        <w:ind w:left="851" w:hanging="851"/>
        <w:rPr>
          <w:rFonts w:ascii="Arial" w:hAnsi="Arial" w:cs="Arial"/>
          <w:sz w:val="24"/>
          <w:szCs w:val="24"/>
        </w:rPr>
      </w:pPr>
      <w:r w:rsidRPr="00004651">
        <w:rPr>
          <w:rFonts w:ascii="Arial" w:hAnsi="Arial" w:cs="Arial"/>
          <w:sz w:val="24"/>
          <w:szCs w:val="24"/>
        </w:rPr>
        <w:t xml:space="preserve">We </w:t>
      </w:r>
      <w:r>
        <w:rPr>
          <w:rFonts w:ascii="Arial" w:hAnsi="Arial" w:cs="Arial"/>
          <w:sz w:val="24"/>
          <w:szCs w:val="24"/>
        </w:rPr>
        <w:t xml:space="preserve">have provided </w:t>
      </w:r>
      <w:r w:rsidRPr="00865B51">
        <w:rPr>
          <w:rFonts w:ascii="Arial" w:hAnsi="Arial" w:cs="Arial"/>
          <w:i/>
          <w:sz w:val="24"/>
          <w:szCs w:val="24"/>
        </w:rPr>
        <w:t xml:space="preserve">substantial </w:t>
      </w:r>
      <w:r>
        <w:rPr>
          <w:rFonts w:ascii="Arial" w:hAnsi="Arial" w:cs="Arial"/>
          <w:sz w:val="24"/>
          <w:szCs w:val="24"/>
        </w:rPr>
        <w:t xml:space="preserve">assurance regarding the adequacy and effectiveness of the controls operating over fund investment management. </w:t>
      </w:r>
    </w:p>
    <w:p w:rsidR="00A4665A" w:rsidRDefault="00350885" w:rsidP="000474B7">
      <w:pPr>
        <w:numPr>
          <w:ilvl w:val="1"/>
          <w:numId w:val="2"/>
        </w:numPr>
        <w:tabs>
          <w:tab w:val="clear" w:pos="992"/>
          <w:tab w:val="num" w:pos="851"/>
        </w:tabs>
        <w:spacing w:before="120" w:after="120" w:line="240" w:lineRule="auto"/>
        <w:ind w:left="851" w:hanging="851"/>
        <w:rPr>
          <w:rFonts w:ascii="Arial" w:hAnsi="Arial" w:cs="Arial"/>
          <w:sz w:val="24"/>
          <w:szCs w:val="24"/>
        </w:rPr>
      </w:pPr>
      <w:r>
        <w:rPr>
          <w:rFonts w:ascii="Arial" w:hAnsi="Arial" w:cs="Arial"/>
          <w:sz w:val="24"/>
          <w:szCs w:val="24"/>
        </w:rPr>
        <w:t xml:space="preserve">The scope of our review included the following: </w:t>
      </w:r>
    </w:p>
    <w:p w:rsidR="00080B4E" w:rsidRPr="00080B4E" w:rsidRDefault="00350885" w:rsidP="00865B51">
      <w:pPr>
        <w:pStyle w:val="ListParagraph"/>
        <w:numPr>
          <w:ilvl w:val="0"/>
          <w:numId w:val="25"/>
        </w:numPr>
        <w:spacing w:before="120" w:after="120"/>
        <w:ind w:left="1560" w:hanging="426"/>
        <w:rPr>
          <w:rFonts w:cs="Arial"/>
        </w:rPr>
      </w:pPr>
      <w:r w:rsidRPr="00080B4E">
        <w:rPr>
          <w:rFonts w:cs="Arial"/>
        </w:rPr>
        <w:t>Verification that the investment strategy is being reviewed;</w:t>
      </w:r>
    </w:p>
    <w:p w:rsidR="00080B4E" w:rsidRPr="00080B4E" w:rsidRDefault="00350885" w:rsidP="00865B51">
      <w:pPr>
        <w:pStyle w:val="ListParagraph"/>
        <w:numPr>
          <w:ilvl w:val="0"/>
          <w:numId w:val="25"/>
        </w:numPr>
        <w:spacing w:before="120" w:after="120"/>
        <w:ind w:left="1560" w:hanging="426"/>
        <w:rPr>
          <w:rFonts w:cs="Arial"/>
        </w:rPr>
      </w:pPr>
      <w:r w:rsidRPr="00080B4E">
        <w:rPr>
          <w:rFonts w:cs="Arial"/>
        </w:rPr>
        <w:t xml:space="preserve">Verification that personnel are suitably qualified and that LCC are informed of changes to staff as per </w:t>
      </w:r>
      <w:r>
        <w:rPr>
          <w:rFonts w:cs="Arial"/>
        </w:rPr>
        <w:t xml:space="preserve">the </w:t>
      </w:r>
      <w:r w:rsidRPr="00080B4E">
        <w:rPr>
          <w:rFonts w:cs="Arial"/>
        </w:rPr>
        <w:t>advisory agreement;</w:t>
      </w:r>
    </w:p>
    <w:p w:rsidR="00080B4E" w:rsidRPr="00080B4E" w:rsidRDefault="00350885" w:rsidP="00865B51">
      <w:pPr>
        <w:pStyle w:val="ListParagraph"/>
        <w:numPr>
          <w:ilvl w:val="0"/>
          <w:numId w:val="25"/>
        </w:numPr>
        <w:spacing w:before="120" w:after="120"/>
        <w:ind w:left="1560" w:hanging="426"/>
        <w:rPr>
          <w:rFonts w:cs="Arial"/>
        </w:rPr>
      </w:pPr>
      <w:r>
        <w:rPr>
          <w:rFonts w:cs="Arial"/>
        </w:rPr>
        <w:t>C</w:t>
      </w:r>
      <w:r w:rsidRPr="00080B4E">
        <w:rPr>
          <w:rFonts w:cs="Arial"/>
        </w:rPr>
        <w:t>onfirm</w:t>
      </w:r>
      <w:r>
        <w:rPr>
          <w:rFonts w:cs="Arial"/>
        </w:rPr>
        <w:t>ing</w:t>
      </w:r>
      <w:r w:rsidRPr="00080B4E">
        <w:rPr>
          <w:rFonts w:cs="Arial"/>
        </w:rPr>
        <w:t xml:space="preserve"> that investment risk monitoring is undertaken on an ongoing basis</w:t>
      </w:r>
      <w:r>
        <w:rPr>
          <w:rFonts w:cs="Arial"/>
        </w:rPr>
        <w:t>;</w:t>
      </w:r>
    </w:p>
    <w:p w:rsidR="00080B4E" w:rsidRPr="00080B4E" w:rsidRDefault="00350885" w:rsidP="00865B51">
      <w:pPr>
        <w:pStyle w:val="ListParagraph"/>
        <w:numPr>
          <w:ilvl w:val="0"/>
          <w:numId w:val="25"/>
        </w:numPr>
        <w:spacing w:before="120" w:after="120"/>
        <w:ind w:left="1560" w:hanging="426"/>
        <w:rPr>
          <w:rFonts w:cs="Arial"/>
        </w:rPr>
      </w:pPr>
      <w:r w:rsidRPr="00080B4E">
        <w:rPr>
          <w:rFonts w:cs="Arial"/>
        </w:rPr>
        <w:t>Testing that the monthly and quarterly reports doc</w:t>
      </w:r>
      <w:r w:rsidRPr="00080B4E">
        <w:rPr>
          <w:rFonts w:cs="Arial"/>
        </w:rPr>
        <w:t xml:space="preserve">umented in the advisory agreement are provided by </w:t>
      </w:r>
      <w:r>
        <w:rPr>
          <w:rFonts w:cs="Arial"/>
        </w:rPr>
        <w:t>the Local Pensions Partnership Limited (</w:t>
      </w:r>
      <w:r w:rsidRPr="00080B4E">
        <w:rPr>
          <w:rFonts w:cs="Arial"/>
        </w:rPr>
        <w:t>LPPL</w:t>
      </w:r>
      <w:r>
        <w:rPr>
          <w:rFonts w:cs="Arial"/>
        </w:rPr>
        <w:t>)</w:t>
      </w:r>
      <w:r w:rsidRPr="00080B4E">
        <w:rPr>
          <w:rFonts w:cs="Arial"/>
        </w:rPr>
        <w:t xml:space="preserve"> and are accurate; and</w:t>
      </w:r>
    </w:p>
    <w:p w:rsidR="00080B4E" w:rsidRDefault="00350885" w:rsidP="00865B51">
      <w:pPr>
        <w:pStyle w:val="ListParagraph"/>
        <w:numPr>
          <w:ilvl w:val="0"/>
          <w:numId w:val="25"/>
        </w:numPr>
        <w:spacing w:before="120" w:after="120"/>
        <w:ind w:left="1560" w:hanging="426"/>
        <w:rPr>
          <w:rFonts w:cs="Arial"/>
        </w:rPr>
      </w:pPr>
      <w:r>
        <w:rPr>
          <w:rFonts w:cs="Arial"/>
        </w:rPr>
        <w:lastRenderedPageBreak/>
        <w:t xml:space="preserve">Ascertaining and verifying </w:t>
      </w:r>
      <w:r w:rsidRPr="00080B4E">
        <w:rPr>
          <w:rFonts w:cs="Arial"/>
        </w:rPr>
        <w:t>the process in place to ensure a balanced portfolio.</w:t>
      </w:r>
    </w:p>
    <w:p w:rsidR="00865B51" w:rsidRDefault="00350885" w:rsidP="00865B51">
      <w:pPr>
        <w:pStyle w:val="ListParagraph"/>
        <w:numPr>
          <w:ilvl w:val="0"/>
          <w:numId w:val="0"/>
        </w:numPr>
        <w:spacing w:before="120" w:after="120"/>
        <w:ind w:left="1560"/>
        <w:rPr>
          <w:rFonts w:cs="Arial"/>
        </w:rPr>
      </w:pPr>
    </w:p>
    <w:p w:rsidR="00865B51" w:rsidRPr="001637C6" w:rsidRDefault="00350885" w:rsidP="001637C6">
      <w:pPr>
        <w:numPr>
          <w:ilvl w:val="1"/>
          <w:numId w:val="2"/>
        </w:numPr>
        <w:tabs>
          <w:tab w:val="clear" w:pos="992"/>
          <w:tab w:val="num" w:pos="851"/>
        </w:tabs>
        <w:spacing w:before="120" w:after="120" w:line="240" w:lineRule="auto"/>
        <w:ind w:left="851" w:hanging="851"/>
        <w:rPr>
          <w:rFonts w:ascii="Arial" w:hAnsi="Arial" w:cs="Arial"/>
          <w:sz w:val="24"/>
          <w:szCs w:val="24"/>
        </w:rPr>
      </w:pPr>
      <w:r w:rsidRPr="001637C6">
        <w:rPr>
          <w:rFonts w:ascii="Arial" w:hAnsi="Arial" w:cs="Arial"/>
          <w:sz w:val="24"/>
          <w:szCs w:val="24"/>
        </w:rPr>
        <w:t>There were no major areas of concern identified, although</w:t>
      </w:r>
      <w:r w:rsidRPr="001637C6">
        <w:rPr>
          <w:rFonts w:ascii="Arial" w:hAnsi="Arial" w:cs="Arial"/>
          <w:sz w:val="24"/>
          <w:szCs w:val="24"/>
        </w:rPr>
        <w:t xml:space="preserve"> we noted that whilst a market risk specialist has been appointed, the procedures in relation to investment risk monitoring are still under development.</w:t>
      </w:r>
    </w:p>
    <w:p w:rsidR="00C42AB5" w:rsidRDefault="00350885" w:rsidP="00865B51">
      <w:pPr>
        <w:spacing w:before="120" w:after="120" w:line="240" w:lineRule="auto"/>
        <w:ind w:firstLine="720"/>
        <w:rPr>
          <w:rFonts w:ascii="Arial" w:hAnsi="Arial" w:cs="Arial"/>
          <w:b/>
          <w:sz w:val="24"/>
          <w:szCs w:val="24"/>
        </w:rPr>
      </w:pPr>
      <w:r>
        <w:rPr>
          <w:rFonts w:ascii="Arial" w:hAnsi="Arial" w:cs="Arial"/>
          <w:b/>
          <w:sz w:val="24"/>
          <w:szCs w:val="24"/>
        </w:rPr>
        <w:t xml:space="preserve">  Oversight of the Pension Fund </w:t>
      </w:r>
    </w:p>
    <w:p w:rsidR="009D116E" w:rsidRDefault="00350885" w:rsidP="00080B4E">
      <w:pPr>
        <w:numPr>
          <w:ilvl w:val="1"/>
          <w:numId w:val="2"/>
        </w:numPr>
        <w:tabs>
          <w:tab w:val="clear" w:pos="992"/>
          <w:tab w:val="num" w:pos="851"/>
        </w:tabs>
        <w:spacing w:before="120" w:after="120" w:line="240" w:lineRule="auto"/>
        <w:ind w:left="851" w:hanging="851"/>
        <w:rPr>
          <w:rFonts w:ascii="Arial" w:hAnsi="Arial" w:cs="Arial"/>
          <w:sz w:val="24"/>
          <w:szCs w:val="24"/>
        </w:rPr>
      </w:pPr>
      <w:r w:rsidRPr="00004651">
        <w:rPr>
          <w:rFonts w:ascii="Arial" w:hAnsi="Arial" w:cs="Arial"/>
          <w:sz w:val="24"/>
          <w:szCs w:val="24"/>
        </w:rPr>
        <w:t xml:space="preserve">We </w:t>
      </w:r>
      <w:r>
        <w:rPr>
          <w:rFonts w:ascii="Arial" w:hAnsi="Arial" w:cs="Arial"/>
          <w:sz w:val="24"/>
          <w:szCs w:val="24"/>
        </w:rPr>
        <w:t xml:space="preserve">have provided </w:t>
      </w:r>
      <w:r w:rsidRPr="00865B51">
        <w:rPr>
          <w:rFonts w:ascii="Arial" w:hAnsi="Arial" w:cs="Arial"/>
          <w:i/>
          <w:sz w:val="24"/>
          <w:szCs w:val="24"/>
        </w:rPr>
        <w:t>substantial</w:t>
      </w:r>
      <w:r>
        <w:rPr>
          <w:rFonts w:ascii="Arial" w:hAnsi="Arial" w:cs="Arial"/>
          <w:sz w:val="24"/>
          <w:szCs w:val="24"/>
        </w:rPr>
        <w:t xml:space="preserve"> assurance regarding the adequacy and effe</w:t>
      </w:r>
      <w:r>
        <w:rPr>
          <w:rFonts w:ascii="Arial" w:hAnsi="Arial" w:cs="Arial"/>
          <w:sz w:val="24"/>
          <w:szCs w:val="24"/>
        </w:rPr>
        <w:t xml:space="preserve">ctiveness of the controls in place to ensure an appropriate oversight of the Pension Fund is maintained by the Council. </w:t>
      </w:r>
    </w:p>
    <w:p w:rsidR="00080B4E" w:rsidRDefault="00350885" w:rsidP="00080B4E">
      <w:pPr>
        <w:numPr>
          <w:ilvl w:val="1"/>
          <w:numId w:val="2"/>
        </w:numPr>
        <w:tabs>
          <w:tab w:val="clear" w:pos="992"/>
          <w:tab w:val="num" w:pos="851"/>
        </w:tabs>
        <w:spacing w:before="120" w:after="120" w:line="240" w:lineRule="auto"/>
        <w:ind w:left="851" w:hanging="851"/>
        <w:rPr>
          <w:rFonts w:ascii="Arial" w:hAnsi="Arial" w:cs="Arial"/>
          <w:sz w:val="24"/>
          <w:szCs w:val="24"/>
        </w:rPr>
      </w:pPr>
      <w:r>
        <w:rPr>
          <w:rFonts w:ascii="Arial" w:hAnsi="Arial" w:cs="Arial"/>
          <w:sz w:val="24"/>
          <w:szCs w:val="24"/>
        </w:rPr>
        <w:t xml:space="preserve">The scope of our review has included the following: </w:t>
      </w:r>
    </w:p>
    <w:p w:rsidR="00080B4E" w:rsidRDefault="00350885" w:rsidP="00865B51">
      <w:pPr>
        <w:pStyle w:val="ListParagraph"/>
        <w:numPr>
          <w:ilvl w:val="0"/>
          <w:numId w:val="28"/>
        </w:numPr>
        <w:spacing w:before="120" w:after="120"/>
        <w:ind w:left="1701" w:hanging="567"/>
        <w:rPr>
          <w:rFonts w:cs="Arial"/>
        </w:rPr>
      </w:pPr>
      <w:r w:rsidRPr="00080B4E">
        <w:rPr>
          <w:rFonts w:cs="Arial"/>
        </w:rPr>
        <w:t>Verify</w:t>
      </w:r>
      <w:r>
        <w:rPr>
          <w:rFonts w:cs="Arial"/>
        </w:rPr>
        <w:t>ing</w:t>
      </w:r>
      <w:r w:rsidRPr="00080B4E">
        <w:rPr>
          <w:rFonts w:cs="Arial"/>
        </w:rPr>
        <w:t xml:space="preserve"> that </w:t>
      </w:r>
      <w:r>
        <w:rPr>
          <w:rFonts w:cs="Arial"/>
        </w:rPr>
        <w:t xml:space="preserve">a business plan </w:t>
      </w:r>
      <w:r w:rsidRPr="00080B4E">
        <w:rPr>
          <w:rFonts w:cs="Arial"/>
        </w:rPr>
        <w:t xml:space="preserve">is </w:t>
      </w:r>
      <w:r>
        <w:rPr>
          <w:rFonts w:cs="Arial"/>
        </w:rPr>
        <w:t>produced on an annual basis and subject to regul</w:t>
      </w:r>
      <w:r>
        <w:rPr>
          <w:rFonts w:cs="Arial"/>
        </w:rPr>
        <w:t>ar review</w:t>
      </w:r>
      <w:r w:rsidRPr="00080B4E">
        <w:rPr>
          <w:rFonts w:cs="Arial"/>
        </w:rPr>
        <w:t>;</w:t>
      </w:r>
    </w:p>
    <w:p w:rsidR="009D116E" w:rsidRPr="009D116E" w:rsidRDefault="00350885" w:rsidP="00865B51">
      <w:pPr>
        <w:pStyle w:val="ListParagraph"/>
        <w:numPr>
          <w:ilvl w:val="0"/>
          <w:numId w:val="28"/>
        </w:numPr>
        <w:ind w:left="1701" w:hanging="567"/>
        <w:rPr>
          <w:rFonts w:cs="Arial"/>
        </w:rPr>
      </w:pPr>
      <w:r w:rsidRPr="009D116E">
        <w:rPr>
          <w:rFonts w:cs="Arial"/>
        </w:rPr>
        <w:t>Confirmation that a formal governance structure has been established which enforces decision making and approvals at the right levels;</w:t>
      </w:r>
    </w:p>
    <w:p w:rsidR="00080B4E" w:rsidRPr="00080B4E" w:rsidRDefault="00350885" w:rsidP="00865B51">
      <w:pPr>
        <w:pStyle w:val="ListParagraph"/>
        <w:numPr>
          <w:ilvl w:val="0"/>
          <w:numId w:val="28"/>
        </w:numPr>
        <w:spacing w:before="120" w:after="120"/>
        <w:ind w:left="1701" w:hanging="567"/>
        <w:rPr>
          <w:rFonts w:cs="Arial"/>
        </w:rPr>
      </w:pPr>
      <w:r w:rsidRPr="00080B4E">
        <w:rPr>
          <w:rFonts w:cs="Arial"/>
        </w:rPr>
        <w:t>Determin</w:t>
      </w:r>
      <w:r>
        <w:rPr>
          <w:rFonts w:cs="Arial"/>
        </w:rPr>
        <w:t xml:space="preserve">ation of the </w:t>
      </w:r>
      <w:r w:rsidRPr="00080B4E">
        <w:rPr>
          <w:rFonts w:cs="Arial"/>
        </w:rPr>
        <w:t>process</w:t>
      </w:r>
      <w:r>
        <w:rPr>
          <w:rFonts w:cs="Arial"/>
        </w:rPr>
        <w:t>es in place</w:t>
      </w:r>
      <w:r w:rsidRPr="00080B4E">
        <w:rPr>
          <w:rFonts w:cs="Arial"/>
        </w:rPr>
        <w:t xml:space="preserve"> to ensure that </w:t>
      </w:r>
      <w:r>
        <w:rPr>
          <w:rFonts w:cs="Arial"/>
        </w:rPr>
        <w:t>the county council</w:t>
      </w:r>
      <w:r w:rsidRPr="00080B4E">
        <w:rPr>
          <w:rFonts w:cs="Arial"/>
        </w:rPr>
        <w:t xml:space="preserve"> </w:t>
      </w:r>
      <w:r>
        <w:rPr>
          <w:rFonts w:cs="Arial"/>
        </w:rPr>
        <w:t>is</w:t>
      </w:r>
      <w:r w:rsidRPr="00080B4E">
        <w:rPr>
          <w:rFonts w:cs="Arial"/>
        </w:rPr>
        <w:t xml:space="preserve"> being consulted on matters reserved and verify</w:t>
      </w:r>
      <w:r>
        <w:rPr>
          <w:rFonts w:cs="Arial"/>
        </w:rPr>
        <w:t>ing that there is compliance with these requirements</w:t>
      </w:r>
      <w:r w:rsidRPr="00080B4E">
        <w:rPr>
          <w:rFonts w:cs="Arial"/>
        </w:rPr>
        <w:t xml:space="preserve">; </w:t>
      </w:r>
    </w:p>
    <w:p w:rsidR="00080B4E" w:rsidRPr="009D116E" w:rsidRDefault="00350885" w:rsidP="00865B51">
      <w:pPr>
        <w:pStyle w:val="ListParagraph"/>
        <w:numPr>
          <w:ilvl w:val="0"/>
          <w:numId w:val="28"/>
        </w:numPr>
        <w:spacing w:before="120" w:after="120"/>
        <w:ind w:left="1701" w:hanging="567"/>
        <w:rPr>
          <w:rFonts w:cs="Arial"/>
        </w:rPr>
      </w:pPr>
      <w:r>
        <w:rPr>
          <w:rFonts w:cs="Arial"/>
        </w:rPr>
        <w:t xml:space="preserve">Confirming </w:t>
      </w:r>
      <w:r w:rsidRPr="009D116E">
        <w:rPr>
          <w:rFonts w:cs="Arial"/>
        </w:rPr>
        <w:t xml:space="preserve">that changes to remuneration have been forwarded to the </w:t>
      </w:r>
      <w:r>
        <w:rPr>
          <w:rFonts w:cs="Arial"/>
        </w:rPr>
        <w:t>county council's E</w:t>
      </w:r>
      <w:r w:rsidRPr="009D116E">
        <w:rPr>
          <w:rFonts w:cs="Arial"/>
        </w:rPr>
        <w:t xml:space="preserve">mployment </w:t>
      </w:r>
      <w:r>
        <w:rPr>
          <w:rFonts w:cs="Arial"/>
        </w:rPr>
        <w:t>C</w:t>
      </w:r>
      <w:r w:rsidRPr="009D116E">
        <w:rPr>
          <w:rFonts w:cs="Arial"/>
        </w:rPr>
        <w:t xml:space="preserve">ommittee and are in line with the </w:t>
      </w:r>
      <w:r>
        <w:rPr>
          <w:rFonts w:cs="Arial"/>
        </w:rPr>
        <w:t>Shareholders A</w:t>
      </w:r>
      <w:r w:rsidRPr="009D116E">
        <w:rPr>
          <w:rFonts w:cs="Arial"/>
        </w:rPr>
        <w:t>greement;</w:t>
      </w:r>
    </w:p>
    <w:p w:rsidR="00080B4E" w:rsidRPr="00080B4E" w:rsidRDefault="00350885" w:rsidP="00865B51">
      <w:pPr>
        <w:pStyle w:val="ListParagraph"/>
        <w:numPr>
          <w:ilvl w:val="0"/>
          <w:numId w:val="28"/>
        </w:numPr>
        <w:spacing w:before="120" w:after="120"/>
        <w:ind w:left="1701" w:hanging="567"/>
        <w:rPr>
          <w:rFonts w:cs="Arial"/>
        </w:rPr>
      </w:pPr>
      <w:r w:rsidRPr="00080B4E">
        <w:rPr>
          <w:rFonts w:cs="Arial"/>
        </w:rPr>
        <w:t>Verify</w:t>
      </w:r>
      <w:r>
        <w:rPr>
          <w:rFonts w:cs="Arial"/>
        </w:rPr>
        <w:t>ing</w:t>
      </w:r>
      <w:r w:rsidRPr="00080B4E">
        <w:rPr>
          <w:rFonts w:cs="Arial"/>
        </w:rPr>
        <w:t xml:space="preserve"> for a sample of board meetings that there are appropriate non-executive directors on the board and they have approved all decisions made;</w:t>
      </w:r>
    </w:p>
    <w:p w:rsidR="00080B4E" w:rsidRPr="00080B4E" w:rsidRDefault="00350885" w:rsidP="00865B51">
      <w:pPr>
        <w:pStyle w:val="ListParagraph"/>
        <w:numPr>
          <w:ilvl w:val="0"/>
          <w:numId w:val="28"/>
        </w:numPr>
        <w:spacing w:before="120" w:after="120"/>
        <w:ind w:left="1701" w:hanging="567"/>
        <w:rPr>
          <w:rFonts w:cs="Arial"/>
        </w:rPr>
      </w:pPr>
      <w:r w:rsidRPr="00080B4E">
        <w:rPr>
          <w:rFonts w:cs="Arial"/>
        </w:rPr>
        <w:t>Determin</w:t>
      </w:r>
      <w:r>
        <w:rPr>
          <w:rFonts w:cs="Arial"/>
        </w:rPr>
        <w:t>ing whether</w:t>
      </w:r>
      <w:r w:rsidRPr="00080B4E">
        <w:rPr>
          <w:rFonts w:cs="Arial"/>
        </w:rPr>
        <w:t xml:space="preserve"> the conflicts policy has been implemented and if </w:t>
      </w:r>
      <w:r>
        <w:rPr>
          <w:rFonts w:cs="Arial"/>
        </w:rPr>
        <w:t>compliance with it has been validated b</w:t>
      </w:r>
      <w:r>
        <w:rPr>
          <w:rFonts w:cs="Arial"/>
        </w:rPr>
        <w:t>y LPPL's Compliance Team;</w:t>
      </w:r>
    </w:p>
    <w:p w:rsidR="00080B4E" w:rsidRPr="00080B4E" w:rsidRDefault="00350885" w:rsidP="00865B51">
      <w:pPr>
        <w:pStyle w:val="ListParagraph"/>
        <w:numPr>
          <w:ilvl w:val="0"/>
          <w:numId w:val="28"/>
        </w:numPr>
        <w:spacing w:before="120" w:after="120"/>
        <w:ind w:left="1701" w:hanging="567"/>
        <w:rPr>
          <w:rFonts w:cs="Arial"/>
        </w:rPr>
      </w:pPr>
      <w:r>
        <w:rPr>
          <w:rFonts w:cs="Arial"/>
        </w:rPr>
        <w:t xml:space="preserve">Ascertaining the adequacy and effectiveness of the controls in place to ensure compliance with </w:t>
      </w:r>
      <w:r w:rsidRPr="00080B4E">
        <w:rPr>
          <w:rFonts w:cs="Arial"/>
        </w:rPr>
        <w:t>regulations</w:t>
      </w:r>
      <w:r>
        <w:rPr>
          <w:rFonts w:cs="Arial"/>
        </w:rPr>
        <w:t>;</w:t>
      </w:r>
      <w:r w:rsidRPr="00080B4E">
        <w:rPr>
          <w:rFonts w:cs="Arial"/>
        </w:rPr>
        <w:t xml:space="preserve"> and </w:t>
      </w:r>
    </w:p>
    <w:p w:rsidR="00080B4E" w:rsidRDefault="00350885" w:rsidP="00865B51">
      <w:pPr>
        <w:pStyle w:val="ListParagraph"/>
        <w:numPr>
          <w:ilvl w:val="0"/>
          <w:numId w:val="28"/>
        </w:numPr>
        <w:spacing w:before="120" w:after="120"/>
        <w:ind w:left="1701" w:hanging="567"/>
        <w:contextualSpacing w:val="0"/>
        <w:rPr>
          <w:rFonts w:cs="Arial"/>
        </w:rPr>
      </w:pPr>
      <w:r>
        <w:rPr>
          <w:rFonts w:cs="Arial"/>
        </w:rPr>
        <w:t xml:space="preserve">Confirming that </w:t>
      </w:r>
      <w:r w:rsidRPr="00080B4E">
        <w:rPr>
          <w:rFonts w:cs="Arial"/>
        </w:rPr>
        <w:t xml:space="preserve">the legal agreements in place between LPPL and </w:t>
      </w:r>
      <w:r>
        <w:rPr>
          <w:rFonts w:cs="Arial"/>
        </w:rPr>
        <w:t>the county council</w:t>
      </w:r>
      <w:r w:rsidRPr="00080B4E">
        <w:rPr>
          <w:rFonts w:cs="Arial"/>
        </w:rPr>
        <w:t xml:space="preserve"> are monitored as documented in </w:t>
      </w:r>
      <w:r>
        <w:rPr>
          <w:rFonts w:cs="Arial"/>
        </w:rPr>
        <w:t xml:space="preserve">the </w:t>
      </w:r>
      <w:r>
        <w:rPr>
          <w:rFonts w:cs="Arial"/>
        </w:rPr>
        <w:t>S</w:t>
      </w:r>
      <w:r w:rsidRPr="00080B4E">
        <w:rPr>
          <w:rFonts w:cs="Arial"/>
        </w:rPr>
        <w:t xml:space="preserve">hareholder </w:t>
      </w:r>
      <w:r>
        <w:rPr>
          <w:rFonts w:cs="Arial"/>
        </w:rPr>
        <w:t>A</w:t>
      </w:r>
      <w:r w:rsidRPr="00080B4E">
        <w:rPr>
          <w:rFonts w:cs="Arial"/>
        </w:rPr>
        <w:t>greement.</w:t>
      </w:r>
    </w:p>
    <w:p w:rsidR="00C60151" w:rsidRDefault="00350885" w:rsidP="00C60151">
      <w:pPr>
        <w:numPr>
          <w:ilvl w:val="1"/>
          <w:numId w:val="2"/>
        </w:numPr>
        <w:tabs>
          <w:tab w:val="clear" w:pos="992"/>
          <w:tab w:val="num" w:pos="851"/>
        </w:tabs>
        <w:spacing w:before="120" w:after="120" w:line="240" w:lineRule="auto"/>
        <w:ind w:left="851" w:hanging="851"/>
        <w:rPr>
          <w:rFonts w:ascii="Arial" w:hAnsi="Arial" w:cs="Arial"/>
          <w:sz w:val="24"/>
          <w:szCs w:val="24"/>
        </w:rPr>
      </w:pPr>
      <w:r w:rsidRPr="00C60151">
        <w:rPr>
          <w:rFonts w:ascii="Arial" w:hAnsi="Arial" w:cs="Arial"/>
          <w:sz w:val="24"/>
          <w:szCs w:val="24"/>
        </w:rPr>
        <w:t>There were no major areas of concern identified. However, in relation to 'matters reserved' we noted that decisions are not always communicated to the Head of Fund on a timely basis. We also consider that in the absence of a formal l</w:t>
      </w:r>
      <w:r w:rsidRPr="00C60151">
        <w:rPr>
          <w:rFonts w:ascii="Arial" w:hAnsi="Arial" w:cs="Arial"/>
          <w:sz w:val="24"/>
          <w:szCs w:val="24"/>
        </w:rPr>
        <w:t>og, there may be decisions required to be ratified by</w:t>
      </w:r>
      <w:r>
        <w:rPr>
          <w:rFonts w:ascii="Arial" w:hAnsi="Arial" w:cs="Arial"/>
          <w:sz w:val="24"/>
          <w:szCs w:val="24"/>
        </w:rPr>
        <w:t xml:space="preserve"> the Head of Fund that are not submitted </w:t>
      </w:r>
      <w:r w:rsidRPr="00C60151">
        <w:rPr>
          <w:rFonts w:ascii="Arial" w:hAnsi="Arial" w:cs="Arial"/>
          <w:sz w:val="24"/>
          <w:szCs w:val="24"/>
        </w:rPr>
        <w:t xml:space="preserve">to her. </w:t>
      </w:r>
    </w:p>
    <w:p w:rsidR="006D590D" w:rsidRPr="00C60151" w:rsidRDefault="00350885" w:rsidP="00C60151">
      <w:pPr>
        <w:numPr>
          <w:ilvl w:val="1"/>
          <w:numId w:val="2"/>
        </w:numPr>
        <w:tabs>
          <w:tab w:val="clear" w:pos="992"/>
          <w:tab w:val="num" w:pos="851"/>
        </w:tabs>
        <w:spacing w:before="120" w:after="120" w:line="240" w:lineRule="auto"/>
        <w:ind w:left="851" w:hanging="851"/>
        <w:rPr>
          <w:rFonts w:ascii="Arial" w:hAnsi="Arial" w:cs="Arial"/>
          <w:sz w:val="24"/>
          <w:szCs w:val="24"/>
        </w:rPr>
      </w:pPr>
      <w:r w:rsidRPr="00C60151">
        <w:rPr>
          <w:rFonts w:ascii="Arial" w:hAnsi="Arial" w:cs="Arial"/>
          <w:sz w:val="24"/>
          <w:szCs w:val="24"/>
        </w:rPr>
        <w:t xml:space="preserve">Additionally, reports are being completed and submitted to the Financial Conduct Authority </w:t>
      </w:r>
      <w:r>
        <w:rPr>
          <w:rFonts w:ascii="Arial" w:hAnsi="Arial" w:cs="Arial"/>
          <w:sz w:val="24"/>
          <w:szCs w:val="24"/>
        </w:rPr>
        <w:t>by the Local Pension Partnership Investments Limited Complianc</w:t>
      </w:r>
      <w:r>
        <w:rPr>
          <w:rFonts w:ascii="Arial" w:hAnsi="Arial" w:cs="Arial"/>
          <w:sz w:val="24"/>
          <w:szCs w:val="24"/>
        </w:rPr>
        <w:t xml:space="preserve">e Team </w:t>
      </w:r>
      <w:r w:rsidRPr="00C60151">
        <w:rPr>
          <w:rFonts w:ascii="Arial" w:hAnsi="Arial" w:cs="Arial"/>
          <w:sz w:val="24"/>
          <w:szCs w:val="24"/>
        </w:rPr>
        <w:t xml:space="preserve">using the </w:t>
      </w:r>
      <w:r>
        <w:rPr>
          <w:rFonts w:ascii="Arial" w:hAnsi="Arial" w:cs="Arial"/>
          <w:sz w:val="24"/>
          <w:szCs w:val="24"/>
        </w:rPr>
        <w:t>gabriel</w:t>
      </w:r>
      <w:r w:rsidRPr="00C60151">
        <w:rPr>
          <w:rFonts w:ascii="Arial" w:hAnsi="Arial" w:cs="Arial"/>
          <w:sz w:val="24"/>
          <w:szCs w:val="24"/>
        </w:rPr>
        <w:t xml:space="preserve"> system.  Our testing confirmed that whilst reports are being submitted in accordance with the monitoring and compliance timetable, we have been unable to confirm that the information was accurate as the data submitted is unable to </w:t>
      </w:r>
      <w:r w:rsidRPr="00C60151">
        <w:rPr>
          <w:rFonts w:ascii="Arial" w:hAnsi="Arial" w:cs="Arial"/>
          <w:sz w:val="24"/>
          <w:szCs w:val="24"/>
        </w:rPr>
        <w:t>be reproduced.</w:t>
      </w:r>
    </w:p>
    <w:p w:rsidR="0072479D" w:rsidRDefault="00350885" w:rsidP="000474B7">
      <w:pPr>
        <w:pStyle w:val="ListParagraph"/>
        <w:numPr>
          <w:ilvl w:val="0"/>
          <w:numId w:val="0"/>
        </w:numPr>
        <w:spacing w:before="120" w:after="120"/>
        <w:ind w:left="851"/>
        <w:contextualSpacing w:val="0"/>
        <w:rPr>
          <w:rFonts w:cs="Arial"/>
          <w:b/>
        </w:rPr>
      </w:pPr>
    </w:p>
    <w:p w:rsidR="00B863C9" w:rsidRDefault="00350885" w:rsidP="000474B7">
      <w:pPr>
        <w:pStyle w:val="ListParagraph"/>
        <w:numPr>
          <w:ilvl w:val="0"/>
          <w:numId w:val="0"/>
        </w:numPr>
        <w:spacing w:before="120" w:after="120"/>
        <w:ind w:left="851"/>
        <w:contextualSpacing w:val="0"/>
        <w:rPr>
          <w:rFonts w:cs="Arial"/>
          <w:b/>
        </w:rPr>
      </w:pPr>
      <w:r w:rsidRPr="00B863C9">
        <w:rPr>
          <w:rFonts w:cs="Arial"/>
          <w:b/>
        </w:rPr>
        <w:t>National Fraud Initiative</w:t>
      </w:r>
    </w:p>
    <w:p w:rsidR="00E54357" w:rsidRPr="00E54357" w:rsidRDefault="00350885" w:rsidP="00E54357">
      <w:pPr>
        <w:numPr>
          <w:ilvl w:val="1"/>
          <w:numId w:val="2"/>
        </w:numPr>
        <w:tabs>
          <w:tab w:val="clear" w:pos="992"/>
          <w:tab w:val="num" w:pos="851"/>
        </w:tabs>
        <w:spacing w:before="120" w:after="120" w:line="240" w:lineRule="auto"/>
        <w:ind w:left="851" w:hanging="851"/>
        <w:rPr>
          <w:rFonts w:ascii="Arial" w:hAnsi="Arial" w:cs="Arial"/>
          <w:sz w:val="24"/>
          <w:szCs w:val="24"/>
        </w:rPr>
      </w:pPr>
      <w:r w:rsidRPr="00E54357">
        <w:rPr>
          <w:rFonts w:ascii="Arial" w:hAnsi="Arial" w:cs="Arial"/>
          <w:sz w:val="24"/>
          <w:szCs w:val="24"/>
        </w:rPr>
        <w:t xml:space="preserve">The NFI is part of the statutory audit process for health, local government and other public sector providers managed by the Cabinet office. The NFI flags inconsistencies in data which may indicate fraud or highlight emerging fraud risks.  </w:t>
      </w:r>
    </w:p>
    <w:p w:rsidR="00E54357" w:rsidRPr="00E54357" w:rsidRDefault="00350885" w:rsidP="00E54357">
      <w:pPr>
        <w:numPr>
          <w:ilvl w:val="1"/>
          <w:numId w:val="2"/>
        </w:numPr>
        <w:tabs>
          <w:tab w:val="clear" w:pos="992"/>
          <w:tab w:val="num" w:pos="851"/>
          <w:tab w:val="num" w:pos="1211"/>
        </w:tabs>
        <w:spacing w:before="120" w:after="120" w:line="240" w:lineRule="auto"/>
        <w:ind w:left="851" w:hanging="851"/>
        <w:rPr>
          <w:rFonts w:ascii="Arial" w:hAnsi="Arial" w:cs="Arial"/>
          <w:sz w:val="24"/>
          <w:szCs w:val="24"/>
        </w:rPr>
      </w:pPr>
      <w:r w:rsidRPr="00E54357">
        <w:rPr>
          <w:rFonts w:ascii="Arial" w:hAnsi="Arial" w:cs="Arial"/>
          <w:sz w:val="24"/>
          <w:szCs w:val="24"/>
        </w:rPr>
        <w:t>Following the s</w:t>
      </w:r>
      <w:r w:rsidRPr="00E54357">
        <w:rPr>
          <w:rFonts w:ascii="Arial" w:hAnsi="Arial" w:cs="Arial"/>
          <w:sz w:val="24"/>
          <w:szCs w:val="24"/>
        </w:rPr>
        <w:t xml:space="preserve">ubmission of data in October 2016, the resulting matches were released by the Cabinet Office in January 2017 and these have started to be investigated by the </w:t>
      </w:r>
      <w:r>
        <w:rPr>
          <w:rFonts w:ascii="Arial" w:hAnsi="Arial" w:cs="Arial"/>
          <w:sz w:val="24"/>
          <w:szCs w:val="24"/>
        </w:rPr>
        <w:t>Local Pensions Partnership</w:t>
      </w:r>
      <w:r w:rsidRPr="00E54357">
        <w:rPr>
          <w:rFonts w:ascii="Arial" w:hAnsi="Arial" w:cs="Arial"/>
          <w:sz w:val="24"/>
          <w:szCs w:val="24"/>
        </w:rPr>
        <w:t>. The table below provides details of the total number of matches identi</w:t>
      </w:r>
      <w:r w:rsidRPr="00E54357">
        <w:rPr>
          <w:rFonts w:ascii="Arial" w:hAnsi="Arial" w:cs="Arial"/>
          <w:sz w:val="24"/>
          <w:szCs w:val="24"/>
        </w:rPr>
        <w:t>fied, the number of matches recommended for investigation, the number of matches reviewed and cleared to date and those currently opened and in progress.</w:t>
      </w:r>
    </w:p>
    <w:p w:rsidR="00E54357" w:rsidRPr="00E54357" w:rsidRDefault="00350885" w:rsidP="00E54357">
      <w:pPr>
        <w:numPr>
          <w:ilvl w:val="1"/>
          <w:numId w:val="2"/>
        </w:numPr>
        <w:tabs>
          <w:tab w:val="clear" w:pos="992"/>
          <w:tab w:val="num" w:pos="851"/>
          <w:tab w:val="num" w:pos="1211"/>
        </w:tabs>
        <w:spacing w:before="120" w:after="120" w:line="240" w:lineRule="auto"/>
        <w:ind w:left="851" w:hanging="851"/>
        <w:rPr>
          <w:rFonts w:ascii="Arial" w:hAnsi="Arial" w:cs="Arial"/>
          <w:sz w:val="24"/>
          <w:szCs w:val="24"/>
        </w:rPr>
      </w:pPr>
      <w:r w:rsidRPr="00E54357">
        <w:rPr>
          <w:rFonts w:ascii="Arial" w:hAnsi="Arial" w:cs="Arial"/>
          <w:sz w:val="24"/>
          <w:szCs w:val="24"/>
        </w:rPr>
        <w:t>The Local Pensions Partnership</w:t>
      </w:r>
      <w:r>
        <w:rPr>
          <w:rFonts w:ascii="Arial" w:hAnsi="Arial" w:cs="Arial"/>
          <w:sz w:val="24"/>
          <w:szCs w:val="24"/>
        </w:rPr>
        <w:t xml:space="preserve"> </w:t>
      </w:r>
      <w:r w:rsidRPr="00E54357">
        <w:rPr>
          <w:rFonts w:ascii="Arial" w:hAnsi="Arial" w:cs="Arial"/>
          <w:sz w:val="24"/>
          <w:szCs w:val="24"/>
        </w:rPr>
        <w:t>is currently making good progress in investigating data matches against</w:t>
      </w:r>
      <w:r w:rsidRPr="00E54357">
        <w:rPr>
          <w:rFonts w:ascii="Arial" w:hAnsi="Arial" w:cs="Arial"/>
          <w:sz w:val="24"/>
          <w:szCs w:val="24"/>
        </w:rPr>
        <w:t xml:space="preserve"> the Cabinet Office milestone dates.</w:t>
      </w:r>
    </w:p>
    <w:p w:rsidR="00BF1302" w:rsidRPr="00E54357" w:rsidRDefault="00350885" w:rsidP="0053713E">
      <w:pPr>
        <w:numPr>
          <w:ilvl w:val="1"/>
          <w:numId w:val="2"/>
        </w:numPr>
        <w:tabs>
          <w:tab w:val="clear" w:pos="992"/>
          <w:tab w:val="num" w:pos="851"/>
          <w:tab w:val="num" w:pos="1211"/>
        </w:tabs>
        <w:spacing w:before="120" w:line="240" w:lineRule="auto"/>
        <w:ind w:left="851" w:hanging="851"/>
        <w:rPr>
          <w:rFonts w:ascii="Arial" w:hAnsi="Arial" w:cs="Arial"/>
          <w:sz w:val="24"/>
          <w:szCs w:val="24"/>
        </w:rPr>
      </w:pPr>
      <w:r w:rsidRPr="00E54357">
        <w:rPr>
          <w:rFonts w:ascii="Arial" w:hAnsi="Arial" w:cs="Arial"/>
          <w:sz w:val="24"/>
          <w:szCs w:val="24"/>
        </w:rPr>
        <w:t>No savings, frauds or errors have been identified from the cases opened and closed to date.</w:t>
      </w:r>
    </w:p>
    <w:tbl>
      <w:tblPr>
        <w:tblpPr w:leftFromText="180" w:rightFromText="180" w:vertAnchor="text" w:horzAnchor="margin" w:tblpX="836"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275"/>
        <w:gridCol w:w="1843"/>
        <w:gridCol w:w="1276"/>
        <w:gridCol w:w="1276"/>
      </w:tblGrid>
      <w:tr w:rsidR="00FB7F80" w:rsidTr="000A4E43">
        <w:tc>
          <w:tcPr>
            <w:tcW w:w="2689" w:type="dxa"/>
          </w:tcPr>
          <w:p w:rsidR="00E54357" w:rsidRPr="00E54357" w:rsidRDefault="00350885" w:rsidP="004C3C43">
            <w:pPr>
              <w:spacing w:before="60" w:after="60" w:line="240" w:lineRule="auto"/>
              <w:rPr>
                <w:rFonts w:ascii="Arial" w:hAnsi="Arial" w:cs="Arial"/>
                <w:b/>
                <w:lang w:eastAsia="en-GB"/>
              </w:rPr>
            </w:pPr>
            <w:r w:rsidRPr="00E54357">
              <w:rPr>
                <w:rFonts w:ascii="Arial" w:hAnsi="Arial" w:cs="Arial"/>
                <w:b/>
                <w:lang w:eastAsia="en-GB"/>
              </w:rPr>
              <w:t>Category of data</w:t>
            </w:r>
          </w:p>
        </w:tc>
        <w:tc>
          <w:tcPr>
            <w:tcW w:w="1275" w:type="dxa"/>
          </w:tcPr>
          <w:p w:rsidR="00E54357" w:rsidRPr="00E54357" w:rsidRDefault="00350885" w:rsidP="004C3C43">
            <w:pPr>
              <w:spacing w:before="60" w:after="60" w:line="240" w:lineRule="auto"/>
              <w:jc w:val="center"/>
              <w:rPr>
                <w:rFonts w:ascii="Arial" w:hAnsi="Arial" w:cs="Arial"/>
                <w:b/>
                <w:lang w:eastAsia="en-GB"/>
              </w:rPr>
            </w:pPr>
            <w:r w:rsidRPr="00E54357">
              <w:rPr>
                <w:rFonts w:ascii="Arial" w:hAnsi="Arial" w:cs="Arial"/>
                <w:b/>
                <w:lang w:eastAsia="en-GB"/>
              </w:rPr>
              <w:t>Number of matches identified</w:t>
            </w:r>
          </w:p>
        </w:tc>
        <w:tc>
          <w:tcPr>
            <w:tcW w:w="1843" w:type="dxa"/>
          </w:tcPr>
          <w:p w:rsidR="00E54357" w:rsidRPr="00E54357" w:rsidRDefault="00350885" w:rsidP="004C3C43">
            <w:pPr>
              <w:spacing w:before="60" w:after="60" w:line="240" w:lineRule="auto"/>
              <w:jc w:val="center"/>
              <w:rPr>
                <w:rFonts w:ascii="Arial" w:hAnsi="Arial" w:cs="Arial"/>
                <w:b/>
                <w:lang w:eastAsia="en-GB"/>
              </w:rPr>
            </w:pPr>
            <w:r w:rsidRPr="00E54357">
              <w:rPr>
                <w:rFonts w:ascii="Arial" w:hAnsi="Arial" w:cs="Arial"/>
                <w:b/>
                <w:lang w:eastAsia="en-GB"/>
              </w:rPr>
              <w:t>Number of  matches recommended for investigation</w:t>
            </w:r>
          </w:p>
        </w:tc>
        <w:tc>
          <w:tcPr>
            <w:tcW w:w="1276" w:type="dxa"/>
          </w:tcPr>
          <w:p w:rsidR="00E54357" w:rsidRPr="00E54357" w:rsidRDefault="00350885" w:rsidP="004C3C43">
            <w:pPr>
              <w:spacing w:before="60" w:after="60" w:line="240" w:lineRule="auto"/>
              <w:jc w:val="center"/>
              <w:rPr>
                <w:rFonts w:ascii="Arial" w:hAnsi="Arial" w:cs="Arial"/>
                <w:b/>
                <w:lang w:eastAsia="en-GB"/>
              </w:rPr>
            </w:pPr>
            <w:r w:rsidRPr="00E54357">
              <w:rPr>
                <w:rFonts w:ascii="Arial" w:hAnsi="Arial" w:cs="Arial"/>
                <w:b/>
                <w:lang w:eastAsia="en-GB"/>
              </w:rPr>
              <w:t>Number of matches processed</w:t>
            </w:r>
          </w:p>
        </w:tc>
        <w:tc>
          <w:tcPr>
            <w:tcW w:w="1276" w:type="dxa"/>
          </w:tcPr>
          <w:p w:rsidR="00E54357" w:rsidRPr="00E54357" w:rsidRDefault="00350885" w:rsidP="004C3C43">
            <w:pPr>
              <w:spacing w:before="60" w:after="60" w:line="240" w:lineRule="auto"/>
              <w:jc w:val="center"/>
              <w:rPr>
                <w:rFonts w:ascii="Arial" w:hAnsi="Arial" w:cs="Arial"/>
                <w:b/>
                <w:lang w:eastAsia="en-GB"/>
              </w:rPr>
            </w:pPr>
            <w:r w:rsidRPr="00E54357">
              <w:rPr>
                <w:rFonts w:ascii="Arial" w:hAnsi="Arial" w:cs="Arial"/>
                <w:b/>
                <w:lang w:eastAsia="en-GB"/>
              </w:rPr>
              <w:t>Number of matches in progress</w:t>
            </w:r>
          </w:p>
        </w:tc>
      </w:tr>
      <w:tr w:rsidR="00FB7F80" w:rsidTr="000A4E43">
        <w:tc>
          <w:tcPr>
            <w:tcW w:w="2689" w:type="dxa"/>
          </w:tcPr>
          <w:p w:rsidR="00E54357" w:rsidRPr="00E54357" w:rsidRDefault="00350885" w:rsidP="00E54357">
            <w:pPr>
              <w:spacing w:before="60" w:after="60" w:line="240" w:lineRule="auto"/>
              <w:rPr>
                <w:rFonts w:ascii="Arial" w:hAnsi="Arial" w:cs="Arial"/>
                <w:lang w:eastAsia="en-GB"/>
              </w:rPr>
            </w:pPr>
            <w:r w:rsidRPr="00E54357">
              <w:rPr>
                <w:rFonts w:ascii="Arial" w:hAnsi="Arial" w:cs="Arial"/>
              </w:rPr>
              <w:t>Comparison of pension records to deceased person records</w:t>
            </w:r>
            <w:r w:rsidRPr="00E54357">
              <w:rPr>
                <w:rFonts w:ascii="Arial" w:hAnsi="Arial" w:cs="Arial"/>
                <w:lang w:eastAsia="en-GB"/>
              </w:rPr>
              <w:t xml:space="preserve"> </w:t>
            </w:r>
          </w:p>
        </w:tc>
        <w:tc>
          <w:tcPr>
            <w:tcW w:w="1275" w:type="dxa"/>
          </w:tcPr>
          <w:p w:rsidR="00E54357" w:rsidRPr="00E54357" w:rsidRDefault="00350885" w:rsidP="004C3C43">
            <w:pPr>
              <w:spacing w:before="60" w:after="60" w:line="240" w:lineRule="auto"/>
              <w:jc w:val="center"/>
              <w:rPr>
                <w:rFonts w:ascii="Arial" w:hAnsi="Arial" w:cs="Arial"/>
                <w:lang w:eastAsia="en-GB"/>
              </w:rPr>
            </w:pPr>
            <w:r>
              <w:rPr>
                <w:rFonts w:ascii="Arial" w:hAnsi="Arial" w:cs="Arial"/>
                <w:lang w:eastAsia="en-GB"/>
              </w:rPr>
              <w:t>559</w:t>
            </w:r>
          </w:p>
        </w:tc>
        <w:tc>
          <w:tcPr>
            <w:tcW w:w="1843" w:type="dxa"/>
          </w:tcPr>
          <w:p w:rsidR="00E54357" w:rsidRPr="00E54357" w:rsidRDefault="00350885" w:rsidP="004C3C43">
            <w:pPr>
              <w:spacing w:before="60" w:after="60" w:line="240" w:lineRule="auto"/>
              <w:jc w:val="center"/>
              <w:rPr>
                <w:rFonts w:ascii="Arial" w:hAnsi="Arial" w:cs="Arial"/>
                <w:lang w:eastAsia="en-GB"/>
              </w:rPr>
            </w:pPr>
            <w:r>
              <w:rPr>
                <w:rFonts w:ascii="Arial" w:hAnsi="Arial" w:cs="Arial"/>
                <w:lang w:eastAsia="en-GB"/>
              </w:rPr>
              <w:t>410</w:t>
            </w:r>
          </w:p>
        </w:tc>
        <w:tc>
          <w:tcPr>
            <w:tcW w:w="1276" w:type="dxa"/>
          </w:tcPr>
          <w:p w:rsidR="00E54357" w:rsidRPr="00E54357" w:rsidRDefault="00350885" w:rsidP="004C3C43">
            <w:pPr>
              <w:spacing w:before="60" w:after="60" w:line="240" w:lineRule="auto"/>
              <w:jc w:val="center"/>
              <w:rPr>
                <w:rFonts w:ascii="Arial" w:hAnsi="Arial" w:cs="Arial"/>
                <w:lang w:eastAsia="en-GB"/>
              </w:rPr>
            </w:pPr>
            <w:r>
              <w:rPr>
                <w:rFonts w:ascii="Arial" w:hAnsi="Arial" w:cs="Arial"/>
                <w:lang w:eastAsia="en-GB"/>
              </w:rPr>
              <w:t>468</w:t>
            </w:r>
          </w:p>
        </w:tc>
        <w:tc>
          <w:tcPr>
            <w:tcW w:w="1276" w:type="dxa"/>
          </w:tcPr>
          <w:p w:rsidR="00E54357" w:rsidRPr="00E54357" w:rsidRDefault="00350885" w:rsidP="004C3C43">
            <w:pPr>
              <w:spacing w:before="60" w:after="60" w:line="240" w:lineRule="auto"/>
              <w:jc w:val="center"/>
              <w:rPr>
                <w:rFonts w:ascii="Arial" w:hAnsi="Arial" w:cs="Arial"/>
                <w:lang w:eastAsia="en-GB"/>
              </w:rPr>
            </w:pPr>
            <w:r>
              <w:rPr>
                <w:rFonts w:ascii="Arial" w:hAnsi="Arial" w:cs="Arial"/>
                <w:lang w:eastAsia="en-GB"/>
              </w:rPr>
              <w:t>91</w:t>
            </w:r>
          </w:p>
        </w:tc>
      </w:tr>
      <w:tr w:rsidR="00FB7F80" w:rsidTr="000A4E43">
        <w:tc>
          <w:tcPr>
            <w:tcW w:w="2689" w:type="dxa"/>
          </w:tcPr>
          <w:p w:rsidR="00E54357" w:rsidRPr="00E54357" w:rsidRDefault="00350885" w:rsidP="004C3C43">
            <w:pPr>
              <w:spacing w:before="60" w:after="60" w:line="240" w:lineRule="auto"/>
              <w:rPr>
                <w:rFonts w:ascii="Arial" w:hAnsi="Arial" w:cs="Arial"/>
                <w:lang w:eastAsia="en-GB"/>
              </w:rPr>
            </w:pPr>
            <w:r w:rsidRPr="00E54357">
              <w:rPr>
                <w:rFonts w:ascii="Arial" w:hAnsi="Arial" w:cs="Arial"/>
              </w:rPr>
              <w:t>Comparison of pension and payroll records between and within organisations</w:t>
            </w:r>
          </w:p>
        </w:tc>
        <w:tc>
          <w:tcPr>
            <w:tcW w:w="1275" w:type="dxa"/>
          </w:tcPr>
          <w:p w:rsidR="00E54357" w:rsidRPr="00E54357" w:rsidRDefault="00350885" w:rsidP="004C3C43">
            <w:pPr>
              <w:spacing w:before="60" w:after="60" w:line="240" w:lineRule="auto"/>
              <w:jc w:val="center"/>
              <w:rPr>
                <w:rFonts w:ascii="Arial" w:hAnsi="Arial" w:cs="Arial"/>
                <w:lang w:eastAsia="en-GB"/>
              </w:rPr>
            </w:pPr>
            <w:r>
              <w:rPr>
                <w:rFonts w:ascii="Arial" w:hAnsi="Arial" w:cs="Arial"/>
                <w:lang w:eastAsia="en-GB"/>
              </w:rPr>
              <w:t>943</w:t>
            </w:r>
          </w:p>
        </w:tc>
        <w:tc>
          <w:tcPr>
            <w:tcW w:w="1843" w:type="dxa"/>
          </w:tcPr>
          <w:p w:rsidR="00E54357" w:rsidRPr="00E54357" w:rsidRDefault="00350885" w:rsidP="004C3C43">
            <w:pPr>
              <w:spacing w:before="60" w:after="60" w:line="240" w:lineRule="auto"/>
              <w:jc w:val="center"/>
              <w:rPr>
                <w:rFonts w:ascii="Arial" w:hAnsi="Arial" w:cs="Arial"/>
                <w:lang w:eastAsia="en-GB"/>
              </w:rPr>
            </w:pPr>
            <w:r>
              <w:rPr>
                <w:rFonts w:ascii="Arial" w:hAnsi="Arial" w:cs="Arial"/>
                <w:lang w:eastAsia="en-GB"/>
              </w:rPr>
              <w:t>252</w:t>
            </w:r>
          </w:p>
        </w:tc>
        <w:tc>
          <w:tcPr>
            <w:tcW w:w="1276" w:type="dxa"/>
          </w:tcPr>
          <w:p w:rsidR="00E54357" w:rsidRPr="00E54357" w:rsidRDefault="00350885" w:rsidP="004C3C43">
            <w:pPr>
              <w:spacing w:before="60" w:after="60" w:line="240" w:lineRule="auto"/>
              <w:jc w:val="center"/>
              <w:rPr>
                <w:rFonts w:ascii="Arial" w:hAnsi="Arial" w:cs="Arial"/>
                <w:lang w:eastAsia="en-GB"/>
              </w:rPr>
            </w:pPr>
            <w:r>
              <w:rPr>
                <w:rFonts w:ascii="Arial" w:hAnsi="Arial" w:cs="Arial"/>
                <w:lang w:eastAsia="en-GB"/>
              </w:rPr>
              <w:t>931</w:t>
            </w:r>
          </w:p>
        </w:tc>
        <w:tc>
          <w:tcPr>
            <w:tcW w:w="1276" w:type="dxa"/>
          </w:tcPr>
          <w:p w:rsidR="00E54357" w:rsidRPr="00E54357" w:rsidRDefault="00350885" w:rsidP="004C3C43">
            <w:pPr>
              <w:spacing w:before="60" w:after="60" w:line="240" w:lineRule="auto"/>
              <w:jc w:val="center"/>
              <w:rPr>
                <w:rFonts w:ascii="Arial" w:hAnsi="Arial" w:cs="Arial"/>
                <w:lang w:eastAsia="en-GB"/>
              </w:rPr>
            </w:pPr>
            <w:r>
              <w:rPr>
                <w:rFonts w:ascii="Arial" w:hAnsi="Arial" w:cs="Arial"/>
                <w:lang w:eastAsia="en-GB"/>
              </w:rPr>
              <w:t>9</w:t>
            </w:r>
          </w:p>
        </w:tc>
      </w:tr>
      <w:tr w:rsidR="00FB7F80" w:rsidTr="000A4E43">
        <w:tc>
          <w:tcPr>
            <w:tcW w:w="2689" w:type="dxa"/>
          </w:tcPr>
          <w:p w:rsidR="00E54357" w:rsidRPr="00E54357" w:rsidRDefault="00350885" w:rsidP="004C3C43">
            <w:pPr>
              <w:spacing w:before="60" w:after="60" w:line="240" w:lineRule="auto"/>
              <w:rPr>
                <w:rFonts w:ascii="Arial" w:hAnsi="Arial" w:cs="Arial"/>
                <w:b/>
                <w:lang w:eastAsia="en-GB"/>
              </w:rPr>
            </w:pPr>
            <w:r w:rsidRPr="00E54357">
              <w:rPr>
                <w:rFonts w:ascii="Arial" w:hAnsi="Arial" w:cs="Arial"/>
                <w:b/>
                <w:lang w:eastAsia="en-GB"/>
              </w:rPr>
              <w:t>Total</w:t>
            </w:r>
          </w:p>
        </w:tc>
        <w:tc>
          <w:tcPr>
            <w:tcW w:w="1275" w:type="dxa"/>
          </w:tcPr>
          <w:p w:rsidR="00E54357" w:rsidRPr="00E54357" w:rsidRDefault="00350885" w:rsidP="004C3C43">
            <w:pPr>
              <w:spacing w:before="60" w:after="60" w:line="240" w:lineRule="auto"/>
              <w:jc w:val="center"/>
              <w:rPr>
                <w:rFonts w:ascii="Arial" w:hAnsi="Arial" w:cs="Arial"/>
                <w:b/>
                <w:lang w:eastAsia="en-GB"/>
              </w:rPr>
            </w:pPr>
            <w:r>
              <w:rPr>
                <w:rFonts w:ascii="Arial" w:hAnsi="Arial" w:cs="Arial"/>
                <w:b/>
                <w:lang w:eastAsia="en-GB"/>
              </w:rPr>
              <w:t>1502</w:t>
            </w:r>
          </w:p>
        </w:tc>
        <w:tc>
          <w:tcPr>
            <w:tcW w:w="1843" w:type="dxa"/>
          </w:tcPr>
          <w:p w:rsidR="00E54357" w:rsidRPr="00E54357" w:rsidRDefault="00350885" w:rsidP="004C3C43">
            <w:pPr>
              <w:spacing w:before="60" w:after="60" w:line="240" w:lineRule="auto"/>
              <w:jc w:val="center"/>
              <w:rPr>
                <w:rFonts w:ascii="Arial" w:hAnsi="Arial" w:cs="Arial"/>
                <w:b/>
                <w:lang w:eastAsia="en-GB"/>
              </w:rPr>
            </w:pPr>
            <w:r>
              <w:rPr>
                <w:rFonts w:ascii="Arial" w:hAnsi="Arial" w:cs="Arial"/>
                <w:b/>
                <w:lang w:eastAsia="en-GB"/>
              </w:rPr>
              <w:t>662</w:t>
            </w:r>
          </w:p>
        </w:tc>
        <w:tc>
          <w:tcPr>
            <w:tcW w:w="1276" w:type="dxa"/>
          </w:tcPr>
          <w:p w:rsidR="00E54357" w:rsidRPr="00E54357" w:rsidRDefault="00350885" w:rsidP="004C3C43">
            <w:pPr>
              <w:spacing w:before="60" w:after="60" w:line="240" w:lineRule="auto"/>
              <w:jc w:val="center"/>
              <w:rPr>
                <w:rFonts w:ascii="Arial" w:hAnsi="Arial" w:cs="Arial"/>
                <w:b/>
                <w:lang w:eastAsia="en-GB"/>
              </w:rPr>
            </w:pPr>
            <w:r>
              <w:rPr>
                <w:rFonts w:ascii="Arial" w:hAnsi="Arial" w:cs="Arial"/>
                <w:b/>
                <w:lang w:eastAsia="en-GB"/>
              </w:rPr>
              <w:t>1399</w:t>
            </w:r>
          </w:p>
        </w:tc>
        <w:tc>
          <w:tcPr>
            <w:tcW w:w="1276" w:type="dxa"/>
          </w:tcPr>
          <w:p w:rsidR="00E54357" w:rsidRPr="00E54357" w:rsidRDefault="00350885" w:rsidP="004C3C43">
            <w:pPr>
              <w:spacing w:before="60" w:after="60" w:line="240" w:lineRule="auto"/>
              <w:jc w:val="center"/>
              <w:rPr>
                <w:rFonts w:ascii="Arial" w:hAnsi="Arial" w:cs="Arial"/>
                <w:b/>
                <w:lang w:eastAsia="en-GB"/>
              </w:rPr>
            </w:pPr>
            <w:r>
              <w:rPr>
                <w:rFonts w:ascii="Arial" w:hAnsi="Arial" w:cs="Arial"/>
                <w:b/>
                <w:lang w:eastAsia="en-GB"/>
              </w:rPr>
              <w:t>100</w:t>
            </w:r>
          </w:p>
        </w:tc>
      </w:tr>
    </w:tbl>
    <w:p w:rsidR="00865B51" w:rsidRDefault="00350885" w:rsidP="00865B51">
      <w:pPr>
        <w:pStyle w:val="Heading1"/>
        <w:spacing w:before="120" w:after="120" w:line="240" w:lineRule="auto"/>
        <w:ind w:left="851"/>
        <w:rPr>
          <w:rFonts w:ascii="Arial" w:hAnsi="Arial" w:cs="Arial"/>
          <w:sz w:val="28"/>
          <w:szCs w:val="28"/>
        </w:rPr>
      </w:pPr>
    </w:p>
    <w:p w:rsidR="00F02A33" w:rsidRPr="00F02A33" w:rsidRDefault="00350885" w:rsidP="00F02A33">
      <w:pPr>
        <w:pStyle w:val="Heading1"/>
        <w:numPr>
          <w:ilvl w:val="0"/>
          <w:numId w:val="2"/>
        </w:numPr>
        <w:tabs>
          <w:tab w:val="clear" w:pos="992"/>
          <w:tab w:val="num" w:pos="851"/>
        </w:tabs>
        <w:spacing w:before="120" w:after="120" w:line="240" w:lineRule="auto"/>
        <w:rPr>
          <w:rFonts w:ascii="Arial" w:hAnsi="Arial" w:cs="Arial"/>
          <w:sz w:val="28"/>
          <w:szCs w:val="28"/>
        </w:rPr>
      </w:pPr>
      <w:r w:rsidRPr="00F02A33">
        <w:rPr>
          <w:rFonts w:ascii="Arial" w:hAnsi="Arial" w:cs="Arial"/>
          <w:sz w:val="28"/>
          <w:szCs w:val="28"/>
        </w:rPr>
        <w:t>Internal audit plan 201</w:t>
      </w:r>
      <w:r>
        <w:rPr>
          <w:rFonts w:ascii="Arial" w:hAnsi="Arial" w:cs="Arial"/>
          <w:sz w:val="28"/>
          <w:szCs w:val="28"/>
        </w:rPr>
        <w:t>7</w:t>
      </w:r>
      <w:r w:rsidRPr="00F02A33">
        <w:rPr>
          <w:rFonts w:ascii="Arial" w:hAnsi="Arial" w:cs="Arial"/>
          <w:sz w:val="28"/>
          <w:szCs w:val="28"/>
        </w:rPr>
        <w:t>/1</w:t>
      </w:r>
      <w:r>
        <w:rPr>
          <w:rFonts w:ascii="Arial" w:hAnsi="Arial" w:cs="Arial"/>
          <w:sz w:val="28"/>
          <w:szCs w:val="28"/>
        </w:rPr>
        <w:t>8</w:t>
      </w:r>
    </w:p>
    <w:p w:rsidR="00C27F72" w:rsidRDefault="00350885" w:rsidP="000A4E43">
      <w:pPr>
        <w:numPr>
          <w:ilvl w:val="1"/>
          <w:numId w:val="2"/>
        </w:numPr>
        <w:tabs>
          <w:tab w:val="clear" w:pos="992"/>
        </w:tabs>
        <w:spacing w:before="120" w:after="120" w:line="240" w:lineRule="auto"/>
        <w:ind w:left="851" w:hanging="851"/>
        <w:rPr>
          <w:rFonts w:ascii="Arial" w:hAnsi="Arial" w:cs="Arial"/>
          <w:sz w:val="24"/>
          <w:szCs w:val="24"/>
        </w:rPr>
      </w:pPr>
      <w:r w:rsidRPr="00F02A33">
        <w:rPr>
          <w:rFonts w:ascii="Arial" w:hAnsi="Arial" w:cs="Arial"/>
          <w:sz w:val="24"/>
          <w:szCs w:val="24"/>
        </w:rPr>
        <w:t xml:space="preserve">The </w:t>
      </w:r>
      <w:r>
        <w:rPr>
          <w:rFonts w:ascii="Arial" w:hAnsi="Arial" w:cs="Arial"/>
          <w:sz w:val="24"/>
          <w:szCs w:val="24"/>
        </w:rPr>
        <w:t>individual assignments which underpin the assurance to be provided to the Head of the Fund in relation to the Lancashire County Pension Scheme  is incorporated within the overall audit plan for Lancashire County Council, which has been submitted for approv</w:t>
      </w:r>
      <w:r>
        <w:rPr>
          <w:rFonts w:ascii="Arial" w:hAnsi="Arial" w:cs="Arial"/>
          <w:sz w:val="24"/>
          <w:szCs w:val="24"/>
        </w:rPr>
        <w:t xml:space="preserve">al to the meeting of the Audit and Governance Committee of June 2017. </w:t>
      </w:r>
    </w:p>
    <w:p w:rsidR="00C27F72" w:rsidRDefault="00350885" w:rsidP="000A4E43">
      <w:pPr>
        <w:numPr>
          <w:ilvl w:val="1"/>
          <w:numId w:val="2"/>
        </w:numPr>
        <w:tabs>
          <w:tab w:val="clear" w:pos="992"/>
        </w:tabs>
        <w:spacing w:before="120" w:after="120" w:line="240" w:lineRule="auto"/>
        <w:ind w:left="851" w:hanging="851"/>
        <w:rPr>
          <w:rFonts w:ascii="Arial" w:hAnsi="Arial" w:cs="Arial"/>
          <w:sz w:val="24"/>
          <w:szCs w:val="24"/>
        </w:rPr>
      </w:pPr>
      <w:r>
        <w:rPr>
          <w:rFonts w:ascii="Arial" w:hAnsi="Arial" w:cs="Arial"/>
          <w:sz w:val="24"/>
          <w:szCs w:val="24"/>
        </w:rPr>
        <w:t xml:space="preserve">In outline the work for </w:t>
      </w:r>
      <w:r w:rsidRPr="00F02A33">
        <w:rPr>
          <w:rFonts w:ascii="Arial" w:hAnsi="Arial" w:cs="Arial"/>
          <w:sz w:val="24"/>
          <w:szCs w:val="24"/>
        </w:rPr>
        <w:t>201</w:t>
      </w:r>
      <w:r>
        <w:rPr>
          <w:rFonts w:ascii="Arial" w:hAnsi="Arial" w:cs="Arial"/>
          <w:sz w:val="24"/>
          <w:szCs w:val="24"/>
        </w:rPr>
        <w:t>7</w:t>
      </w:r>
      <w:r w:rsidRPr="00F02A33">
        <w:rPr>
          <w:rFonts w:ascii="Arial" w:hAnsi="Arial" w:cs="Arial"/>
          <w:sz w:val="24"/>
          <w:szCs w:val="24"/>
        </w:rPr>
        <w:t>/1</w:t>
      </w:r>
      <w:r>
        <w:rPr>
          <w:rFonts w:ascii="Arial" w:hAnsi="Arial" w:cs="Arial"/>
          <w:sz w:val="24"/>
          <w:szCs w:val="24"/>
        </w:rPr>
        <w:t>8</w:t>
      </w:r>
      <w:r w:rsidRPr="00F02A33">
        <w:rPr>
          <w:rFonts w:ascii="Arial" w:hAnsi="Arial" w:cs="Arial"/>
          <w:sz w:val="24"/>
          <w:szCs w:val="24"/>
        </w:rPr>
        <w:t xml:space="preserve"> will </w:t>
      </w:r>
      <w:r>
        <w:rPr>
          <w:rFonts w:ascii="Arial" w:hAnsi="Arial" w:cs="Arial"/>
          <w:sz w:val="24"/>
          <w:szCs w:val="24"/>
        </w:rPr>
        <w:t>include the following:</w:t>
      </w:r>
    </w:p>
    <w:p w:rsidR="009321D8" w:rsidRPr="00C27F72" w:rsidRDefault="00350885" w:rsidP="00C27F72">
      <w:pPr>
        <w:numPr>
          <w:ilvl w:val="1"/>
          <w:numId w:val="33"/>
        </w:numPr>
        <w:tabs>
          <w:tab w:val="clear" w:pos="992"/>
          <w:tab w:val="num" w:pos="2127"/>
        </w:tabs>
        <w:spacing w:before="120" w:after="120" w:line="240" w:lineRule="auto"/>
        <w:ind w:left="1560" w:hanging="567"/>
        <w:rPr>
          <w:rFonts w:ascii="Arial" w:hAnsi="Arial" w:cs="Arial"/>
          <w:sz w:val="24"/>
          <w:szCs w:val="24"/>
        </w:rPr>
      </w:pPr>
      <w:r w:rsidRPr="009321D8">
        <w:rPr>
          <w:rFonts w:ascii="Arial" w:hAnsi="Arial" w:cs="Arial"/>
          <w:sz w:val="24"/>
          <w:szCs w:val="24"/>
        </w:rPr>
        <w:t xml:space="preserve">Assessment of the assurance proposed and, in due course, provided by Deloitte LLP over the Lancashire Pension Fund’s </w:t>
      </w:r>
      <w:r w:rsidRPr="009321D8">
        <w:rPr>
          <w:rFonts w:ascii="Arial" w:hAnsi="Arial" w:cs="Arial"/>
          <w:sz w:val="24"/>
          <w:szCs w:val="24"/>
        </w:rPr>
        <w:t>administration and investment operations outsourced to the Local Pensions Partnership.</w:t>
      </w:r>
    </w:p>
    <w:p w:rsidR="00C27F72" w:rsidRPr="00C27F72" w:rsidRDefault="00350885" w:rsidP="00C27F72">
      <w:pPr>
        <w:numPr>
          <w:ilvl w:val="1"/>
          <w:numId w:val="33"/>
        </w:numPr>
        <w:tabs>
          <w:tab w:val="clear" w:pos="992"/>
          <w:tab w:val="num" w:pos="2127"/>
        </w:tabs>
        <w:spacing w:before="120" w:after="120" w:line="240" w:lineRule="auto"/>
        <w:ind w:left="1560" w:hanging="567"/>
        <w:rPr>
          <w:rFonts w:ascii="Arial" w:hAnsi="Arial" w:cs="Arial"/>
          <w:sz w:val="24"/>
          <w:szCs w:val="24"/>
        </w:rPr>
      </w:pPr>
      <w:r w:rsidRPr="00F02A33">
        <w:rPr>
          <w:rFonts w:ascii="Arial" w:hAnsi="Arial" w:cs="Arial"/>
          <w:sz w:val="24"/>
          <w:szCs w:val="24"/>
        </w:rPr>
        <w:t>Assessment of the council's governance framework to achieve corporate oversight of the Pension Fund.</w:t>
      </w:r>
      <w:r w:rsidRPr="00F02A33">
        <w:t xml:space="preserve"> </w:t>
      </w:r>
    </w:p>
    <w:p w:rsidR="00C27F72" w:rsidRPr="00C27F72" w:rsidRDefault="00350885" w:rsidP="00C27F72">
      <w:pPr>
        <w:numPr>
          <w:ilvl w:val="1"/>
          <w:numId w:val="33"/>
        </w:numPr>
        <w:tabs>
          <w:tab w:val="clear" w:pos="992"/>
          <w:tab w:val="num" w:pos="2127"/>
        </w:tabs>
        <w:spacing w:before="120" w:after="120" w:line="240" w:lineRule="auto"/>
        <w:ind w:left="1560" w:hanging="567"/>
        <w:rPr>
          <w:rFonts w:ascii="Arial" w:hAnsi="Arial" w:cs="Arial"/>
          <w:sz w:val="24"/>
          <w:szCs w:val="24"/>
        </w:rPr>
      </w:pPr>
      <w:r w:rsidRPr="00F02A33">
        <w:rPr>
          <w:rFonts w:ascii="Arial" w:hAnsi="Arial" w:cs="Arial"/>
          <w:sz w:val="24"/>
          <w:szCs w:val="24"/>
        </w:rPr>
        <w:lastRenderedPageBreak/>
        <w:t xml:space="preserve">Audit of the custodianship of the assets of the Lancashire Pension </w:t>
      </w:r>
      <w:r w:rsidRPr="00F02A33">
        <w:rPr>
          <w:rFonts w:ascii="Arial" w:hAnsi="Arial" w:cs="Arial"/>
          <w:sz w:val="24"/>
          <w:szCs w:val="24"/>
        </w:rPr>
        <w:t>Fund.</w:t>
      </w:r>
      <w:r w:rsidRPr="00F02A33">
        <w:t xml:space="preserve"> </w:t>
      </w:r>
    </w:p>
    <w:p w:rsidR="00F02A33" w:rsidRDefault="00350885" w:rsidP="00C27F72">
      <w:pPr>
        <w:numPr>
          <w:ilvl w:val="1"/>
          <w:numId w:val="33"/>
        </w:numPr>
        <w:tabs>
          <w:tab w:val="clear" w:pos="992"/>
          <w:tab w:val="num" w:pos="2127"/>
        </w:tabs>
        <w:spacing w:before="120" w:after="120" w:line="240" w:lineRule="auto"/>
        <w:ind w:left="1560" w:hanging="567"/>
        <w:rPr>
          <w:rFonts w:ascii="Arial" w:hAnsi="Arial" w:cs="Arial"/>
          <w:sz w:val="24"/>
          <w:szCs w:val="24"/>
        </w:rPr>
      </w:pPr>
      <w:r w:rsidRPr="00F02A33">
        <w:rPr>
          <w:rFonts w:ascii="Arial" w:hAnsi="Arial" w:cs="Arial"/>
          <w:sz w:val="24"/>
          <w:szCs w:val="24"/>
        </w:rPr>
        <w:t>Audit of the council's accounting for the Pension Fund through its general ledger.</w:t>
      </w:r>
    </w:p>
    <w:p w:rsidR="00756B75" w:rsidRPr="00F02A33" w:rsidRDefault="00350885" w:rsidP="00756B75">
      <w:pPr>
        <w:spacing w:before="120" w:after="120" w:line="240" w:lineRule="auto"/>
        <w:rPr>
          <w:rFonts w:ascii="Arial" w:hAnsi="Arial" w:cs="Arial"/>
          <w:sz w:val="24"/>
          <w:szCs w:val="24"/>
        </w:rPr>
      </w:pPr>
    </w:p>
    <w:p w:rsidR="00AF15FA" w:rsidRPr="00AF15FA" w:rsidRDefault="00350885" w:rsidP="000474B7">
      <w:pPr>
        <w:pStyle w:val="Heading1"/>
        <w:numPr>
          <w:ilvl w:val="0"/>
          <w:numId w:val="2"/>
        </w:numPr>
        <w:tabs>
          <w:tab w:val="clear" w:pos="992"/>
          <w:tab w:val="num" w:pos="851"/>
        </w:tabs>
        <w:spacing w:before="120" w:after="120" w:line="240" w:lineRule="auto"/>
        <w:ind w:left="851" w:hanging="851"/>
        <w:rPr>
          <w:rFonts w:ascii="Arial" w:hAnsi="Arial" w:cs="Arial"/>
          <w:sz w:val="28"/>
          <w:szCs w:val="28"/>
        </w:rPr>
      </w:pPr>
      <w:r w:rsidRPr="00AF15FA">
        <w:rPr>
          <w:rFonts w:ascii="Arial" w:hAnsi="Arial" w:cs="Arial"/>
          <w:sz w:val="28"/>
          <w:szCs w:val="28"/>
        </w:rPr>
        <w:t xml:space="preserve">Internal audit </w:t>
      </w:r>
      <w:r>
        <w:rPr>
          <w:rFonts w:ascii="Arial" w:hAnsi="Arial" w:cs="Arial"/>
          <w:sz w:val="28"/>
          <w:szCs w:val="28"/>
        </w:rPr>
        <w:t>quality assurance and improvement</w:t>
      </w:r>
    </w:p>
    <w:p w:rsidR="00865B51" w:rsidRPr="00865B51" w:rsidRDefault="00350885" w:rsidP="00865B51">
      <w:pPr>
        <w:numPr>
          <w:ilvl w:val="1"/>
          <w:numId w:val="2"/>
        </w:numPr>
        <w:tabs>
          <w:tab w:val="clear" w:pos="992"/>
          <w:tab w:val="num" w:pos="851"/>
          <w:tab w:val="num" w:pos="1211"/>
        </w:tabs>
        <w:spacing w:before="120" w:after="120" w:line="240" w:lineRule="auto"/>
        <w:ind w:left="851" w:hanging="851"/>
        <w:rPr>
          <w:rFonts w:ascii="Arial" w:hAnsi="Arial" w:cs="Arial"/>
          <w:sz w:val="24"/>
          <w:szCs w:val="24"/>
        </w:rPr>
      </w:pPr>
      <w:r w:rsidRPr="00865B51">
        <w:rPr>
          <w:rFonts w:ascii="Arial" w:hAnsi="Arial" w:cs="Arial"/>
          <w:sz w:val="24"/>
          <w:szCs w:val="24"/>
        </w:rPr>
        <w:t>The head of internal audit operates a quality assurance and improvement programme that both monitors the on-going performance of internal audit activity and periodically assesses the Internal Audit Service's compliance with the PSIAS. This includes both in</w:t>
      </w:r>
      <w:r w:rsidRPr="00865B51">
        <w:rPr>
          <w:rFonts w:ascii="Arial" w:hAnsi="Arial" w:cs="Arial"/>
          <w:sz w:val="24"/>
          <w:szCs w:val="24"/>
        </w:rPr>
        <w:t xml:space="preserve">ternal and external assessments.  </w:t>
      </w:r>
    </w:p>
    <w:p w:rsidR="00865B51" w:rsidRPr="00C27F72" w:rsidRDefault="00350885" w:rsidP="007A0581">
      <w:pPr>
        <w:numPr>
          <w:ilvl w:val="1"/>
          <w:numId w:val="2"/>
        </w:numPr>
        <w:tabs>
          <w:tab w:val="clear" w:pos="992"/>
          <w:tab w:val="num" w:pos="851"/>
          <w:tab w:val="num" w:pos="1211"/>
        </w:tabs>
        <w:spacing w:before="120" w:after="120" w:line="240" w:lineRule="auto"/>
        <w:ind w:left="851" w:hanging="851"/>
        <w:rPr>
          <w:rFonts w:ascii="Arial" w:hAnsi="Arial" w:cs="Arial"/>
          <w:b/>
          <w:sz w:val="28"/>
          <w:szCs w:val="28"/>
        </w:rPr>
      </w:pPr>
      <w:r w:rsidRPr="00C27F72">
        <w:rPr>
          <w:rFonts w:ascii="Arial" w:hAnsi="Arial" w:cs="Arial"/>
          <w:sz w:val="24"/>
          <w:szCs w:val="24"/>
        </w:rPr>
        <w:t xml:space="preserve">A self-assessment of the Internal Audit Service confirmed that the service substantially meets the requirements of PSIAS. A more detailed assessment will build on this in 2017/18 and a full external assessment of the </w:t>
      </w:r>
      <w:r w:rsidRPr="00C27F72">
        <w:rPr>
          <w:rFonts w:ascii="Arial" w:hAnsi="Arial" w:cs="Arial"/>
          <w:sz w:val="24"/>
          <w:szCs w:val="24"/>
        </w:rPr>
        <w:t>Internal Audit Service's self-assessment of its compliance with PSIAS will take place during November 2017, and the results will be reported to the committee. The outcome of that review will be used to inform a revised quality assurance and improvement pro</w:t>
      </w:r>
      <w:r w:rsidRPr="00C27F72">
        <w:rPr>
          <w:rFonts w:ascii="Arial" w:hAnsi="Arial" w:cs="Arial"/>
          <w:sz w:val="24"/>
          <w:szCs w:val="24"/>
        </w:rPr>
        <w:t>gramme if necessary.</w:t>
      </w:r>
      <w:r w:rsidRPr="00C27F72">
        <w:rPr>
          <w:rFonts w:ascii="Arial" w:hAnsi="Arial" w:cs="Arial"/>
          <w:b/>
          <w:sz w:val="28"/>
          <w:szCs w:val="28"/>
        </w:rPr>
        <w:br w:type="page"/>
      </w:r>
    </w:p>
    <w:p w:rsidR="00D77E7B" w:rsidRPr="00725E99" w:rsidRDefault="00350885" w:rsidP="000474B7">
      <w:pPr>
        <w:pStyle w:val="BodyText"/>
        <w:tabs>
          <w:tab w:val="right" w:pos="9072"/>
        </w:tabs>
        <w:spacing w:before="120" w:after="120" w:line="240" w:lineRule="auto"/>
        <w:rPr>
          <w:rFonts w:ascii="Arial" w:hAnsi="Arial" w:cs="Arial"/>
          <w:b/>
          <w:sz w:val="28"/>
          <w:szCs w:val="28"/>
        </w:rPr>
      </w:pPr>
      <w:r w:rsidRPr="00725E99">
        <w:rPr>
          <w:rFonts w:ascii="Arial" w:hAnsi="Arial" w:cs="Arial"/>
          <w:b/>
          <w:sz w:val="28"/>
          <w:szCs w:val="28"/>
        </w:rPr>
        <w:lastRenderedPageBreak/>
        <w:t>Scope, responsibilities and assurance</w:t>
      </w:r>
      <w:r w:rsidRPr="00725E99">
        <w:rPr>
          <w:rFonts w:ascii="Arial" w:hAnsi="Arial" w:cs="Arial"/>
          <w:b/>
          <w:sz w:val="28"/>
          <w:szCs w:val="28"/>
        </w:rPr>
        <w:tab/>
        <w:t>Annex A</w:t>
      </w:r>
    </w:p>
    <w:p w:rsidR="00D77E7B" w:rsidRPr="00725E99" w:rsidRDefault="00350885" w:rsidP="000474B7">
      <w:pPr>
        <w:spacing w:before="120" w:after="120" w:line="240" w:lineRule="auto"/>
        <w:rPr>
          <w:rFonts w:ascii="Arial" w:hAnsi="Arial" w:cs="Arial"/>
          <w:b/>
          <w:sz w:val="24"/>
        </w:rPr>
      </w:pPr>
      <w:r w:rsidRPr="00725E99">
        <w:rPr>
          <w:rFonts w:ascii="Arial" w:hAnsi="Arial" w:cs="Arial"/>
          <w:b/>
          <w:sz w:val="24"/>
        </w:rPr>
        <w:t>Approach</w:t>
      </w:r>
    </w:p>
    <w:p w:rsidR="00D77E7B" w:rsidRPr="002114FB" w:rsidRDefault="00350885" w:rsidP="000474B7">
      <w:pPr>
        <w:pStyle w:val="BodyText"/>
        <w:numPr>
          <w:ilvl w:val="0"/>
          <w:numId w:val="5"/>
        </w:numPr>
        <w:spacing w:before="120" w:after="120" w:line="240" w:lineRule="auto"/>
        <w:ind w:left="993" w:hanging="993"/>
        <w:rPr>
          <w:rFonts w:ascii="Arial" w:hAnsi="Arial"/>
          <w:sz w:val="24"/>
        </w:rPr>
      </w:pPr>
      <w:r w:rsidRPr="002114FB">
        <w:rPr>
          <w:rFonts w:ascii="Arial" w:hAnsi="Arial"/>
          <w:sz w:val="24"/>
        </w:rPr>
        <w:t xml:space="preserve">In accordance with the </w:t>
      </w:r>
      <w:r>
        <w:rPr>
          <w:rFonts w:ascii="Arial" w:hAnsi="Arial"/>
          <w:sz w:val="24"/>
        </w:rPr>
        <w:t>Public Sector Internal Audit Standards (PSIAS)</w:t>
      </w:r>
      <w:r w:rsidRPr="002114FB">
        <w:rPr>
          <w:rFonts w:ascii="Arial" w:hAnsi="Arial"/>
          <w:sz w:val="24"/>
        </w:rPr>
        <w:t xml:space="preserve">, the scope of internal audit encompasses all of the </w:t>
      </w:r>
      <w:r>
        <w:rPr>
          <w:rFonts w:ascii="Arial" w:hAnsi="Arial"/>
          <w:sz w:val="24"/>
        </w:rPr>
        <w:t>Pension Fund's governance, risk management and control pr</w:t>
      </w:r>
      <w:r>
        <w:rPr>
          <w:rFonts w:ascii="Arial" w:hAnsi="Arial"/>
          <w:sz w:val="24"/>
        </w:rPr>
        <w:t>ocesses</w:t>
      </w:r>
      <w:r w:rsidRPr="002114FB">
        <w:rPr>
          <w:rFonts w:ascii="Arial" w:hAnsi="Arial"/>
          <w:sz w:val="24"/>
        </w:rPr>
        <w:t xml:space="preserve"> including where they are provided by other organisations on </w:t>
      </w:r>
      <w:r>
        <w:rPr>
          <w:rFonts w:ascii="Arial" w:hAnsi="Arial"/>
          <w:sz w:val="24"/>
        </w:rPr>
        <w:t>its</w:t>
      </w:r>
      <w:r w:rsidRPr="002114FB">
        <w:rPr>
          <w:rFonts w:ascii="Arial" w:hAnsi="Arial"/>
          <w:sz w:val="24"/>
        </w:rPr>
        <w:t xml:space="preserve"> behalf.</w:t>
      </w:r>
    </w:p>
    <w:p w:rsidR="00D77E7B" w:rsidRPr="00725E99" w:rsidRDefault="00350885" w:rsidP="000474B7">
      <w:pPr>
        <w:spacing w:before="120" w:after="120" w:line="240" w:lineRule="auto"/>
        <w:rPr>
          <w:rFonts w:ascii="Arial" w:hAnsi="Arial" w:cs="Arial"/>
          <w:b/>
          <w:sz w:val="24"/>
        </w:rPr>
      </w:pPr>
      <w:r w:rsidRPr="00725E99">
        <w:rPr>
          <w:rFonts w:ascii="Arial" w:hAnsi="Arial" w:cs="Arial"/>
          <w:b/>
          <w:sz w:val="24"/>
        </w:rPr>
        <w:t>Responsibilities of management and internal auditors</w:t>
      </w:r>
    </w:p>
    <w:p w:rsidR="00261F21" w:rsidRDefault="00350885" w:rsidP="000474B7">
      <w:pPr>
        <w:pStyle w:val="BodyText"/>
        <w:numPr>
          <w:ilvl w:val="0"/>
          <w:numId w:val="5"/>
        </w:numPr>
        <w:spacing w:before="120" w:after="120" w:line="240" w:lineRule="auto"/>
        <w:ind w:left="993" w:hanging="993"/>
        <w:rPr>
          <w:rFonts w:ascii="Arial" w:hAnsi="Arial"/>
          <w:sz w:val="24"/>
        </w:rPr>
      </w:pPr>
      <w:r w:rsidRPr="00261F21">
        <w:rPr>
          <w:rFonts w:ascii="Arial" w:hAnsi="Arial"/>
          <w:sz w:val="24"/>
        </w:rPr>
        <w:t>It is management’s responsibility to maintain systems of risk management, internal control and governance. Internal audit i</w:t>
      </w:r>
      <w:r w:rsidRPr="00261F21">
        <w:rPr>
          <w:rFonts w:ascii="Arial" w:hAnsi="Arial"/>
          <w:sz w:val="24"/>
        </w:rPr>
        <w:t xml:space="preserve">s an element of the internal control framework assisting management in the effective discharge of its responsibilities and functions by examining and evaluating controls. </w:t>
      </w:r>
    </w:p>
    <w:p w:rsidR="00261F21" w:rsidRPr="00261F21" w:rsidRDefault="00350885" w:rsidP="000474B7">
      <w:pPr>
        <w:pStyle w:val="BodyText"/>
        <w:numPr>
          <w:ilvl w:val="0"/>
          <w:numId w:val="5"/>
        </w:numPr>
        <w:spacing w:before="120" w:after="120" w:line="240" w:lineRule="auto"/>
        <w:ind w:left="993" w:hanging="993"/>
        <w:rPr>
          <w:rFonts w:ascii="Arial" w:hAnsi="Arial"/>
          <w:sz w:val="24"/>
        </w:rPr>
      </w:pPr>
      <w:r w:rsidRPr="00261F21">
        <w:rPr>
          <w:rFonts w:ascii="Arial" w:hAnsi="Arial"/>
          <w:sz w:val="24"/>
        </w:rPr>
        <w:t>It is the role of the Internal Audit Service to provide independent assurance that t</w:t>
      </w:r>
      <w:r w:rsidRPr="00261F21">
        <w:rPr>
          <w:rFonts w:ascii="Arial" w:hAnsi="Arial"/>
          <w:sz w:val="24"/>
        </w:rPr>
        <w:t>hese risk management, control and governance processes are adequately designed and effectively operated. The PSIAS makes clear that the provision of this assurance is internal audit's primary role and that this requires the head of internal audit to provid</w:t>
      </w:r>
      <w:r w:rsidRPr="00261F21">
        <w:rPr>
          <w:rFonts w:ascii="Arial" w:hAnsi="Arial"/>
          <w:sz w:val="24"/>
        </w:rPr>
        <w:t>e an annual opinion based on an objective assessment of the framework of governance, risk management and control.</w:t>
      </w:r>
    </w:p>
    <w:p w:rsidR="00261F21" w:rsidRPr="00261F21" w:rsidRDefault="00350885" w:rsidP="000474B7">
      <w:pPr>
        <w:pStyle w:val="BodyText"/>
        <w:numPr>
          <w:ilvl w:val="0"/>
          <w:numId w:val="5"/>
        </w:numPr>
        <w:spacing w:before="120" w:after="120" w:line="240" w:lineRule="auto"/>
        <w:ind w:left="993" w:hanging="993"/>
        <w:rPr>
          <w:rFonts w:ascii="Arial" w:hAnsi="Arial"/>
          <w:sz w:val="24"/>
        </w:rPr>
      </w:pPr>
      <w:r w:rsidRPr="00261F21">
        <w:rPr>
          <w:rFonts w:ascii="Arial" w:hAnsi="Arial"/>
          <w:sz w:val="24"/>
        </w:rPr>
        <w:t>This assessment will be supported by the identification, analysis, evaluation and documentation of sufficient information on each individual a</w:t>
      </w:r>
      <w:r w:rsidRPr="00261F21">
        <w:rPr>
          <w:rFonts w:ascii="Arial" w:hAnsi="Arial"/>
          <w:sz w:val="24"/>
        </w:rPr>
        <w:t>udit assignment, and the completion of sufficient assignments to support an overall opinion for the organisation as a whole.</w:t>
      </w:r>
    </w:p>
    <w:p w:rsidR="00D77E7B" w:rsidRDefault="00350885" w:rsidP="000474B7">
      <w:pPr>
        <w:pStyle w:val="BodyText"/>
        <w:numPr>
          <w:ilvl w:val="0"/>
          <w:numId w:val="5"/>
        </w:numPr>
        <w:spacing w:before="120" w:after="120" w:line="240" w:lineRule="auto"/>
        <w:ind w:left="993" w:hanging="993"/>
        <w:rPr>
          <w:rFonts w:ascii="Arial" w:hAnsi="Arial"/>
          <w:sz w:val="24"/>
        </w:rPr>
      </w:pPr>
      <w:r>
        <w:rPr>
          <w:rFonts w:ascii="Arial" w:hAnsi="Arial"/>
          <w:sz w:val="24"/>
        </w:rPr>
        <w:t>Internal auditors cannot be held responsible for internal control failures, h</w:t>
      </w:r>
      <w:r w:rsidRPr="00261F21">
        <w:rPr>
          <w:rFonts w:ascii="Arial" w:hAnsi="Arial"/>
          <w:sz w:val="24"/>
        </w:rPr>
        <w:t xml:space="preserve">owever, we have planned our work so that we have a </w:t>
      </w:r>
      <w:r w:rsidRPr="00261F21">
        <w:rPr>
          <w:rFonts w:ascii="Arial" w:hAnsi="Arial"/>
          <w:sz w:val="24"/>
        </w:rPr>
        <w:t>reasonable expectation of detecting significant control weaknesses. We have reported all such weaknesses to you as they have become known to us, without undue delay, and have worked with you to develop proposals for remedial action.</w:t>
      </w:r>
    </w:p>
    <w:p w:rsidR="00261F21" w:rsidRPr="0016753A" w:rsidRDefault="00350885" w:rsidP="000474B7">
      <w:pPr>
        <w:pStyle w:val="BodyText"/>
        <w:numPr>
          <w:ilvl w:val="0"/>
          <w:numId w:val="5"/>
        </w:numPr>
        <w:spacing w:before="120" w:after="120" w:line="240" w:lineRule="auto"/>
        <w:ind w:left="993" w:hanging="993"/>
        <w:rPr>
          <w:rFonts w:ascii="Arial" w:hAnsi="Arial"/>
          <w:sz w:val="24"/>
        </w:rPr>
      </w:pPr>
      <w:r w:rsidRPr="0016753A">
        <w:rPr>
          <w:rFonts w:ascii="Arial" w:hAnsi="Arial"/>
          <w:sz w:val="24"/>
        </w:rPr>
        <w:t>The requirement to be i</w:t>
      </w:r>
      <w:r w:rsidRPr="0016753A">
        <w:rPr>
          <w:rFonts w:ascii="Arial" w:hAnsi="Arial"/>
          <w:sz w:val="24"/>
        </w:rPr>
        <w:t xml:space="preserve">ndependent and objective means that the Internal Audit Service cannot assume management responsibility for risk management, control or governance processes. However the Internal Audit Service may support management by providing consultancy services. These </w:t>
      </w:r>
      <w:r w:rsidRPr="0016753A">
        <w:rPr>
          <w:rFonts w:ascii="Arial" w:hAnsi="Arial"/>
          <w:sz w:val="24"/>
        </w:rPr>
        <w:t>are advisory in nature and are generally performed at the specific request of the organisation, with the aim of improving governance, risk management and control and will also contribute to the overall assurance opinion.</w:t>
      </w:r>
    </w:p>
    <w:p w:rsidR="00261F21" w:rsidRPr="0016753A" w:rsidRDefault="00350885" w:rsidP="000474B7">
      <w:pPr>
        <w:pStyle w:val="BodyText"/>
        <w:numPr>
          <w:ilvl w:val="0"/>
          <w:numId w:val="5"/>
        </w:numPr>
        <w:spacing w:before="120" w:after="120" w:line="240" w:lineRule="auto"/>
        <w:ind w:left="993" w:hanging="993"/>
        <w:rPr>
          <w:rFonts w:ascii="Arial" w:hAnsi="Arial"/>
          <w:sz w:val="24"/>
        </w:rPr>
      </w:pPr>
      <w:r w:rsidRPr="0016753A">
        <w:rPr>
          <w:rFonts w:ascii="Arial" w:hAnsi="Arial"/>
          <w:sz w:val="24"/>
        </w:rPr>
        <w:t>Accountability for responses to the</w:t>
      </w:r>
      <w:r w:rsidRPr="0016753A">
        <w:rPr>
          <w:rFonts w:ascii="Arial" w:hAnsi="Arial"/>
          <w:sz w:val="24"/>
        </w:rPr>
        <w:t xml:space="preserve"> Internal Audit Service’s advice and recommendations for action lies with the Senior Management Team</w:t>
      </w:r>
      <w:r>
        <w:rPr>
          <w:rFonts w:ascii="Arial" w:hAnsi="Arial"/>
          <w:sz w:val="24"/>
        </w:rPr>
        <w:t xml:space="preserve"> and </w:t>
      </w:r>
      <w:r w:rsidRPr="00865B51">
        <w:rPr>
          <w:rFonts w:ascii="Arial" w:hAnsi="Arial"/>
          <w:sz w:val="24"/>
        </w:rPr>
        <w:t>Head of the Lancashire County Pension Fund</w:t>
      </w:r>
      <w:r w:rsidRPr="0016753A">
        <w:rPr>
          <w:rFonts w:ascii="Arial" w:hAnsi="Arial"/>
          <w:sz w:val="24"/>
        </w:rPr>
        <w:t>, which either accepts and implements the advice or accepts the risks associated with not taking action. Audi</w:t>
      </w:r>
      <w:r w:rsidRPr="0016753A">
        <w:rPr>
          <w:rFonts w:ascii="Arial" w:hAnsi="Arial"/>
          <w:sz w:val="24"/>
        </w:rPr>
        <w:t xml:space="preserve">t advice, including where the Internal Audit Service has been consulted about significant changes to internal control systems, is given without prejudice to the right of the Internal Audit Service to review and </w:t>
      </w:r>
      <w:r w:rsidRPr="0016753A">
        <w:rPr>
          <w:rFonts w:ascii="Arial" w:hAnsi="Arial"/>
          <w:sz w:val="24"/>
        </w:rPr>
        <w:lastRenderedPageBreak/>
        <w:t>recommend further action on the relevant poli</w:t>
      </w:r>
      <w:r w:rsidRPr="0016753A">
        <w:rPr>
          <w:rFonts w:ascii="Arial" w:hAnsi="Arial"/>
          <w:sz w:val="24"/>
        </w:rPr>
        <w:t>cies, procedures, controls and operations at a later date.</w:t>
      </w:r>
    </w:p>
    <w:p w:rsidR="0016753A" w:rsidRPr="0016753A" w:rsidRDefault="00350885" w:rsidP="000474B7">
      <w:pPr>
        <w:pStyle w:val="BodyText"/>
        <w:numPr>
          <w:ilvl w:val="0"/>
          <w:numId w:val="5"/>
        </w:numPr>
        <w:spacing w:before="120" w:after="120" w:line="240" w:lineRule="auto"/>
        <w:ind w:left="993" w:hanging="993"/>
        <w:rPr>
          <w:rFonts w:ascii="Arial" w:hAnsi="Arial"/>
          <w:sz w:val="24"/>
        </w:rPr>
      </w:pPr>
      <w:r w:rsidRPr="0016753A">
        <w:rPr>
          <w:rFonts w:ascii="Arial" w:hAnsi="Arial"/>
          <w:sz w:val="24"/>
        </w:rPr>
        <w:t>The head of internal audit will provide an annual report incorporating an overall opinion, a summary of the work that supports that opinion, and a statement of conformity with the PSIAS and the res</w:t>
      </w:r>
      <w:r w:rsidRPr="0016753A">
        <w:rPr>
          <w:rFonts w:ascii="Arial" w:hAnsi="Arial"/>
          <w:sz w:val="24"/>
        </w:rPr>
        <w:t>ults of the quality assurance and improvement programme.</w:t>
      </w:r>
    </w:p>
    <w:p w:rsidR="0016753A" w:rsidRPr="0016753A" w:rsidRDefault="00350885" w:rsidP="000474B7">
      <w:pPr>
        <w:pStyle w:val="BodyText"/>
        <w:numPr>
          <w:ilvl w:val="0"/>
          <w:numId w:val="5"/>
        </w:numPr>
        <w:spacing w:before="120" w:after="120" w:line="240" w:lineRule="auto"/>
        <w:ind w:left="993" w:hanging="993"/>
        <w:rPr>
          <w:rFonts w:ascii="Arial" w:hAnsi="Arial"/>
          <w:sz w:val="24"/>
        </w:rPr>
      </w:pPr>
      <w:r w:rsidRPr="0016753A">
        <w:rPr>
          <w:rFonts w:ascii="Arial" w:hAnsi="Arial"/>
          <w:sz w:val="24"/>
        </w:rPr>
        <w:t>The Internal Audit Service is not responsible for the prevention or detection of fraud and corruption. Managing the risk of fraud and corruption is the responsibility of management. Internal auditors</w:t>
      </w:r>
      <w:r w:rsidRPr="0016753A">
        <w:rPr>
          <w:rFonts w:ascii="Arial" w:hAnsi="Arial"/>
          <w:sz w:val="24"/>
        </w:rPr>
        <w:t xml:space="preserve"> will, however, be alert in all their work to risks and exposures that could allow fraud or corruption and to any indications that fraud and corruption may have occurred. Internal audit procedures alone, even when performed with due professional care, cann</w:t>
      </w:r>
      <w:r w:rsidRPr="0016753A">
        <w:rPr>
          <w:rFonts w:ascii="Arial" w:hAnsi="Arial"/>
          <w:sz w:val="24"/>
        </w:rPr>
        <w:t>ot guarantee that fraud or corruption will be detected.</w:t>
      </w:r>
    </w:p>
    <w:p w:rsidR="00D77E7B" w:rsidRPr="00725E99" w:rsidRDefault="00350885" w:rsidP="000474B7">
      <w:pPr>
        <w:spacing w:before="120" w:after="120" w:line="240" w:lineRule="auto"/>
        <w:rPr>
          <w:rFonts w:ascii="Arial" w:hAnsi="Arial" w:cs="Arial"/>
          <w:b/>
          <w:sz w:val="24"/>
        </w:rPr>
      </w:pPr>
      <w:r w:rsidRPr="00725E99">
        <w:rPr>
          <w:rFonts w:ascii="Arial" w:hAnsi="Arial" w:cs="Arial"/>
          <w:b/>
          <w:sz w:val="24"/>
        </w:rPr>
        <w:t>Basis of our assessment</w:t>
      </w:r>
    </w:p>
    <w:p w:rsidR="00D77E7B" w:rsidRPr="00725E99" w:rsidRDefault="00350885" w:rsidP="000474B7">
      <w:pPr>
        <w:pStyle w:val="BodyText"/>
        <w:numPr>
          <w:ilvl w:val="0"/>
          <w:numId w:val="5"/>
        </w:numPr>
        <w:spacing w:before="120" w:after="120" w:line="240" w:lineRule="auto"/>
        <w:ind w:left="993" w:hanging="993"/>
        <w:rPr>
          <w:rFonts w:ascii="Arial" w:hAnsi="Arial"/>
          <w:sz w:val="24"/>
        </w:rPr>
      </w:pPr>
      <w:r w:rsidRPr="002114FB">
        <w:rPr>
          <w:rFonts w:ascii="Arial" w:hAnsi="Arial"/>
          <w:sz w:val="24"/>
        </w:rPr>
        <w:t>Our opinion on the adequacy of control arrangements is based upon the result of internal audit reviews undertaken during the period in accordance with the plan</w:t>
      </w:r>
      <w:r>
        <w:rPr>
          <w:rFonts w:ascii="Arial" w:hAnsi="Arial"/>
          <w:sz w:val="24"/>
        </w:rPr>
        <w:t xml:space="preserve"> </w:t>
      </w:r>
      <w:r w:rsidRPr="00865B51">
        <w:rPr>
          <w:rFonts w:ascii="Arial" w:hAnsi="Arial"/>
          <w:sz w:val="24"/>
        </w:rPr>
        <w:t xml:space="preserve">approved by the </w:t>
      </w:r>
      <w:r w:rsidRPr="00865B51">
        <w:rPr>
          <w:rFonts w:ascii="Arial" w:hAnsi="Arial"/>
          <w:sz w:val="24"/>
        </w:rPr>
        <w:t>Audit and Governance Committee and submitted for information to the Pension Fund Committee. We</w:t>
      </w:r>
      <w:r w:rsidRPr="002114FB">
        <w:rPr>
          <w:rFonts w:ascii="Arial" w:hAnsi="Arial"/>
          <w:sz w:val="24"/>
        </w:rPr>
        <w:t xml:space="preserve"> have obtained sufficient, reliable and relevant evidence to support the </w:t>
      </w:r>
      <w:r>
        <w:rPr>
          <w:rFonts w:ascii="Arial" w:hAnsi="Arial"/>
          <w:sz w:val="24"/>
        </w:rPr>
        <w:t xml:space="preserve">improvements </w:t>
      </w:r>
      <w:r w:rsidRPr="002114FB">
        <w:rPr>
          <w:rFonts w:ascii="Arial" w:hAnsi="Arial"/>
          <w:sz w:val="24"/>
        </w:rPr>
        <w:t xml:space="preserve">that we </w:t>
      </w:r>
      <w:r>
        <w:rPr>
          <w:rFonts w:ascii="Arial" w:hAnsi="Arial"/>
          <w:sz w:val="24"/>
        </w:rPr>
        <w:t>proposed and that have been accepted by management</w:t>
      </w:r>
      <w:r w:rsidRPr="002114FB">
        <w:rPr>
          <w:rFonts w:ascii="Arial" w:hAnsi="Arial"/>
          <w:sz w:val="24"/>
        </w:rPr>
        <w:t>.</w:t>
      </w:r>
    </w:p>
    <w:p w:rsidR="00D77E7B" w:rsidRPr="00725E99" w:rsidRDefault="00350885" w:rsidP="000474B7">
      <w:pPr>
        <w:spacing w:before="120" w:after="120" w:line="240" w:lineRule="auto"/>
        <w:rPr>
          <w:rFonts w:ascii="Arial" w:hAnsi="Arial" w:cs="Arial"/>
          <w:b/>
          <w:sz w:val="24"/>
        </w:rPr>
      </w:pPr>
      <w:r w:rsidRPr="00725E99">
        <w:rPr>
          <w:rFonts w:ascii="Arial" w:hAnsi="Arial" w:cs="Arial"/>
          <w:b/>
          <w:sz w:val="24"/>
        </w:rPr>
        <w:t xml:space="preserve">Limitations to </w:t>
      </w:r>
      <w:r w:rsidRPr="00725E99">
        <w:rPr>
          <w:rFonts w:ascii="Arial" w:hAnsi="Arial" w:cs="Arial"/>
          <w:b/>
          <w:sz w:val="24"/>
        </w:rPr>
        <w:t>the scope of our work</w:t>
      </w:r>
    </w:p>
    <w:p w:rsidR="00D77E7B" w:rsidRPr="002114FB" w:rsidRDefault="00350885" w:rsidP="000474B7">
      <w:pPr>
        <w:pStyle w:val="BodyText"/>
        <w:numPr>
          <w:ilvl w:val="0"/>
          <w:numId w:val="5"/>
        </w:numPr>
        <w:spacing w:before="120" w:after="120" w:line="240" w:lineRule="auto"/>
        <w:ind w:left="993" w:hanging="993"/>
        <w:rPr>
          <w:rFonts w:ascii="Arial" w:hAnsi="Arial"/>
          <w:sz w:val="24"/>
        </w:rPr>
      </w:pPr>
      <w:r>
        <w:rPr>
          <w:rFonts w:ascii="Arial" w:hAnsi="Arial"/>
          <w:sz w:val="24"/>
        </w:rPr>
        <w:t>There have been n</w:t>
      </w:r>
      <w:r w:rsidRPr="002114FB">
        <w:rPr>
          <w:rFonts w:ascii="Arial" w:hAnsi="Arial"/>
          <w:sz w:val="24"/>
        </w:rPr>
        <w:t xml:space="preserve">o limitations </w:t>
      </w:r>
      <w:r>
        <w:rPr>
          <w:rFonts w:ascii="Arial" w:hAnsi="Arial"/>
          <w:sz w:val="24"/>
        </w:rPr>
        <w:t xml:space="preserve">to </w:t>
      </w:r>
      <w:r w:rsidRPr="002114FB">
        <w:rPr>
          <w:rFonts w:ascii="Arial" w:hAnsi="Arial"/>
          <w:sz w:val="24"/>
        </w:rPr>
        <w:t xml:space="preserve">the scope </w:t>
      </w:r>
      <w:r>
        <w:rPr>
          <w:rFonts w:ascii="Arial" w:hAnsi="Arial"/>
          <w:sz w:val="24"/>
        </w:rPr>
        <w:t xml:space="preserve">of our audit </w:t>
      </w:r>
      <w:r w:rsidRPr="002114FB">
        <w:rPr>
          <w:rFonts w:ascii="Arial" w:hAnsi="Arial"/>
          <w:sz w:val="24"/>
        </w:rPr>
        <w:t>work</w:t>
      </w:r>
      <w:r>
        <w:rPr>
          <w:rFonts w:ascii="Arial" w:hAnsi="Arial"/>
          <w:sz w:val="24"/>
        </w:rPr>
        <w:t>.</w:t>
      </w:r>
    </w:p>
    <w:p w:rsidR="00D77E7B" w:rsidRPr="00F57F94" w:rsidRDefault="00350885" w:rsidP="000474B7">
      <w:pPr>
        <w:spacing w:before="120" w:after="120" w:line="240" w:lineRule="auto"/>
        <w:rPr>
          <w:rFonts w:ascii="Arial" w:hAnsi="Arial" w:cs="Arial"/>
          <w:b/>
          <w:sz w:val="24"/>
        </w:rPr>
      </w:pPr>
      <w:r w:rsidRPr="00F57F94">
        <w:rPr>
          <w:rFonts w:ascii="Arial" w:hAnsi="Arial" w:cs="Arial"/>
          <w:b/>
          <w:sz w:val="24"/>
        </w:rPr>
        <w:t>Limitations on the assurance that internal audit can provide</w:t>
      </w:r>
    </w:p>
    <w:p w:rsidR="00D77E7B" w:rsidRDefault="00350885" w:rsidP="000474B7">
      <w:pPr>
        <w:pStyle w:val="BodyText"/>
        <w:numPr>
          <w:ilvl w:val="0"/>
          <w:numId w:val="5"/>
        </w:numPr>
        <w:spacing w:before="120" w:after="120" w:line="240" w:lineRule="auto"/>
        <w:ind w:left="993" w:hanging="993"/>
        <w:rPr>
          <w:rFonts w:ascii="Arial" w:hAnsi="Arial"/>
          <w:sz w:val="24"/>
        </w:rPr>
      </w:pPr>
      <w:r w:rsidRPr="002114FB">
        <w:rPr>
          <w:rFonts w:ascii="Arial" w:hAnsi="Arial"/>
          <w:sz w:val="24"/>
        </w:rPr>
        <w:t xml:space="preserve">There are inherent limitations as to what can be achieved by internal control and consequently limitations to </w:t>
      </w:r>
      <w:r w:rsidRPr="002114FB">
        <w:rPr>
          <w:rFonts w:ascii="Arial" w:hAnsi="Arial"/>
          <w:sz w:val="24"/>
        </w:rPr>
        <w:t>the conclusions that can be drawn from our work as internal auditors. These limitations include the possibility of faulty judgement in decision making, of breakdowns because of human error, of control activities being circumvented by the collusion of two o</w:t>
      </w:r>
      <w:r w:rsidRPr="002114FB">
        <w:rPr>
          <w:rFonts w:ascii="Arial" w:hAnsi="Arial"/>
          <w:sz w:val="24"/>
        </w:rPr>
        <w:t>r more people and of m</w:t>
      </w:r>
      <w:r>
        <w:rPr>
          <w:rFonts w:ascii="Arial" w:hAnsi="Arial"/>
          <w:sz w:val="24"/>
        </w:rPr>
        <w:t>anagement overriding controls. A</w:t>
      </w:r>
      <w:r w:rsidRPr="002114FB">
        <w:rPr>
          <w:rFonts w:ascii="Arial" w:hAnsi="Arial"/>
          <w:sz w:val="24"/>
        </w:rPr>
        <w:t>lso there is no certainty that internal controls will continue to operate effectively in future periods or that the controls will be adequate to mitigate all significant risks which may arise in future.</w:t>
      </w:r>
    </w:p>
    <w:p w:rsidR="00D77E7B" w:rsidRDefault="00350885" w:rsidP="000474B7">
      <w:pPr>
        <w:pStyle w:val="BodyText"/>
        <w:numPr>
          <w:ilvl w:val="0"/>
          <w:numId w:val="5"/>
        </w:numPr>
        <w:spacing w:before="120" w:after="120" w:line="240" w:lineRule="auto"/>
        <w:ind w:left="993" w:hanging="993"/>
        <w:rPr>
          <w:rFonts w:ascii="Arial" w:hAnsi="Arial"/>
          <w:sz w:val="24"/>
        </w:rPr>
      </w:pPr>
      <w:r w:rsidRPr="002114FB">
        <w:rPr>
          <w:rFonts w:ascii="Arial" w:hAnsi="Arial"/>
          <w:sz w:val="24"/>
        </w:rPr>
        <w:t>Decisions made in designing internal controls inevitably involve the acceptance of some degree of risk. As the outcome of the operation of internal controls cannot be predicted with absolute assurance any assessment of internal control is judgmental.</w:t>
      </w:r>
    </w:p>
    <w:p w:rsidR="00415650" w:rsidRPr="00415650" w:rsidRDefault="00350885" w:rsidP="000474B7">
      <w:pPr>
        <w:spacing w:before="120" w:after="120" w:line="240" w:lineRule="auto"/>
        <w:rPr>
          <w:rFonts w:ascii="Arial" w:hAnsi="Arial" w:cs="Arial"/>
          <w:b/>
          <w:sz w:val="24"/>
        </w:rPr>
      </w:pPr>
      <w:r w:rsidRPr="00415650">
        <w:rPr>
          <w:rFonts w:ascii="Arial" w:hAnsi="Arial" w:cs="Arial"/>
          <w:b/>
          <w:sz w:val="24"/>
        </w:rPr>
        <w:t>Acce</w:t>
      </w:r>
      <w:r w:rsidRPr="00415650">
        <w:rPr>
          <w:rFonts w:ascii="Arial" w:hAnsi="Arial" w:cs="Arial"/>
          <w:b/>
          <w:sz w:val="24"/>
        </w:rPr>
        <w:t>ss to this report and responsibility to third parties</w:t>
      </w:r>
    </w:p>
    <w:p w:rsidR="00415650" w:rsidRPr="00415650" w:rsidRDefault="00350885" w:rsidP="000474B7">
      <w:pPr>
        <w:pStyle w:val="BodyText"/>
        <w:numPr>
          <w:ilvl w:val="0"/>
          <w:numId w:val="5"/>
        </w:numPr>
        <w:spacing w:before="120" w:after="120" w:line="240" w:lineRule="auto"/>
        <w:ind w:left="993" w:hanging="993"/>
        <w:rPr>
          <w:rFonts w:ascii="Arial" w:hAnsi="Arial"/>
          <w:sz w:val="24"/>
        </w:rPr>
      </w:pPr>
      <w:r w:rsidRPr="00415650">
        <w:rPr>
          <w:rFonts w:ascii="Arial" w:hAnsi="Arial"/>
          <w:sz w:val="24"/>
        </w:rPr>
        <w:t xml:space="preserve">This report has been prepared solely for Lancashire </w:t>
      </w:r>
      <w:r>
        <w:rPr>
          <w:rFonts w:ascii="Arial" w:hAnsi="Arial"/>
          <w:sz w:val="24"/>
        </w:rPr>
        <w:t>Pension Fund</w:t>
      </w:r>
      <w:r w:rsidRPr="00415650">
        <w:rPr>
          <w:rFonts w:ascii="Arial" w:hAnsi="Arial"/>
          <w:sz w:val="24"/>
        </w:rPr>
        <w:t>. It forms part of a continuing dialogue between the Internal Audit Service,</w:t>
      </w:r>
      <w:r>
        <w:rPr>
          <w:rFonts w:ascii="Arial" w:hAnsi="Arial"/>
          <w:sz w:val="24"/>
        </w:rPr>
        <w:t xml:space="preserve"> the senior management of the Fund, and the Pension Fund Commi</w:t>
      </w:r>
      <w:r>
        <w:rPr>
          <w:rFonts w:ascii="Arial" w:hAnsi="Arial"/>
          <w:sz w:val="24"/>
        </w:rPr>
        <w:t>ttee</w:t>
      </w:r>
      <w:r w:rsidRPr="00415650">
        <w:rPr>
          <w:rFonts w:ascii="Arial" w:hAnsi="Arial"/>
          <w:sz w:val="24"/>
        </w:rPr>
        <w:t xml:space="preserve">. It is not </w:t>
      </w:r>
      <w:r w:rsidRPr="00415650">
        <w:rPr>
          <w:rFonts w:ascii="Arial" w:hAnsi="Arial"/>
          <w:sz w:val="24"/>
        </w:rPr>
        <w:lastRenderedPageBreak/>
        <w:t>therefore intended to include every matter that came to our attention during each internal audit review.</w:t>
      </w:r>
    </w:p>
    <w:p w:rsidR="00415650" w:rsidRPr="00415650" w:rsidRDefault="00350885" w:rsidP="000474B7">
      <w:pPr>
        <w:pStyle w:val="BodyText"/>
        <w:numPr>
          <w:ilvl w:val="0"/>
          <w:numId w:val="5"/>
        </w:numPr>
        <w:spacing w:before="120" w:after="120" w:line="240" w:lineRule="auto"/>
        <w:ind w:left="993" w:hanging="993"/>
        <w:rPr>
          <w:rFonts w:ascii="Arial" w:hAnsi="Arial"/>
          <w:sz w:val="24"/>
        </w:rPr>
      </w:pPr>
      <w:r w:rsidRPr="00415650">
        <w:rPr>
          <w:rFonts w:ascii="Arial" w:hAnsi="Arial"/>
          <w:sz w:val="24"/>
        </w:rPr>
        <w:t>This report may be made available to other parties, such as the external auditors. No responsibility is accepted to any third party who</w:t>
      </w:r>
      <w:r w:rsidRPr="00415650">
        <w:rPr>
          <w:rFonts w:ascii="Arial" w:hAnsi="Arial"/>
          <w:sz w:val="24"/>
        </w:rPr>
        <w:t xml:space="preserve"> may receive this report for any reliance that may be placed on it and, in particular, the external auditors must determine the reliance placed on the work of the Internal Audit Service.</w:t>
      </w:r>
    </w:p>
    <w:p w:rsidR="00415650" w:rsidRDefault="00350885" w:rsidP="000474B7">
      <w:pPr>
        <w:pStyle w:val="BodyText"/>
        <w:spacing w:before="120" w:after="120" w:line="240" w:lineRule="auto"/>
        <w:rPr>
          <w:rFonts w:ascii="Arial" w:hAnsi="Arial"/>
          <w:sz w:val="24"/>
        </w:rPr>
      </w:pPr>
    </w:p>
    <w:p w:rsidR="00F57F94" w:rsidRDefault="00350885" w:rsidP="000474B7">
      <w:pPr>
        <w:pStyle w:val="BodyText"/>
        <w:tabs>
          <w:tab w:val="right" w:pos="9072"/>
        </w:tabs>
        <w:spacing w:before="120" w:after="120" w:line="240" w:lineRule="auto"/>
        <w:rPr>
          <w:rFonts w:ascii="Arial" w:hAnsi="Arial" w:cs="Arial"/>
          <w:b/>
          <w:sz w:val="28"/>
          <w:szCs w:val="28"/>
        </w:rPr>
        <w:sectPr w:rsidR="00F57F94" w:rsidSect="001E129A">
          <w:headerReference w:type="even" r:id="rId15"/>
          <w:headerReference w:type="default" r:id="rId16"/>
          <w:footerReference w:type="default" r:id="rId17"/>
          <w:headerReference w:type="first" r:id="rId18"/>
          <w:pgSz w:w="12240" w:h="15840"/>
          <w:pgMar w:top="1560" w:right="1608" w:bottom="1135" w:left="1560" w:header="709" w:footer="536" w:gutter="0"/>
          <w:cols w:space="708"/>
          <w:docGrid w:linePitch="360"/>
        </w:sectPr>
      </w:pPr>
    </w:p>
    <w:p w:rsidR="0058666B" w:rsidRPr="00F57F94" w:rsidRDefault="00350885" w:rsidP="00154716">
      <w:pPr>
        <w:pStyle w:val="BodyText"/>
        <w:tabs>
          <w:tab w:val="right" w:pos="9072"/>
        </w:tabs>
        <w:rPr>
          <w:rFonts w:ascii="Arial" w:hAnsi="Arial" w:cs="Arial"/>
          <w:b/>
          <w:sz w:val="28"/>
          <w:szCs w:val="28"/>
        </w:rPr>
      </w:pPr>
      <w:r w:rsidRPr="00F57F94">
        <w:rPr>
          <w:rFonts w:ascii="Arial" w:hAnsi="Arial" w:cs="Arial"/>
          <w:b/>
          <w:sz w:val="28"/>
          <w:szCs w:val="28"/>
        </w:rPr>
        <w:lastRenderedPageBreak/>
        <w:t>Audit assurance levels</w:t>
      </w:r>
      <w:r>
        <w:rPr>
          <w:rFonts w:ascii="Arial" w:hAnsi="Arial" w:cs="Arial"/>
          <w:b/>
          <w:sz w:val="28"/>
          <w:szCs w:val="28"/>
        </w:rPr>
        <w:tab/>
        <w:t>Annex B</w:t>
      </w:r>
    </w:p>
    <w:p w:rsidR="0058666B" w:rsidRPr="003F1782" w:rsidRDefault="00350885" w:rsidP="00154716">
      <w:pPr>
        <w:pStyle w:val="BodyText"/>
        <w:spacing w:before="240" w:after="240" w:line="240" w:lineRule="auto"/>
        <w:rPr>
          <w:rFonts w:ascii="Arial" w:hAnsi="Arial" w:cs="Arial"/>
          <w:sz w:val="24"/>
          <w:szCs w:val="24"/>
          <w:lang w:eastAsia="en-GB"/>
        </w:rPr>
      </w:pPr>
      <w:r w:rsidRPr="003F1782">
        <w:rPr>
          <w:rFonts w:ascii="Arial" w:hAnsi="Arial" w:cs="Arial"/>
          <w:sz w:val="24"/>
          <w:szCs w:val="24"/>
          <w:lang w:eastAsia="en-GB"/>
        </w:rPr>
        <w:t>The assurance we can provide over any area of control falls into one of four</w:t>
      </w:r>
      <w:r>
        <w:rPr>
          <w:rFonts w:ascii="Arial" w:hAnsi="Arial" w:cs="Arial"/>
          <w:sz w:val="24"/>
          <w:szCs w:val="24"/>
          <w:lang w:eastAsia="en-GB"/>
        </w:rPr>
        <w:t xml:space="preserve"> </w:t>
      </w:r>
      <w:r w:rsidRPr="003F1782">
        <w:rPr>
          <w:rFonts w:ascii="Arial" w:hAnsi="Arial" w:cs="Arial"/>
          <w:sz w:val="24"/>
          <w:szCs w:val="24"/>
          <w:lang w:eastAsia="en-GB"/>
        </w:rPr>
        <w:t>categories as follows:</w:t>
      </w:r>
    </w:p>
    <w:p w:rsidR="0058666B" w:rsidRDefault="00350885" w:rsidP="00154716">
      <w:pPr>
        <w:autoSpaceDE w:val="0"/>
        <w:autoSpaceDN w:val="0"/>
        <w:adjustRightInd w:val="0"/>
        <w:spacing w:before="240" w:after="240" w:line="240" w:lineRule="auto"/>
        <w:rPr>
          <w:rFonts w:ascii="Arial" w:hAnsi="Arial" w:cs="Arial"/>
          <w:sz w:val="24"/>
          <w:szCs w:val="24"/>
          <w:lang w:eastAsia="en-GB"/>
        </w:rPr>
      </w:pPr>
      <w:r>
        <w:rPr>
          <w:rFonts w:ascii="Arial" w:hAnsi="Arial" w:cs="Arial"/>
          <w:b/>
          <w:bCs/>
          <w:sz w:val="24"/>
          <w:szCs w:val="24"/>
          <w:lang w:eastAsia="en-GB"/>
        </w:rPr>
        <w:t>Full assurance</w:t>
      </w:r>
      <w:r>
        <w:rPr>
          <w:rFonts w:ascii="Arial" w:hAnsi="Arial" w:cs="Arial"/>
          <w:sz w:val="24"/>
          <w:szCs w:val="24"/>
          <w:lang w:eastAsia="en-GB"/>
        </w:rPr>
        <w:t xml:space="preserve">: there is a sound </w:t>
      </w:r>
      <w:r>
        <w:rPr>
          <w:rFonts w:ascii="Arial" w:hAnsi="Arial" w:cs="Arial"/>
          <w:sz w:val="24"/>
          <w:szCs w:val="24"/>
          <w:lang w:eastAsia="en-GB"/>
        </w:rPr>
        <w:t>system of internal control which is adequately designed to meet the service objectives and is effective in that controls are being consistently applied.</w:t>
      </w:r>
    </w:p>
    <w:p w:rsidR="0058666B" w:rsidRDefault="00350885" w:rsidP="00154716">
      <w:pPr>
        <w:autoSpaceDE w:val="0"/>
        <w:autoSpaceDN w:val="0"/>
        <w:adjustRightInd w:val="0"/>
        <w:spacing w:before="240" w:after="240" w:line="240" w:lineRule="auto"/>
        <w:rPr>
          <w:rFonts w:ascii="Arial" w:hAnsi="Arial" w:cs="Arial"/>
          <w:sz w:val="24"/>
          <w:szCs w:val="24"/>
          <w:lang w:eastAsia="en-GB"/>
        </w:rPr>
      </w:pPr>
      <w:r>
        <w:rPr>
          <w:rFonts w:ascii="Arial" w:hAnsi="Arial" w:cs="Arial"/>
          <w:b/>
          <w:bCs/>
          <w:sz w:val="24"/>
          <w:szCs w:val="24"/>
          <w:lang w:eastAsia="en-GB"/>
        </w:rPr>
        <w:t>Substantial assurance</w:t>
      </w:r>
      <w:r>
        <w:rPr>
          <w:rFonts w:ascii="Arial" w:hAnsi="Arial" w:cs="Arial"/>
          <w:sz w:val="24"/>
          <w:szCs w:val="24"/>
          <w:lang w:eastAsia="en-GB"/>
        </w:rPr>
        <w:t>: there is a generally sound system of internal control, adequately designed to me</w:t>
      </w:r>
      <w:r>
        <w:rPr>
          <w:rFonts w:ascii="Arial" w:hAnsi="Arial" w:cs="Arial"/>
          <w:sz w:val="24"/>
          <w:szCs w:val="24"/>
          <w:lang w:eastAsia="en-GB"/>
        </w:rPr>
        <w:t>et the service objectives, and controls are generally being applied consistently. However some weakness in the design and/ or inconsistent application of controls put the achievement of particular objectives at risk.</w:t>
      </w:r>
    </w:p>
    <w:p w:rsidR="0058666B" w:rsidRDefault="00350885" w:rsidP="00154716">
      <w:pPr>
        <w:autoSpaceDE w:val="0"/>
        <w:autoSpaceDN w:val="0"/>
        <w:adjustRightInd w:val="0"/>
        <w:spacing w:before="240" w:after="240" w:line="240" w:lineRule="auto"/>
        <w:rPr>
          <w:rFonts w:ascii="Arial" w:hAnsi="Arial" w:cs="Arial"/>
          <w:sz w:val="24"/>
          <w:szCs w:val="24"/>
          <w:lang w:eastAsia="en-GB"/>
        </w:rPr>
      </w:pPr>
      <w:r>
        <w:rPr>
          <w:rFonts w:ascii="Arial" w:hAnsi="Arial" w:cs="Arial"/>
          <w:b/>
          <w:bCs/>
          <w:sz w:val="24"/>
          <w:szCs w:val="24"/>
          <w:lang w:eastAsia="en-GB"/>
        </w:rPr>
        <w:t>Limited assurance</w:t>
      </w:r>
      <w:r>
        <w:rPr>
          <w:rFonts w:ascii="Arial" w:hAnsi="Arial" w:cs="Arial"/>
          <w:sz w:val="24"/>
          <w:szCs w:val="24"/>
          <w:lang w:eastAsia="en-GB"/>
        </w:rPr>
        <w:t>: weaknesses in the de</w:t>
      </w:r>
      <w:r>
        <w:rPr>
          <w:rFonts w:ascii="Arial" w:hAnsi="Arial" w:cs="Arial"/>
          <w:sz w:val="24"/>
          <w:szCs w:val="24"/>
          <w:lang w:eastAsia="en-GB"/>
        </w:rPr>
        <w:t>sign and/ or inconsistent application of controls put the achievement of the service's objectives at risk.</w:t>
      </w:r>
    </w:p>
    <w:p w:rsidR="00D77E7B" w:rsidRDefault="00350885" w:rsidP="00154716">
      <w:pPr>
        <w:autoSpaceDE w:val="0"/>
        <w:autoSpaceDN w:val="0"/>
        <w:adjustRightInd w:val="0"/>
        <w:spacing w:before="240" w:after="240" w:line="240" w:lineRule="auto"/>
        <w:rPr>
          <w:rFonts w:ascii="Arial" w:hAnsi="Arial" w:cs="Arial"/>
          <w:sz w:val="24"/>
          <w:szCs w:val="24"/>
          <w:lang w:eastAsia="en-GB"/>
        </w:rPr>
      </w:pPr>
      <w:r w:rsidRPr="00AF0705">
        <w:rPr>
          <w:rFonts w:ascii="Arial" w:hAnsi="Arial" w:cs="Arial"/>
          <w:b/>
          <w:bCs/>
          <w:sz w:val="24"/>
          <w:szCs w:val="24"/>
          <w:lang w:eastAsia="en-GB"/>
        </w:rPr>
        <w:t>No assurance</w:t>
      </w:r>
      <w:r w:rsidRPr="00AF0705">
        <w:rPr>
          <w:rFonts w:ascii="Arial" w:hAnsi="Arial" w:cs="Arial"/>
          <w:sz w:val="24"/>
          <w:szCs w:val="24"/>
          <w:lang w:eastAsia="en-GB"/>
        </w:rPr>
        <w:t xml:space="preserve">: weaknesses in control and/ or consistent non-compliance with controls could result/ has resulted in failure to achieve the </w:t>
      </w:r>
      <w:r>
        <w:rPr>
          <w:rFonts w:ascii="Arial" w:hAnsi="Arial" w:cs="Arial"/>
          <w:sz w:val="24"/>
          <w:szCs w:val="24"/>
          <w:lang w:eastAsia="en-GB"/>
        </w:rPr>
        <w:t>service</w:t>
      </w:r>
      <w:r w:rsidRPr="00AF0705">
        <w:rPr>
          <w:rFonts w:ascii="Arial" w:hAnsi="Arial" w:cs="Arial"/>
          <w:sz w:val="24"/>
          <w:szCs w:val="24"/>
          <w:lang w:eastAsia="en-GB"/>
        </w:rPr>
        <w:t xml:space="preserve"> obje</w:t>
      </w:r>
      <w:r w:rsidRPr="00AF0705">
        <w:rPr>
          <w:rFonts w:ascii="Arial" w:hAnsi="Arial" w:cs="Arial"/>
          <w:sz w:val="24"/>
          <w:szCs w:val="24"/>
          <w:lang w:eastAsia="en-GB"/>
        </w:rPr>
        <w:t>ctives.</w:t>
      </w:r>
    </w:p>
    <w:p w:rsidR="0016753A" w:rsidRDefault="00350885" w:rsidP="00154716">
      <w:pPr>
        <w:autoSpaceDE w:val="0"/>
        <w:autoSpaceDN w:val="0"/>
        <w:adjustRightInd w:val="0"/>
        <w:spacing w:before="240" w:after="240" w:line="240" w:lineRule="auto"/>
        <w:rPr>
          <w:rFonts w:ascii="Arial" w:hAnsi="Arial" w:cs="Arial"/>
          <w:sz w:val="24"/>
          <w:szCs w:val="24"/>
          <w:lang w:eastAsia="en-GB"/>
        </w:rPr>
      </w:pPr>
    </w:p>
    <w:p w:rsidR="0016753A" w:rsidRPr="0016753A" w:rsidRDefault="00350885" w:rsidP="00154716">
      <w:pPr>
        <w:autoSpaceDE w:val="0"/>
        <w:autoSpaceDN w:val="0"/>
        <w:adjustRightInd w:val="0"/>
        <w:spacing w:before="240" w:after="240" w:line="240" w:lineRule="auto"/>
        <w:rPr>
          <w:rFonts w:ascii="Arial" w:hAnsi="Arial" w:cs="Arial"/>
          <w:b/>
          <w:sz w:val="28"/>
          <w:szCs w:val="28"/>
        </w:rPr>
      </w:pPr>
      <w:r>
        <w:rPr>
          <w:rFonts w:ascii="Arial" w:hAnsi="Arial" w:cs="Arial"/>
          <w:b/>
          <w:sz w:val="28"/>
          <w:szCs w:val="28"/>
        </w:rPr>
        <w:t>Classification of agreed actions</w:t>
      </w:r>
    </w:p>
    <w:p w:rsidR="0016753A" w:rsidRPr="0016753A" w:rsidRDefault="00350885" w:rsidP="00154716">
      <w:pPr>
        <w:autoSpaceDE w:val="0"/>
        <w:autoSpaceDN w:val="0"/>
        <w:adjustRightInd w:val="0"/>
        <w:spacing w:before="240" w:after="240" w:line="240" w:lineRule="auto"/>
        <w:rPr>
          <w:rFonts w:ascii="Arial" w:hAnsi="Arial" w:cs="Arial"/>
          <w:sz w:val="24"/>
          <w:szCs w:val="24"/>
        </w:rPr>
      </w:pPr>
      <w:r w:rsidRPr="0016753A">
        <w:rPr>
          <w:rFonts w:ascii="Arial" w:hAnsi="Arial" w:cs="Arial"/>
          <w:sz w:val="24"/>
          <w:szCs w:val="24"/>
        </w:rPr>
        <w:t>All actions proposed by the Internal Audit Service and agreed by management are stated in terms of the residual risk they are designed to mitigate.</w:t>
      </w:r>
    </w:p>
    <w:p w:rsidR="0016753A" w:rsidRPr="0016753A" w:rsidRDefault="00350885" w:rsidP="00154716">
      <w:pPr>
        <w:autoSpaceDE w:val="0"/>
        <w:autoSpaceDN w:val="0"/>
        <w:adjustRightInd w:val="0"/>
        <w:spacing w:before="240" w:after="240" w:line="240" w:lineRule="auto"/>
        <w:rPr>
          <w:rFonts w:ascii="Arial" w:hAnsi="Arial" w:cs="Arial"/>
          <w:sz w:val="24"/>
          <w:szCs w:val="24"/>
        </w:rPr>
      </w:pPr>
      <w:r w:rsidRPr="0016753A">
        <w:rPr>
          <w:rFonts w:ascii="Arial" w:hAnsi="Arial" w:cs="Arial"/>
          <w:b/>
          <w:sz w:val="24"/>
          <w:szCs w:val="24"/>
        </w:rPr>
        <w:t>Extreme residual risk:</w:t>
      </w:r>
      <w:r w:rsidRPr="0016753A">
        <w:rPr>
          <w:rFonts w:ascii="Arial" w:hAnsi="Arial" w:cs="Arial"/>
          <w:sz w:val="24"/>
          <w:szCs w:val="24"/>
        </w:rPr>
        <w:t xml:space="preserve"> Critical and urgent in that failure to addr</w:t>
      </w:r>
      <w:r w:rsidRPr="0016753A">
        <w:rPr>
          <w:rFonts w:ascii="Arial" w:hAnsi="Arial" w:cs="Arial"/>
          <w:sz w:val="24"/>
          <w:szCs w:val="24"/>
        </w:rPr>
        <w:t>ess the risk could lead to one or more of the following occu</w:t>
      </w:r>
      <w:r>
        <w:rPr>
          <w:rFonts w:ascii="Arial" w:hAnsi="Arial" w:cs="Arial"/>
          <w:sz w:val="24"/>
          <w:szCs w:val="24"/>
        </w:rPr>
        <w:t xml:space="preserve">rring: catastrophic loss of </w:t>
      </w:r>
      <w:r w:rsidRPr="0016753A">
        <w:rPr>
          <w:rFonts w:ascii="Arial" w:hAnsi="Arial" w:cs="Arial"/>
          <w:sz w:val="24"/>
          <w:szCs w:val="24"/>
        </w:rPr>
        <w:t xml:space="preserve">services, loss of life, significant environmental damage or huge financial loss, with related national press coverage and substantial damage to the </w:t>
      </w:r>
      <w:r>
        <w:rPr>
          <w:rFonts w:ascii="Arial" w:hAnsi="Arial" w:cs="Arial"/>
          <w:sz w:val="24"/>
          <w:szCs w:val="24"/>
        </w:rPr>
        <w:t>service's</w:t>
      </w:r>
      <w:r w:rsidRPr="0016753A">
        <w:rPr>
          <w:rFonts w:ascii="Arial" w:hAnsi="Arial" w:cs="Arial"/>
          <w:sz w:val="24"/>
          <w:szCs w:val="24"/>
        </w:rPr>
        <w:t xml:space="preserve"> reputation. </w:t>
      </w:r>
    </w:p>
    <w:p w:rsidR="0016753A" w:rsidRPr="0016753A" w:rsidRDefault="00350885" w:rsidP="00154716">
      <w:pPr>
        <w:autoSpaceDE w:val="0"/>
        <w:autoSpaceDN w:val="0"/>
        <w:adjustRightInd w:val="0"/>
        <w:spacing w:before="240" w:after="240" w:line="240" w:lineRule="auto"/>
        <w:rPr>
          <w:rFonts w:ascii="Arial" w:hAnsi="Arial" w:cs="Arial"/>
          <w:sz w:val="24"/>
          <w:szCs w:val="24"/>
        </w:rPr>
      </w:pPr>
      <w:r w:rsidRPr="0016753A">
        <w:rPr>
          <w:rFonts w:ascii="Arial" w:hAnsi="Arial" w:cs="Arial"/>
          <w:b/>
          <w:sz w:val="24"/>
          <w:szCs w:val="24"/>
        </w:rPr>
        <w:t>High residual risk:</w:t>
      </w:r>
      <w:r w:rsidRPr="0016753A">
        <w:rPr>
          <w:rFonts w:ascii="Arial" w:hAnsi="Arial" w:cs="Arial"/>
          <w:sz w:val="24"/>
          <w:szCs w:val="24"/>
        </w:rPr>
        <w:t xml:space="preserve"> Critical in that failure to address the issue or progress the work would lead to one or more of the following occurring: failure to achieve organisational objectives, disruption to the business, financial loss, fraud, inef</w:t>
      </w:r>
      <w:r w:rsidRPr="0016753A">
        <w:rPr>
          <w:rFonts w:ascii="Arial" w:hAnsi="Arial" w:cs="Arial"/>
          <w:sz w:val="24"/>
          <w:szCs w:val="24"/>
        </w:rPr>
        <w:t xml:space="preserve">ficient use of resources, failure to comply with law or regulations, or damage to the </w:t>
      </w:r>
      <w:r>
        <w:rPr>
          <w:rFonts w:ascii="Arial" w:hAnsi="Arial" w:cs="Arial"/>
          <w:sz w:val="24"/>
          <w:szCs w:val="24"/>
        </w:rPr>
        <w:t xml:space="preserve">service's </w:t>
      </w:r>
      <w:r w:rsidRPr="0016753A">
        <w:rPr>
          <w:rFonts w:ascii="Arial" w:hAnsi="Arial" w:cs="Arial"/>
          <w:sz w:val="24"/>
          <w:szCs w:val="24"/>
        </w:rPr>
        <w:t xml:space="preserve">reputation.  </w:t>
      </w:r>
    </w:p>
    <w:p w:rsidR="0016753A" w:rsidRPr="0016753A" w:rsidRDefault="00350885" w:rsidP="00154716">
      <w:pPr>
        <w:autoSpaceDE w:val="0"/>
        <w:autoSpaceDN w:val="0"/>
        <w:adjustRightInd w:val="0"/>
        <w:spacing w:before="240" w:after="240" w:line="240" w:lineRule="auto"/>
        <w:rPr>
          <w:rFonts w:ascii="Arial" w:hAnsi="Arial" w:cs="Arial"/>
          <w:sz w:val="24"/>
          <w:szCs w:val="24"/>
        </w:rPr>
      </w:pPr>
      <w:r w:rsidRPr="0016753A">
        <w:rPr>
          <w:rFonts w:ascii="Arial" w:hAnsi="Arial" w:cs="Arial"/>
          <w:b/>
          <w:sz w:val="24"/>
          <w:szCs w:val="24"/>
        </w:rPr>
        <w:t>Medium residual risk:</w:t>
      </w:r>
      <w:r w:rsidRPr="0016753A">
        <w:rPr>
          <w:rFonts w:ascii="Arial" w:hAnsi="Arial" w:cs="Arial"/>
          <w:sz w:val="24"/>
          <w:szCs w:val="24"/>
        </w:rPr>
        <w:t xml:space="preserve"> Less critical, but failure to address the issue or progress the work could impact on operational objectives and should be of</w:t>
      </w:r>
      <w:r w:rsidRPr="0016753A">
        <w:rPr>
          <w:rFonts w:ascii="Arial" w:hAnsi="Arial" w:cs="Arial"/>
          <w:sz w:val="24"/>
          <w:szCs w:val="24"/>
        </w:rPr>
        <w:t xml:space="preserve"> concern to senior management. </w:t>
      </w:r>
    </w:p>
    <w:p w:rsidR="0016753A" w:rsidRPr="0058666B" w:rsidRDefault="00350885" w:rsidP="00154716">
      <w:pPr>
        <w:autoSpaceDE w:val="0"/>
        <w:autoSpaceDN w:val="0"/>
        <w:adjustRightInd w:val="0"/>
        <w:spacing w:before="240" w:after="240" w:line="240" w:lineRule="auto"/>
        <w:rPr>
          <w:rFonts w:ascii="Arial" w:hAnsi="Arial" w:cs="Arial"/>
          <w:sz w:val="24"/>
          <w:szCs w:val="24"/>
        </w:rPr>
      </w:pPr>
      <w:r w:rsidRPr="0016753A">
        <w:rPr>
          <w:rFonts w:ascii="Arial" w:hAnsi="Arial" w:cs="Arial"/>
          <w:b/>
          <w:sz w:val="24"/>
          <w:szCs w:val="24"/>
        </w:rPr>
        <w:t>Low residual risk:</w:t>
      </w:r>
      <w:r w:rsidRPr="0016753A">
        <w:rPr>
          <w:rFonts w:ascii="Arial" w:hAnsi="Arial" w:cs="Arial"/>
          <w:sz w:val="24"/>
          <w:szCs w:val="24"/>
        </w:rPr>
        <w:t xml:space="preserve"> Areas that individually have no major impact on achieving the service objectives or on the work programme, but where combined with others could give cause for concern. </w:t>
      </w:r>
    </w:p>
    <w:sectPr w:rsidR="0016753A" w:rsidRPr="0058666B" w:rsidSect="001E129A">
      <w:pgSz w:w="12240" w:h="15840"/>
      <w:pgMar w:top="1560" w:right="1608" w:bottom="1135" w:left="1560" w:header="709" w:footer="5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50885">
      <w:pPr>
        <w:spacing w:line="240" w:lineRule="auto"/>
      </w:pPr>
      <w:r>
        <w:separator/>
      </w:r>
    </w:p>
  </w:endnote>
  <w:endnote w:type="continuationSeparator" w:id="0">
    <w:p w:rsidR="00000000" w:rsidRDefault="003508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225964"/>
      <w:docPartObj>
        <w:docPartGallery w:val="Page Numbers (Bottom of Page)"/>
        <w:docPartUnique/>
      </w:docPartObj>
    </w:sdtPr>
    <w:sdtEndPr>
      <w:rPr>
        <w:rFonts w:ascii="Arial" w:hAnsi="Arial" w:cs="Arial"/>
        <w:noProof/>
        <w:sz w:val="24"/>
        <w:szCs w:val="24"/>
      </w:rPr>
    </w:sdtEndPr>
    <w:sdtContent>
      <w:p w:rsidR="00BF79C8" w:rsidRPr="00BF79C8" w:rsidRDefault="00350885" w:rsidP="00835290">
        <w:pPr>
          <w:pStyle w:val="Footer"/>
          <w:jc w:val="right"/>
          <w:rPr>
            <w:rFonts w:ascii="Arial" w:hAnsi="Arial" w:cs="Arial"/>
            <w:sz w:val="24"/>
            <w:szCs w:val="24"/>
          </w:rPr>
        </w:pPr>
        <w:r w:rsidRPr="00BF79C8">
          <w:rPr>
            <w:rFonts w:ascii="Arial" w:hAnsi="Arial" w:cs="Arial"/>
            <w:sz w:val="24"/>
            <w:szCs w:val="24"/>
          </w:rPr>
          <w:fldChar w:fldCharType="begin"/>
        </w:r>
        <w:r w:rsidRPr="00BF79C8">
          <w:rPr>
            <w:rFonts w:ascii="Arial" w:hAnsi="Arial" w:cs="Arial"/>
            <w:sz w:val="24"/>
            <w:szCs w:val="24"/>
          </w:rPr>
          <w:instrText xml:space="preserve"> PAGE   \* MERGEFORMAT </w:instrText>
        </w:r>
        <w:r w:rsidRPr="00BF79C8">
          <w:rPr>
            <w:rFonts w:ascii="Arial" w:hAnsi="Arial" w:cs="Arial"/>
            <w:sz w:val="24"/>
            <w:szCs w:val="24"/>
          </w:rPr>
          <w:fldChar w:fldCharType="separate"/>
        </w:r>
        <w:r>
          <w:rPr>
            <w:rFonts w:ascii="Arial" w:hAnsi="Arial" w:cs="Arial"/>
            <w:noProof/>
            <w:sz w:val="24"/>
            <w:szCs w:val="24"/>
          </w:rPr>
          <w:t>1</w:t>
        </w:r>
        <w:r w:rsidRPr="00BF79C8">
          <w:rPr>
            <w:rFonts w:ascii="Arial" w:hAnsi="Arial" w:cs="Arial"/>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994646"/>
      <w:docPartObj>
        <w:docPartGallery w:val="Page Numbers (Bottom of Page)"/>
        <w:docPartUnique/>
      </w:docPartObj>
    </w:sdtPr>
    <w:sdtEndPr>
      <w:rPr>
        <w:rFonts w:ascii="Arial" w:hAnsi="Arial" w:cs="Arial"/>
        <w:noProof/>
        <w:sz w:val="24"/>
        <w:szCs w:val="24"/>
      </w:rPr>
    </w:sdtEndPr>
    <w:sdtContent>
      <w:p w:rsidR="00BF79C8" w:rsidRPr="00BF79C8" w:rsidRDefault="00350885" w:rsidP="00BF79C8">
        <w:pPr>
          <w:pStyle w:val="Footer"/>
          <w:tabs>
            <w:tab w:val="clear" w:pos="4153"/>
            <w:tab w:val="clear" w:pos="8306"/>
          </w:tabs>
          <w:jc w:val="center"/>
          <w:rPr>
            <w:rFonts w:ascii="Arial" w:hAnsi="Arial" w:cs="Arial"/>
            <w:sz w:val="24"/>
            <w:szCs w:val="24"/>
          </w:rPr>
        </w:pPr>
        <w:r w:rsidRPr="00BF79C8">
          <w:rPr>
            <w:rFonts w:ascii="Arial" w:hAnsi="Arial" w:cs="Arial"/>
            <w:sz w:val="24"/>
            <w:szCs w:val="24"/>
          </w:rPr>
          <w:fldChar w:fldCharType="begin"/>
        </w:r>
        <w:r w:rsidRPr="00BF79C8">
          <w:rPr>
            <w:rFonts w:ascii="Arial" w:hAnsi="Arial" w:cs="Arial"/>
            <w:sz w:val="24"/>
            <w:szCs w:val="24"/>
          </w:rPr>
          <w:instrText xml:space="preserve"> PAGE   \* MERGEFORMAT </w:instrText>
        </w:r>
        <w:r w:rsidRPr="00BF79C8">
          <w:rPr>
            <w:rFonts w:ascii="Arial" w:hAnsi="Arial" w:cs="Arial"/>
            <w:sz w:val="24"/>
            <w:szCs w:val="24"/>
          </w:rPr>
          <w:fldChar w:fldCharType="separate"/>
        </w:r>
        <w:r>
          <w:rPr>
            <w:rFonts w:ascii="Arial" w:hAnsi="Arial" w:cs="Arial"/>
            <w:noProof/>
            <w:sz w:val="24"/>
            <w:szCs w:val="24"/>
          </w:rPr>
          <w:t>9</w:t>
        </w:r>
        <w:r w:rsidRPr="00BF79C8">
          <w:rPr>
            <w:rFonts w:ascii="Arial" w:hAnsi="Arial" w:cs="Arial"/>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330079"/>
      <w:docPartObj>
        <w:docPartGallery w:val="Page Numbers (Bottom of Page)"/>
        <w:docPartUnique/>
      </w:docPartObj>
    </w:sdtPr>
    <w:sdtEndPr>
      <w:rPr>
        <w:rFonts w:ascii="Arial" w:hAnsi="Arial" w:cs="Arial"/>
        <w:noProof/>
        <w:sz w:val="24"/>
        <w:szCs w:val="24"/>
      </w:rPr>
    </w:sdtEndPr>
    <w:sdtContent>
      <w:p w:rsidR="00C22B85" w:rsidRPr="00BF79C8" w:rsidRDefault="00350885" w:rsidP="00835290">
        <w:pPr>
          <w:pStyle w:val="Footer"/>
          <w:jc w:val="right"/>
          <w:rPr>
            <w:rFonts w:ascii="Arial" w:hAnsi="Arial" w:cs="Arial"/>
            <w:sz w:val="24"/>
            <w:szCs w:val="24"/>
          </w:rPr>
        </w:pPr>
        <w:r w:rsidRPr="00BF79C8">
          <w:rPr>
            <w:rFonts w:ascii="Arial" w:hAnsi="Arial" w:cs="Arial"/>
            <w:sz w:val="24"/>
            <w:szCs w:val="24"/>
          </w:rPr>
          <w:fldChar w:fldCharType="begin"/>
        </w:r>
        <w:r w:rsidRPr="00BF79C8">
          <w:rPr>
            <w:rFonts w:ascii="Arial" w:hAnsi="Arial" w:cs="Arial"/>
            <w:sz w:val="24"/>
            <w:szCs w:val="24"/>
          </w:rPr>
          <w:instrText xml:space="preserve"> PAGE   \* MERGEFORMAT </w:instrText>
        </w:r>
        <w:r w:rsidRPr="00BF79C8">
          <w:rPr>
            <w:rFonts w:ascii="Arial" w:hAnsi="Arial" w:cs="Arial"/>
            <w:sz w:val="24"/>
            <w:szCs w:val="24"/>
          </w:rPr>
          <w:fldChar w:fldCharType="separate"/>
        </w:r>
        <w:r>
          <w:rPr>
            <w:rFonts w:ascii="Arial" w:hAnsi="Arial" w:cs="Arial"/>
            <w:noProof/>
            <w:sz w:val="24"/>
            <w:szCs w:val="24"/>
          </w:rPr>
          <w:t>2</w:t>
        </w:r>
        <w:r w:rsidRPr="00BF79C8">
          <w:rPr>
            <w:rFonts w:ascii="Arial" w:hAnsi="Arial" w:cs="Arial"/>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50885">
      <w:pPr>
        <w:spacing w:line="240" w:lineRule="auto"/>
      </w:pPr>
      <w:r>
        <w:separator/>
      </w:r>
    </w:p>
  </w:footnote>
  <w:footnote w:type="continuationSeparator" w:id="0">
    <w:p w:rsidR="00000000" w:rsidRDefault="003508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53" w:rsidRPr="00865B51" w:rsidRDefault="00350885">
    <w:pPr>
      <w:pStyle w:val="Header"/>
      <w:rPr>
        <w:rFonts w:ascii="Arial" w:hAnsi="Arial" w:cs="Arial"/>
        <w:sz w:val="24"/>
        <w:szCs w:val="24"/>
      </w:rPr>
    </w:pPr>
    <w:r w:rsidRPr="00865B51">
      <w:rPr>
        <w:rFonts w:ascii="Arial" w:hAnsi="Arial" w:cs="Arial"/>
        <w:sz w:val="24"/>
        <w:szCs w:val="24"/>
      </w:rPr>
      <w:t xml:space="preserve">Lancashire County Pension Fund </w:t>
    </w:r>
  </w:p>
  <w:p w:rsidR="00251DEC" w:rsidRDefault="00350885">
    <w:pPr>
      <w:pStyle w:val="Header"/>
      <w:pBdr>
        <w:bottom w:val="single" w:sz="6" w:space="1" w:color="auto"/>
      </w:pBdr>
      <w:rPr>
        <w:rFonts w:ascii="Arial" w:hAnsi="Arial" w:cs="Arial"/>
        <w:sz w:val="24"/>
        <w:szCs w:val="24"/>
      </w:rPr>
    </w:pPr>
    <w:r w:rsidRPr="00865B51">
      <w:rPr>
        <w:rFonts w:ascii="Arial" w:hAnsi="Arial" w:cs="Arial"/>
        <w:sz w:val="24"/>
        <w:szCs w:val="24"/>
      </w:rPr>
      <w:t>Annual report – year ended 31 March 2017</w:t>
    </w:r>
    <w:r>
      <w:rPr>
        <w:rFonts w:ascii="Arial" w:hAnsi="Arial" w:cs="Arial"/>
        <w:sz w:val="24"/>
        <w:szCs w:val="24"/>
      </w:rPr>
      <w:t xml:space="preserve"> and Internal Audit Plan 2017/18</w:t>
    </w:r>
  </w:p>
  <w:p w:rsidR="00865B51" w:rsidRPr="00865B51" w:rsidRDefault="00350885">
    <w:pPr>
      <w:pStyle w:val="Header"/>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6B" w:rsidRDefault="003508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53" w:rsidRPr="00865B51" w:rsidRDefault="00350885" w:rsidP="00BF79C8">
    <w:pPr>
      <w:pStyle w:val="Header"/>
      <w:rPr>
        <w:rFonts w:ascii="Arial" w:hAnsi="Arial" w:cs="Arial"/>
        <w:sz w:val="24"/>
        <w:szCs w:val="24"/>
      </w:rPr>
    </w:pPr>
    <w:r w:rsidRPr="00865B51">
      <w:rPr>
        <w:rFonts w:ascii="Arial" w:hAnsi="Arial" w:cs="Arial"/>
        <w:sz w:val="24"/>
        <w:szCs w:val="24"/>
      </w:rPr>
      <w:t xml:space="preserve">Lancashire County Pension Fund </w:t>
    </w:r>
  </w:p>
  <w:p w:rsidR="00BF79C8" w:rsidRDefault="00350885" w:rsidP="00BF79C8">
    <w:pPr>
      <w:pStyle w:val="Header"/>
      <w:pBdr>
        <w:bottom w:val="single" w:sz="6" w:space="1" w:color="auto"/>
      </w:pBdr>
      <w:rPr>
        <w:rFonts w:ascii="Arial" w:hAnsi="Arial" w:cs="Arial"/>
        <w:sz w:val="24"/>
        <w:szCs w:val="24"/>
      </w:rPr>
    </w:pPr>
    <w:r w:rsidRPr="00865B51">
      <w:rPr>
        <w:rFonts w:ascii="Arial" w:hAnsi="Arial" w:cs="Arial"/>
        <w:sz w:val="24"/>
        <w:szCs w:val="24"/>
      </w:rPr>
      <w:t>Annual report – year ended 31 March 2017</w:t>
    </w:r>
    <w:r>
      <w:rPr>
        <w:rFonts w:ascii="Arial" w:hAnsi="Arial" w:cs="Arial"/>
        <w:sz w:val="24"/>
        <w:szCs w:val="24"/>
      </w:rPr>
      <w:t xml:space="preserve"> and Internal Audit Plan 2017/18</w:t>
    </w:r>
  </w:p>
  <w:p w:rsidR="00865B51" w:rsidRPr="00865B51" w:rsidRDefault="00350885" w:rsidP="00BF79C8">
    <w:pPr>
      <w:pStyle w:val="Header"/>
      <w:rPr>
        <w:rFonts w:ascii="Arial" w:hAnsi="Arial" w:cs="Arial"/>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DEC" w:rsidRPr="004636A1" w:rsidRDefault="00350885" w:rsidP="00AD3817">
    <w:pPr>
      <w:pStyle w:val="Header"/>
      <w:rPr>
        <w:rFonts w:ascii="Arial" w:hAnsi="Arial" w:cs="Arial"/>
      </w:rPr>
    </w:pPr>
    <w:r w:rsidRPr="004636A1">
      <w:rPr>
        <w:rFonts w:ascii="Arial" w:hAnsi="Arial" w:cs="Arial"/>
      </w:rPr>
      <w:t xml:space="preserve">Lancashire </w:t>
    </w:r>
    <w:r>
      <w:rPr>
        <w:rFonts w:ascii="Arial" w:hAnsi="Arial" w:cs="Arial"/>
      </w:rPr>
      <w:t>County Council Internal Audit Service</w:t>
    </w:r>
  </w:p>
  <w:p w:rsidR="00251DEC" w:rsidRPr="004636A1" w:rsidRDefault="00350885">
    <w:pPr>
      <w:pStyle w:val="Header"/>
      <w:rPr>
        <w:rFonts w:ascii="Arial" w:hAnsi="Arial" w:cs="Arial"/>
      </w:rPr>
    </w:pPr>
    <w:r>
      <w:rPr>
        <w:rFonts w:ascii="Arial" w:hAnsi="Arial" w:cs="Arial"/>
      </w:rPr>
      <w:t>Lancashire Pension Fund</w:t>
    </w:r>
    <w:r w:rsidRPr="004636A1">
      <w:rPr>
        <w:rFonts w:ascii="Arial" w:hAnsi="Arial" w:cs="Arial"/>
      </w:rPr>
      <w:t xml:space="preserve"> annual report </w:t>
    </w:r>
    <w:r>
      <w:rPr>
        <w:rFonts w:ascii="Arial" w:hAnsi="Arial" w:cs="Arial"/>
      </w:rPr>
      <w:t>for 2014/ 2015 and annual plan for 2015/16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6B" w:rsidRDefault="0035088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79D" w:rsidRPr="00865B51" w:rsidRDefault="00350885" w:rsidP="0072479D">
    <w:pPr>
      <w:pStyle w:val="Header"/>
      <w:rPr>
        <w:rFonts w:ascii="Arial" w:hAnsi="Arial" w:cs="Arial"/>
        <w:sz w:val="24"/>
        <w:szCs w:val="24"/>
      </w:rPr>
    </w:pPr>
    <w:r w:rsidRPr="00865B51">
      <w:rPr>
        <w:rFonts w:ascii="Arial" w:hAnsi="Arial" w:cs="Arial"/>
        <w:sz w:val="24"/>
        <w:szCs w:val="24"/>
      </w:rPr>
      <w:t xml:space="preserve">Lancashire County Pension Fund </w:t>
    </w:r>
  </w:p>
  <w:p w:rsidR="0072479D" w:rsidRDefault="00350885" w:rsidP="0072479D">
    <w:pPr>
      <w:pStyle w:val="Header"/>
      <w:pBdr>
        <w:bottom w:val="single" w:sz="6" w:space="1" w:color="auto"/>
      </w:pBdr>
      <w:rPr>
        <w:rFonts w:ascii="Arial" w:hAnsi="Arial" w:cs="Arial"/>
        <w:sz w:val="24"/>
        <w:szCs w:val="24"/>
      </w:rPr>
    </w:pPr>
    <w:r w:rsidRPr="00865B51">
      <w:rPr>
        <w:rFonts w:ascii="Arial" w:hAnsi="Arial" w:cs="Arial"/>
        <w:sz w:val="24"/>
        <w:szCs w:val="24"/>
      </w:rPr>
      <w:t>Annual report – year ended 31 March</w:t>
    </w:r>
    <w:r w:rsidRPr="00865B51">
      <w:rPr>
        <w:rFonts w:ascii="Arial" w:hAnsi="Arial" w:cs="Arial"/>
        <w:sz w:val="24"/>
        <w:szCs w:val="24"/>
      </w:rPr>
      <w:t xml:space="preserve"> 2017</w:t>
    </w:r>
    <w:r>
      <w:rPr>
        <w:rFonts w:ascii="Arial" w:hAnsi="Arial" w:cs="Arial"/>
        <w:sz w:val="24"/>
        <w:szCs w:val="24"/>
      </w:rPr>
      <w:t xml:space="preserve"> and Internal Audit Plan 2017/18</w:t>
    </w:r>
  </w:p>
  <w:p w:rsidR="0072479D" w:rsidRPr="00865B51" w:rsidRDefault="00350885" w:rsidP="0072479D">
    <w:pPr>
      <w:pStyle w:val="Header"/>
      <w:rPr>
        <w:rFonts w:ascii="Arial" w:hAnsi="Arial" w:cs="Arial"/>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6B" w:rsidRDefault="00350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16FC"/>
    <w:multiLevelType w:val="hybridMultilevel"/>
    <w:tmpl w:val="EA9C1890"/>
    <w:lvl w:ilvl="0" w:tplc="4C8A97C0">
      <w:start w:val="1"/>
      <w:numFmt w:val="bullet"/>
      <w:lvlText w:val=""/>
      <w:lvlJc w:val="left"/>
      <w:pPr>
        <w:ind w:left="720" w:hanging="360"/>
      </w:pPr>
      <w:rPr>
        <w:rFonts w:ascii="Symbol" w:hAnsi="Symbol" w:hint="default"/>
      </w:rPr>
    </w:lvl>
    <w:lvl w:ilvl="1" w:tplc="4E48BA64" w:tentative="1">
      <w:start w:val="1"/>
      <w:numFmt w:val="bullet"/>
      <w:lvlText w:val="o"/>
      <w:lvlJc w:val="left"/>
      <w:pPr>
        <w:ind w:left="1440" w:hanging="360"/>
      </w:pPr>
      <w:rPr>
        <w:rFonts w:ascii="Courier New" w:hAnsi="Courier New" w:cs="Courier New" w:hint="default"/>
      </w:rPr>
    </w:lvl>
    <w:lvl w:ilvl="2" w:tplc="03540948" w:tentative="1">
      <w:start w:val="1"/>
      <w:numFmt w:val="bullet"/>
      <w:lvlText w:val=""/>
      <w:lvlJc w:val="left"/>
      <w:pPr>
        <w:ind w:left="2160" w:hanging="360"/>
      </w:pPr>
      <w:rPr>
        <w:rFonts w:ascii="Wingdings" w:hAnsi="Wingdings" w:hint="default"/>
      </w:rPr>
    </w:lvl>
    <w:lvl w:ilvl="3" w:tplc="5A865B9A" w:tentative="1">
      <w:start w:val="1"/>
      <w:numFmt w:val="bullet"/>
      <w:lvlText w:val=""/>
      <w:lvlJc w:val="left"/>
      <w:pPr>
        <w:ind w:left="2880" w:hanging="360"/>
      </w:pPr>
      <w:rPr>
        <w:rFonts w:ascii="Symbol" w:hAnsi="Symbol" w:hint="default"/>
      </w:rPr>
    </w:lvl>
    <w:lvl w:ilvl="4" w:tplc="8BB40B3A" w:tentative="1">
      <w:start w:val="1"/>
      <w:numFmt w:val="bullet"/>
      <w:lvlText w:val="o"/>
      <w:lvlJc w:val="left"/>
      <w:pPr>
        <w:ind w:left="3600" w:hanging="360"/>
      </w:pPr>
      <w:rPr>
        <w:rFonts w:ascii="Courier New" w:hAnsi="Courier New" w:cs="Courier New" w:hint="default"/>
      </w:rPr>
    </w:lvl>
    <w:lvl w:ilvl="5" w:tplc="F83EEB6A" w:tentative="1">
      <w:start w:val="1"/>
      <w:numFmt w:val="bullet"/>
      <w:lvlText w:val=""/>
      <w:lvlJc w:val="left"/>
      <w:pPr>
        <w:ind w:left="4320" w:hanging="360"/>
      </w:pPr>
      <w:rPr>
        <w:rFonts w:ascii="Wingdings" w:hAnsi="Wingdings" w:hint="default"/>
      </w:rPr>
    </w:lvl>
    <w:lvl w:ilvl="6" w:tplc="E2DE20FA" w:tentative="1">
      <w:start w:val="1"/>
      <w:numFmt w:val="bullet"/>
      <w:lvlText w:val=""/>
      <w:lvlJc w:val="left"/>
      <w:pPr>
        <w:ind w:left="5040" w:hanging="360"/>
      </w:pPr>
      <w:rPr>
        <w:rFonts w:ascii="Symbol" w:hAnsi="Symbol" w:hint="default"/>
      </w:rPr>
    </w:lvl>
    <w:lvl w:ilvl="7" w:tplc="87E8707E" w:tentative="1">
      <w:start w:val="1"/>
      <w:numFmt w:val="bullet"/>
      <w:lvlText w:val="o"/>
      <w:lvlJc w:val="left"/>
      <w:pPr>
        <w:ind w:left="5760" w:hanging="360"/>
      </w:pPr>
      <w:rPr>
        <w:rFonts w:ascii="Courier New" w:hAnsi="Courier New" w:cs="Courier New" w:hint="default"/>
      </w:rPr>
    </w:lvl>
    <w:lvl w:ilvl="8" w:tplc="363E608A" w:tentative="1">
      <w:start w:val="1"/>
      <w:numFmt w:val="bullet"/>
      <w:lvlText w:val=""/>
      <w:lvlJc w:val="left"/>
      <w:pPr>
        <w:ind w:left="6480" w:hanging="360"/>
      </w:pPr>
      <w:rPr>
        <w:rFonts w:ascii="Wingdings" w:hAnsi="Wingdings" w:hint="default"/>
      </w:rPr>
    </w:lvl>
  </w:abstractNum>
  <w:abstractNum w:abstractNumId="1" w15:restartNumberingAfterBreak="0">
    <w:nsid w:val="117C0397"/>
    <w:multiLevelType w:val="multilevel"/>
    <w:tmpl w:val="367C83B0"/>
    <w:lvl w:ilvl="0">
      <w:start w:val="1"/>
      <w:numFmt w:val="decimal"/>
      <w:lvlText w:val="%1."/>
      <w:lvlJc w:val="left"/>
      <w:pPr>
        <w:tabs>
          <w:tab w:val="num" w:pos="992"/>
        </w:tabs>
        <w:ind w:left="992" w:hanging="992"/>
      </w:pPr>
      <w:rPr>
        <w:rFonts w:cs="Times New Roman" w:hint="default"/>
        <w:sz w:val="28"/>
      </w:rPr>
    </w:lvl>
    <w:lvl w:ilvl="1">
      <w:start w:val="1"/>
      <w:numFmt w:val="bullet"/>
      <w:lvlText w:val=""/>
      <w:lvlJc w:val="left"/>
      <w:pPr>
        <w:tabs>
          <w:tab w:val="num" w:pos="992"/>
        </w:tabs>
        <w:ind w:left="992" w:hanging="992"/>
      </w:pPr>
      <w:rPr>
        <w:rFonts w:ascii="Symbol" w:hAnsi="Symbol" w:hint="default"/>
        <w:b w:val="0"/>
        <w:i w:val="0"/>
      </w:rPr>
    </w:lvl>
    <w:lvl w:ilvl="2">
      <w:start w:val="1"/>
      <w:numFmt w:val="decimal"/>
      <w:lvlText w:val="%1.%2.%3."/>
      <w:lvlJc w:val="left"/>
      <w:pPr>
        <w:tabs>
          <w:tab w:val="num" w:pos="0"/>
        </w:tabs>
      </w:pPr>
      <w:rPr>
        <w:rFonts w:cs="Times New Roman" w:hint="default"/>
      </w:rPr>
    </w:lvl>
    <w:lvl w:ilvl="3">
      <w:start w:val="1"/>
      <w:numFmt w:val="lowerRoman"/>
      <w:lvlText w:val="(%4)"/>
      <w:lvlJc w:val="left"/>
      <w:pPr>
        <w:tabs>
          <w:tab w:val="num" w:pos="0"/>
        </w:tabs>
      </w:pPr>
      <w:rPr>
        <w:rFonts w:cs="Times New Roman"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 w15:restartNumberingAfterBreak="0">
    <w:nsid w:val="12811141"/>
    <w:multiLevelType w:val="hybridMultilevel"/>
    <w:tmpl w:val="370AD1E8"/>
    <w:lvl w:ilvl="0" w:tplc="6BB457D4">
      <w:start w:val="1"/>
      <w:numFmt w:val="decimal"/>
      <w:lvlText w:val="A.%1"/>
      <w:lvlJc w:val="left"/>
      <w:pPr>
        <w:ind w:left="72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C7221398" w:tentative="1">
      <w:start w:val="1"/>
      <w:numFmt w:val="lowerLetter"/>
      <w:lvlText w:val="%2."/>
      <w:lvlJc w:val="left"/>
      <w:pPr>
        <w:ind w:left="1440" w:hanging="360"/>
      </w:pPr>
    </w:lvl>
    <w:lvl w:ilvl="2" w:tplc="12046314" w:tentative="1">
      <w:start w:val="1"/>
      <w:numFmt w:val="lowerRoman"/>
      <w:lvlText w:val="%3."/>
      <w:lvlJc w:val="right"/>
      <w:pPr>
        <w:ind w:left="2160" w:hanging="180"/>
      </w:pPr>
    </w:lvl>
    <w:lvl w:ilvl="3" w:tplc="4D201876" w:tentative="1">
      <w:start w:val="1"/>
      <w:numFmt w:val="decimal"/>
      <w:lvlText w:val="%4."/>
      <w:lvlJc w:val="left"/>
      <w:pPr>
        <w:ind w:left="2880" w:hanging="360"/>
      </w:pPr>
    </w:lvl>
    <w:lvl w:ilvl="4" w:tplc="E76CA0DE" w:tentative="1">
      <w:start w:val="1"/>
      <w:numFmt w:val="lowerLetter"/>
      <w:lvlText w:val="%5."/>
      <w:lvlJc w:val="left"/>
      <w:pPr>
        <w:ind w:left="3600" w:hanging="360"/>
      </w:pPr>
    </w:lvl>
    <w:lvl w:ilvl="5" w:tplc="E2EC1B86" w:tentative="1">
      <w:start w:val="1"/>
      <w:numFmt w:val="lowerRoman"/>
      <w:lvlText w:val="%6."/>
      <w:lvlJc w:val="right"/>
      <w:pPr>
        <w:ind w:left="4320" w:hanging="180"/>
      </w:pPr>
    </w:lvl>
    <w:lvl w:ilvl="6" w:tplc="5EDEFD92" w:tentative="1">
      <w:start w:val="1"/>
      <w:numFmt w:val="decimal"/>
      <w:lvlText w:val="%7."/>
      <w:lvlJc w:val="left"/>
      <w:pPr>
        <w:ind w:left="5040" w:hanging="360"/>
      </w:pPr>
    </w:lvl>
    <w:lvl w:ilvl="7" w:tplc="76E8264E" w:tentative="1">
      <w:start w:val="1"/>
      <w:numFmt w:val="lowerLetter"/>
      <w:lvlText w:val="%8."/>
      <w:lvlJc w:val="left"/>
      <w:pPr>
        <w:ind w:left="5760" w:hanging="360"/>
      </w:pPr>
    </w:lvl>
    <w:lvl w:ilvl="8" w:tplc="0368304C" w:tentative="1">
      <w:start w:val="1"/>
      <w:numFmt w:val="lowerRoman"/>
      <w:lvlText w:val="%9."/>
      <w:lvlJc w:val="right"/>
      <w:pPr>
        <w:ind w:left="6480" w:hanging="180"/>
      </w:pPr>
    </w:lvl>
  </w:abstractNum>
  <w:abstractNum w:abstractNumId="3" w15:restartNumberingAfterBreak="0">
    <w:nsid w:val="13FD7EFA"/>
    <w:multiLevelType w:val="multilevel"/>
    <w:tmpl w:val="367C83B0"/>
    <w:lvl w:ilvl="0">
      <w:start w:val="1"/>
      <w:numFmt w:val="decimal"/>
      <w:lvlText w:val="%1."/>
      <w:lvlJc w:val="left"/>
      <w:pPr>
        <w:tabs>
          <w:tab w:val="num" w:pos="992"/>
        </w:tabs>
        <w:ind w:left="992" w:hanging="992"/>
      </w:pPr>
      <w:rPr>
        <w:rFonts w:cs="Times New Roman" w:hint="default"/>
        <w:sz w:val="28"/>
      </w:rPr>
    </w:lvl>
    <w:lvl w:ilvl="1">
      <w:start w:val="1"/>
      <w:numFmt w:val="bullet"/>
      <w:lvlText w:val=""/>
      <w:lvlJc w:val="left"/>
      <w:pPr>
        <w:tabs>
          <w:tab w:val="num" w:pos="992"/>
        </w:tabs>
        <w:ind w:left="992" w:hanging="992"/>
      </w:pPr>
      <w:rPr>
        <w:rFonts w:ascii="Symbol" w:hAnsi="Symbol" w:hint="default"/>
        <w:b w:val="0"/>
        <w:i w:val="0"/>
      </w:rPr>
    </w:lvl>
    <w:lvl w:ilvl="2">
      <w:start w:val="1"/>
      <w:numFmt w:val="decimal"/>
      <w:lvlText w:val="%1.%2.%3."/>
      <w:lvlJc w:val="left"/>
      <w:pPr>
        <w:tabs>
          <w:tab w:val="num" w:pos="0"/>
        </w:tabs>
      </w:pPr>
      <w:rPr>
        <w:rFonts w:cs="Times New Roman" w:hint="default"/>
      </w:rPr>
    </w:lvl>
    <w:lvl w:ilvl="3">
      <w:start w:val="1"/>
      <w:numFmt w:val="lowerRoman"/>
      <w:lvlText w:val="(%4)"/>
      <w:lvlJc w:val="left"/>
      <w:pPr>
        <w:tabs>
          <w:tab w:val="num" w:pos="0"/>
        </w:tabs>
      </w:pPr>
      <w:rPr>
        <w:rFonts w:cs="Times New Roman"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4" w15:restartNumberingAfterBreak="0">
    <w:nsid w:val="14E30EDD"/>
    <w:multiLevelType w:val="hybridMultilevel"/>
    <w:tmpl w:val="F11E8FB8"/>
    <w:lvl w:ilvl="0" w:tplc="DBDC0492">
      <w:start w:val="1"/>
      <w:numFmt w:val="bullet"/>
      <w:lvlText w:val=""/>
      <w:lvlJc w:val="left"/>
      <w:pPr>
        <w:ind w:left="1211" w:hanging="360"/>
      </w:pPr>
      <w:rPr>
        <w:rFonts w:ascii="Symbol" w:hAnsi="Symbol" w:hint="default"/>
      </w:rPr>
    </w:lvl>
    <w:lvl w:ilvl="1" w:tplc="C674F86C" w:tentative="1">
      <w:start w:val="1"/>
      <w:numFmt w:val="bullet"/>
      <w:lvlText w:val="o"/>
      <w:lvlJc w:val="left"/>
      <w:pPr>
        <w:ind w:left="1931" w:hanging="360"/>
      </w:pPr>
      <w:rPr>
        <w:rFonts w:ascii="Courier New" w:hAnsi="Courier New" w:cs="Courier New" w:hint="default"/>
      </w:rPr>
    </w:lvl>
    <w:lvl w:ilvl="2" w:tplc="E020E2E4" w:tentative="1">
      <w:start w:val="1"/>
      <w:numFmt w:val="bullet"/>
      <w:lvlText w:val=""/>
      <w:lvlJc w:val="left"/>
      <w:pPr>
        <w:ind w:left="2651" w:hanging="360"/>
      </w:pPr>
      <w:rPr>
        <w:rFonts w:ascii="Wingdings" w:hAnsi="Wingdings" w:hint="default"/>
      </w:rPr>
    </w:lvl>
    <w:lvl w:ilvl="3" w:tplc="0A7E06D2" w:tentative="1">
      <w:start w:val="1"/>
      <w:numFmt w:val="bullet"/>
      <w:lvlText w:val=""/>
      <w:lvlJc w:val="left"/>
      <w:pPr>
        <w:ind w:left="3371" w:hanging="360"/>
      </w:pPr>
      <w:rPr>
        <w:rFonts w:ascii="Symbol" w:hAnsi="Symbol" w:hint="default"/>
      </w:rPr>
    </w:lvl>
    <w:lvl w:ilvl="4" w:tplc="28828B9C" w:tentative="1">
      <w:start w:val="1"/>
      <w:numFmt w:val="bullet"/>
      <w:lvlText w:val="o"/>
      <w:lvlJc w:val="left"/>
      <w:pPr>
        <w:ind w:left="4091" w:hanging="360"/>
      </w:pPr>
      <w:rPr>
        <w:rFonts w:ascii="Courier New" w:hAnsi="Courier New" w:cs="Courier New" w:hint="default"/>
      </w:rPr>
    </w:lvl>
    <w:lvl w:ilvl="5" w:tplc="89F4DD90" w:tentative="1">
      <w:start w:val="1"/>
      <w:numFmt w:val="bullet"/>
      <w:lvlText w:val=""/>
      <w:lvlJc w:val="left"/>
      <w:pPr>
        <w:ind w:left="4811" w:hanging="360"/>
      </w:pPr>
      <w:rPr>
        <w:rFonts w:ascii="Wingdings" w:hAnsi="Wingdings" w:hint="default"/>
      </w:rPr>
    </w:lvl>
    <w:lvl w:ilvl="6" w:tplc="7C94B4C4" w:tentative="1">
      <w:start w:val="1"/>
      <w:numFmt w:val="bullet"/>
      <w:lvlText w:val=""/>
      <w:lvlJc w:val="left"/>
      <w:pPr>
        <w:ind w:left="5531" w:hanging="360"/>
      </w:pPr>
      <w:rPr>
        <w:rFonts w:ascii="Symbol" w:hAnsi="Symbol" w:hint="default"/>
      </w:rPr>
    </w:lvl>
    <w:lvl w:ilvl="7" w:tplc="4B0C78CA" w:tentative="1">
      <w:start w:val="1"/>
      <w:numFmt w:val="bullet"/>
      <w:lvlText w:val="o"/>
      <w:lvlJc w:val="left"/>
      <w:pPr>
        <w:ind w:left="6251" w:hanging="360"/>
      </w:pPr>
      <w:rPr>
        <w:rFonts w:ascii="Courier New" w:hAnsi="Courier New" w:cs="Courier New" w:hint="default"/>
      </w:rPr>
    </w:lvl>
    <w:lvl w:ilvl="8" w:tplc="7F346C2A" w:tentative="1">
      <w:start w:val="1"/>
      <w:numFmt w:val="bullet"/>
      <w:lvlText w:val=""/>
      <w:lvlJc w:val="left"/>
      <w:pPr>
        <w:ind w:left="6971" w:hanging="360"/>
      </w:pPr>
      <w:rPr>
        <w:rFonts w:ascii="Wingdings" w:hAnsi="Wingdings" w:hint="default"/>
      </w:rPr>
    </w:lvl>
  </w:abstractNum>
  <w:abstractNum w:abstractNumId="5" w15:restartNumberingAfterBreak="0">
    <w:nsid w:val="165204E5"/>
    <w:multiLevelType w:val="multilevel"/>
    <w:tmpl w:val="367C83B0"/>
    <w:lvl w:ilvl="0">
      <w:start w:val="1"/>
      <w:numFmt w:val="decimal"/>
      <w:lvlText w:val="%1."/>
      <w:lvlJc w:val="left"/>
      <w:pPr>
        <w:tabs>
          <w:tab w:val="num" w:pos="992"/>
        </w:tabs>
        <w:ind w:left="992" w:hanging="992"/>
      </w:pPr>
      <w:rPr>
        <w:rFonts w:cs="Times New Roman" w:hint="default"/>
        <w:sz w:val="28"/>
      </w:rPr>
    </w:lvl>
    <w:lvl w:ilvl="1">
      <w:start w:val="1"/>
      <w:numFmt w:val="bullet"/>
      <w:lvlText w:val=""/>
      <w:lvlJc w:val="left"/>
      <w:pPr>
        <w:tabs>
          <w:tab w:val="num" w:pos="992"/>
        </w:tabs>
        <w:ind w:left="992" w:hanging="992"/>
      </w:pPr>
      <w:rPr>
        <w:rFonts w:ascii="Symbol" w:hAnsi="Symbol" w:hint="default"/>
        <w:b w:val="0"/>
        <w:i w:val="0"/>
      </w:rPr>
    </w:lvl>
    <w:lvl w:ilvl="2">
      <w:start w:val="1"/>
      <w:numFmt w:val="decimal"/>
      <w:lvlText w:val="%1.%2.%3."/>
      <w:lvlJc w:val="left"/>
      <w:pPr>
        <w:tabs>
          <w:tab w:val="num" w:pos="0"/>
        </w:tabs>
      </w:pPr>
      <w:rPr>
        <w:rFonts w:cs="Times New Roman" w:hint="default"/>
      </w:rPr>
    </w:lvl>
    <w:lvl w:ilvl="3">
      <w:start w:val="1"/>
      <w:numFmt w:val="lowerRoman"/>
      <w:lvlText w:val="(%4)"/>
      <w:lvlJc w:val="left"/>
      <w:pPr>
        <w:tabs>
          <w:tab w:val="num" w:pos="0"/>
        </w:tabs>
      </w:pPr>
      <w:rPr>
        <w:rFonts w:cs="Times New Roman"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6" w15:restartNumberingAfterBreak="0">
    <w:nsid w:val="2E4834C4"/>
    <w:multiLevelType w:val="multilevel"/>
    <w:tmpl w:val="1E7498DE"/>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E12673"/>
    <w:multiLevelType w:val="multilevel"/>
    <w:tmpl w:val="88D86C7E"/>
    <w:lvl w:ilvl="0">
      <w:start w:val="1"/>
      <w:numFmt w:val="decimal"/>
      <w:lvlText w:val="%1."/>
      <w:lvlJc w:val="left"/>
      <w:pPr>
        <w:tabs>
          <w:tab w:val="num" w:pos="992"/>
        </w:tabs>
        <w:ind w:left="992" w:hanging="992"/>
      </w:pPr>
      <w:rPr>
        <w:rFonts w:cs="Times New Roman" w:hint="default"/>
        <w:sz w:val="28"/>
      </w:rPr>
    </w:lvl>
    <w:lvl w:ilvl="1">
      <w:start w:val="1"/>
      <w:numFmt w:val="bullet"/>
      <w:lvlText w:val=""/>
      <w:lvlJc w:val="left"/>
      <w:pPr>
        <w:tabs>
          <w:tab w:val="num" w:pos="992"/>
        </w:tabs>
        <w:ind w:left="992" w:hanging="992"/>
      </w:pPr>
      <w:rPr>
        <w:rFonts w:ascii="Symbol" w:hAnsi="Symbol" w:hint="default"/>
        <w:b w:val="0"/>
        <w:i w:val="0"/>
      </w:rPr>
    </w:lvl>
    <w:lvl w:ilvl="2">
      <w:start w:val="1"/>
      <w:numFmt w:val="decimal"/>
      <w:lvlText w:val="%1.%2.%3."/>
      <w:lvlJc w:val="left"/>
      <w:pPr>
        <w:tabs>
          <w:tab w:val="num" w:pos="0"/>
        </w:tabs>
      </w:pPr>
      <w:rPr>
        <w:rFonts w:cs="Times New Roman" w:hint="default"/>
      </w:rPr>
    </w:lvl>
    <w:lvl w:ilvl="3">
      <w:start w:val="1"/>
      <w:numFmt w:val="lowerRoman"/>
      <w:lvlText w:val="(%4)"/>
      <w:lvlJc w:val="left"/>
      <w:pPr>
        <w:tabs>
          <w:tab w:val="num" w:pos="0"/>
        </w:tabs>
      </w:pPr>
      <w:rPr>
        <w:rFonts w:cs="Times New Roman"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8" w15:restartNumberingAfterBreak="0">
    <w:nsid w:val="397B5CE1"/>
    <w:multiLevelType w:val="hybridMultilevel"/>
    <w:tmpl w:val="E31C6B1E"/>
    <w:lvl w:ilvl="0" w:tplc="FEF81EFA">
      <w:start w:val="1"/>
      <w:numFmt w:val="bullet"/>
      <w:lvlText w:val=""/>
      <w:lvlJc w:val="left"/>
      <w:pPr>
        <w:ind w:left="720" w:hanging="360"/>
      </w:pPr>
      <w:rPr>
        <w:rFonts w:ascii="Symbol" w:hAnsi="Symbol" w:hint="default"/>
      </w:rPr>
    </w:lvl>
    <w:lvl w:ilvl="1" w:tplc="C340DEEE" w:tentative="1">
      <w:start w:val="1"/>
      <w:numFmt w:val="bullet"/>
      <w:lvlText w:val="o"/>
      <w:lvlJc w:val="left"/>
      <w:pPr>
        <w:ind w:left="1440" w:hanging="360"/>
      </w:pPr>
      <w:rPr>
        <w:rFonts w:ascii="Courier New" w:hAnsi="Courier New" w:cs="Courier New" w:hint="default"/>
      </w:rPr>
    </w:lvl>
    <w:lvl w:ilvl="2" w:tplc="E95E647E" w:tentative="1">
      <w:start w:val="1"/>
      <w:numFmt w:val="bullet"/>
      <w:lvlText w:val=""/>
      <w:lvlJc w:val="left"/>
      <w:pPr>
        <w:ind w:left="2160" w:hanging="360"/>
      </w:pPr>
      <w:rPr>
        <w:rFonts w:ascii="Wingdings" w:hAnsi="Wingdings" w:hint="default"/>
      </w:rPr>
    </w:lvl>
    <w:lvl w:ilvl="3" w:tplc="C0DE77AE" w:tentative="1">
      <w:start w:val="1"/>
      <w:numFmt w:val="bullet"/>
      <w:lvlText w:val=""/>
      <w:lvlJc w:val="left"/>
      <w:pPr>
        <w:ind w:left="2880" w:hanging="360"/>
      </w:pPr>
      <w:rPr>
        <w:rFonts w:ascii="Symbol" w:hAnsi="Symbol" w:hint="default"/>
      </w:rPr>
    </w:lvl>
    <w:lvl w:ilvl="4" w:tplc="C88412B0" w:tentative="1">
      <w:start w:val="1"/>
      <w:numFmt w:val="bullet"/>
      <w:lvlText w:val="o"/>
      <w:lvlJc w:val="left"/>
      <w:pPr>
        <w:ind w:left="3600" w:hanging="360"/>
      </w:pPr>
      <w:rPr>
        <w:rFonts w:ascii="Courier New" w:hAnsi="Courier New" w:cs="Courier New" w:hint="default"/>
      </w:rPr>
    </w:lvl>
    <w:lvl w:ilvl="5" w:tplc="580AD51A" w:tentative="1">
      <w:start w:val="1"/>
      <w:numFmt w:val="bullet"/>
      <w:lvlText w:val=""/>
      <w:lvlJc w:val="left"/>
      <w:pPr>
        <w:ind w:left="4320" w:hanging="360"/>
      </w:pPr>
      <w:rPr>
        <w:rFonts w:ascii="Wingdings" w:hAnsi="Wingdings" w:hint="default"/>
      </w:rPr>
    </w:lvl>
    <w:lvl w:ilvl="6" w:tplc="CC8A6B7A" w:tentative="1">
      <w:start w:val="1"/>
      <w:numFmt w:val="bullet"/>
      <w:lvlText w:val=""/>
      <w:lvlJc w:val="left"/>
      <w:pPr>
        <w:ind w:left="5040" w:hanging="360"/>
      </w:pPr>
      <w:rPr>
        <w:rFonts w:ascii="Symbol" w:hAnsi="Symbol" w:hint="default"/>
      </w:rPr>
    </w:lvl>
    <w:lvl w:ilvl="7" w:tplc="95C07B70" w:tentative="1">
      <w:start w:val="1"/>
      <w:numFmt w:val="bullet"/>
      <w:lvlText w:val="o"/>
      <w:lvlJc w:val="left"/>
      <w:pPr>
        <w:ind w:left="5760" w:hanging="360"/>
      </w:pPr>
      <w:rPr>
        <w:rFonts w:ascii="Courier New" w:hAnsi="Courier New" w:cs="Courier New" w:hint="default"/>
      </w:rPr>
    </w:lvl>
    <w:lvl w:ilvl="8" w:tplc="EBD6F100" w:tentative="1">
      <w:start w:val="1"/>
      <w:numFmt w:val="bullet"/>
      <w:lvlText w:val=""/>
      <w:lvlJc w:val="left"/>
      <w:pPr>
        <w:ind w:left="6480" w:hanging="360"/>
      </w:pPr>
      <w:rPr>
        <w:rFonts w:ascii="Wingdings" w:hAnsi="Wingdings" w:hint="default"/>
      </w:rPr>
    </w:lvl>
  </w:abstractNum>
  <w:abstractNum w:abstractNumId="9" w15:restartNumberingAfterBreak="0">
    <w:nsid w:val="3A947F48"/>
    <w:multiLevelType w:val="multilevel"/>
    <w:tmpl w:val="AC327930"/>
    <w:lvl w:ilvl="0">
      <w:start w:val="1"/>
      <w:numFmt w:val="decimal"/>
      <w:lvlText w:val="%1"/>
      <w:lvlJc w:val="left"/>
      <w:pPr>
        <w:tabs>
          <w:tab w:val="num" w:pos="851"/>
        </w:tabs>
        <w:ind w:left="851" w:hanging="851"/>
      </w:pPr>
      <w:rPr>
        <w:rFonts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b w:val="0"/>
        <w:i w:val="0"/>
        <w:sz w:val="24"/>
        <w:szCs w:val="24"/>
      </w:rPr>
    </w:lvl>
    <w:lvl w:ilvl="2">
      <w:start w:val="1"/>
      <w:numFmt w:val="decimal"/>
      <w:lvlText w:val="%1.%2.%3"/>
      <w:lvlJc w:val="left"/>
      <w:pPr>
        <w:tabs>
          <w:tab w:val="num" w:pos="851"/>
        </w:tabs>
        <w:ind w:left="851" w:hanging="851"/>
      </w:pPr>
      <w:rPr>
        <w:rFonts w:cs="Times New Roman" w:hint="default"/>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0" w15:restartNumberingAfterBreak="0">
    <w:nsid w:val="3F4B63FF"/>
    <w:multiLevelType w:val="hybridMultilevel"/>
    <w:tmpl w:val="EAD822F4"/>
    <w:lvl w:ilvl="0" w:tplc="324044D8">
      <w:start w:val="1"/>
      <w:numFmt w:val="bullet"/>
      <w:lvlText w:val=""/>
      <w:lvlJc w:val="left"/>
      <w:pPr>
        <w:ind w:left="1305" w:hanging="585"/>
      </w:pPr>
      <w:rPr>
        <w:rFonts w:ascii="Symbol" w:hAnsi="Symbol" w:hint="default"/>
      </w:rPr>
    </w:lvl>
    <w:lvl w:ilvl="1" w:tplc="6BEEFC88" w:tentative="1">
      <w:start w:val="1"/>
      <w:numFmt w:val="bullet"/>
      <w:lvlText w:val="o"/>
      <w:lvlJc w:val="left"/>
      <w:pPr>
        <w:ind w:left="1800" w:hanging="360"/>
      </w:pPr>
      <w:rPr>
        <w:rFonts w:ascii="Courier New" w:hAnsi="Courier New" w:cs="Courier New" w:hint="default"/>
      </w:rPr>
    </w:lvl>
    <w:lvl w:ilvl="2" w:tplc="A10CCBE4" w:tentative="1">
      <w:start w:val="1"/>
      <w:numFmt w:val="bullet"/>
      <w:lvlText w:val=""/>
      <w:lvlJc w:val="left"/>
      <w:pPr>
        <w:ind w:left="2520" w:hanging="360"/>
      </w:pPr>
      <w:rPr>
        <w:rFonts w:ascii="Wingdings" w:hAnsi="Wingdings" w:hint="default"/>
      </w:rPr>
    </w:lvl>
    <w:lvl w:ilvl="3" w:tplc="630EA186" w:tentative="1">
      <w:start w:val="1"/>
      <w:numFmt w:val="bullet"/>
      <w:lvlText w:val=""/>
      <w:lvlJc w:val="left"/>
      <w:pPr>
        <w:ind w:left="3240" w:hanging="360"/>
      </w:pPr>
      <w:rPr>
        <w:rFonts w:ascii="Symbol" w:hAnsi="Symbol" w:hint="default"/>
      </w:rPr>
    </w:lvl>
    <w:lvl w:ilvl="4" w:tplc="0F3CD850" w:tentative="1">
      <w:start w:val="1"/>
      <w:numFmt w:val="bullet"/>
      <w:lvlText w:val="o"/>
      <w:lvlJc w:val="left"/>
      <w:pPr>
        <w:ind w:left="3960" w:hanging="360"/>
      </w:pPr>
      <w:rPr>
        <w:rFonts w:ascii="Courier New" w:hAnsi="Courier New" w:cs="Courier New" w:hint="default"/>
      </w:rPr>
    </w:lvl>
    <w:lvl w:ilvl="5" w:tplc="1856E37C" w:tentative="1">
      <w:start w:val="1"/>
      <w:numFmt w:val="bullet"/>
      <w:lvlText w:val=""/>
      <w:lvlJc w:val="left"/>
      <w:pPr>
        <w:ind w:left="4680" w:hanging="360"/>
      </w:pPr>
      <w:rPr>
        <w:rFonts w:ascii="Wingdings" w:hAnsi="Wingdings" w:hint="default"/>
      </w:rPr>
    </w:lvl>
    <w:lvl w:ilvl="6" w:tplc="CA106132" w:tentative="1">
      <w:start w:val="1"/>
      <w:numFmt w:val="bullet"/>
      <w:lvlText w:val=""/>
      <w:lvlJc w:val="left"/>
      <w:pPr>
        <w:ind w:left="5400" w:hanging="360"/>
      </w:pPr>
      <w:rPr>
        <w:rFonts w:ascii="Symbol" w:hAnsi="Symbol" w:hint="default"/>
      </w:rPr>
    </w:lvl>
    <w:lvl w:ilvl="7" w:tplc="59F0E6C2" w:tentative="1">
      <w:start w:val="1"/>
      <w:numFmt w:val="bullet"/>
      <w:lvlText w:val="o"/>
      <w:lvlJc w:val="left"/>
      <w:pPr>
        <w:ind w:left="6120" w:hanging="360"/>
      </w:pPr>
      <w:rPr>
        <w:rFonts w:ascii="Courier New" w:hAnsi="Courier New" w:cs="Courier New" w:hint="default"/>
      </w:rPr>
    </w:lvl>
    <w:lvl w:ilvl="8" w:tplc="2A64820E" w:tentative="1">
      <w:start w:val="1"/>
      <w:numFmt w:val="bullet"/>
      <w:lvlText w:val=""/>
      <w:lvlJc w:val="left"/>
      <w:pPr>
        <w:ind w:left="6840" w:hanging="360"/>
      </w:pPr>
      <w:rPr>
        <w:rFonts w:ascii="Wingdings" w:hAnsi="Wingdings" w:hint="default"/>
      </w:rPr>
    </w:lvl>
  </w:abstractNum>
  <w:abstractNum w:abstractNumId="11" w15:restartNumberingAfterBreak="0">
    <w:nsid w:val="43B256C1"/>
    <w:multiLevelType w:val="multilevel"/>
    <w:tmpl w:val="367C83B0"/>
    <w:lvl w:ilvl="0">
      <w:start w:val="1"/>
      <w:numFmt w:val="decimal"/>
      <w:lvlText w:val="%1."/>
      <w:lvlJc w:val="left"/>
      <w:pPr>
        <w:tabs>
          <w:tab w:val="num" w:pos="992"/>
        </w:tabs>
        <w:ind w:left="992" w:hanging="992"/>
      </w:pPr>
      <w:rPr>
        <w:rFonts w:cs="Times New Roman" w:hint="default"/>
        <w:sz w:val="28"/>
      </w:rPr>
    </w:lvl>
    <w:lvl w:ilvl="1">
      <w:start w:val="1"/>
      <w:numFmt w:val="bullet"/>
      <w:lvlText w:val=""/>
      <w:lvlJc w:val="left"/>
      <w:pPr>
        <w:tabs>
          <w:tab w:val="num" w:pos="992"/>
        </w:tabs>
        <w:ind w:left="992" w:hanging="992"/>
      </w:pPr>
      <w:rPr>
        <w:rFonts w:ascii="Symbol" w:hAnsi="Symbol" w:hint="default"/>
        <w:b w:val="0"/>
        <w:i w:val="0"/>
      </w:rPr>
    </w:lvl>
    <w:lvl w:ilvl="2">
      <w:start w:val="1"/>
      <w:numFmt w:val="decimal"/>
      <w:lvlText w:val="%1.%2.%3."/>
      <w:lvlJc w:val="left"/>
      <w:pPr>
        <w:tabs>
          <w:tab w:val="num" w:pos="0"/>
        </w:tabs>
      </w:pPr>
      <w:rPr>
        <w:rFonts w:cs="Times New Roman" w:hint="default"/>
      </w:rPr>
    </w:lvl>
    <w:lvl w:ilvl="3">
      <w:start w:val="1"/>
      <w:numFmt w:val="lowerRoman"/>
      <w:lvlText w:val="(%4)"/>
      <w:lvlJc w:val="left"/>
      <w:pPr>
        <w:tabs>
          <w:tab w:val="num" w:pos="0"/>
        </w:tabs>
      </w:pPr>
      <w:rPr>
        <w:rFonts w:cs="Times New Roman"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2" w15:restartNumberingAfterBreak="0">
    <w:nsid w:val="4D877B23"/>
    <w:multiLevelType w:val="hybridMultilevel"/>
    <w:tmpl w:val="6212D566"/>
    <w:lvl w:ilvl="0" w:tplc="2D78B288">
      <w:start w:val="1"/>
      <w:numFmt w:val="bullet"/>
      <w:lvlText w:val=""/>
      <w:lvlJc w:val="left"/>
      <w:pPr>
        <w:ind w:left="1211" w:hanging="360"/>
      </w:pPr>
      <w:rPr>
        <w:rFonts w:ascii="Symbol" w:hAnsi="Symbol" w:hint="default"/>
      </w:rPr>
    </w:lvl>
    <w:lvl w:ilvl="1" w:tplc="9BA2045C" w:tentative="1">
      <w:start w:val="1"/>
      <w:numFmt w:val="bullet"/>
      <w:lvlText w:val="o"/>
      <w:lvlJc w:val="left"/>
      <w:pPr>
        <w:ind w:left="1931" w:hanging="360"/>
      </w:pPr>
      <w:rPr>
        <w:rFonts w:ascii="Courier New" w:hAnsi="Courier New" w:cs="Courier New" w:hint="default"/>
      </w:rPr>
    </w:lvl>
    <w:lvl w:ilvl="2" w:tplc="B7909D54" w:tentative="1">
      <w:start w:val="1"/>
      <w:numFmt w:val="bullet"/>
      <w:lvlText w:val=""/>
      <w:lvlJc w:val="left"/>
      <w:pPr>
        <w:ind w:left="2651" w:hanging="360"/>
      </w:pPr>
      <w:rPr>
        <w:rFonts w:ascii="Wingdings" w:hAnsi="Wingdings" w:hint="default"/>
      </w:rPr>
    </w:lvl>
    <w:lvl w:ilvl="3" w:tplc="3AA63FC8" w:tentative="1">
      <w:start w:val="1"/>
      <w:numFmt w:val="bullet"/>
      <w:lvlText w:val=""/>
      <w:lvlJc w:val="left"/>
      <w:pPr>
        <w:ind w:left="3371" w:hanging="360"/>
      </w:pPr>
      <w:rPr>
        <w:rFonts w:ascii="Symbol" w:hAnsi="Symbol" w:hint="default"/>
      </w:rPr>
    </w:lvl>
    <w:lvl w:ilvl="4" w:tplc="2622376A" w:tentative="1">
      <w:start w:val="1"/>
      <w:numFmt w:val="bullet"/>
      <w:lvlText w:val="o"/>
      <w:lvlJc w:val="left"/>
      <w:pPr>
        <w:ind w:left="4091" w:hanging="360"/>
      </w:pPr>
      <w:rPr>
        <w:rFonts w:ascii="Courier New" w:hAnsi="Courier New" w:cs="Courier New" w:hint="default"/>
      </w:rPr>
    </w:lvl>
    <w:lvl w:ilvl="5" w:tplc="68CEFC80" w:tentative="1">
      <w:start w:val="1"/>
      <w:numFmt w:val="bullet"/>
      <w:lvlText w:val=""/>
      <w:lvlJc w:val="left"/>
      <w:pPr>
        <w:ind w:left="4811" w:hanging="360"/>
      </w:pPr>
      <w:rPr>
        <w:rFonts w:ascii="Wingdings" w:hAnsi="Wingdings" w:hint="default"/>
      </w:rPr>
    </w:lvl>
    <w:lvl w:ilvl="6" w:tplc="4AA866F4" w:tentative="1">
      <w:start w:val="1"/>
      <w:numFmt w:val="bullet"/>
      <w:lvlText w:val=""/>
      <w:lvlJc w:val="left"/>
      <w:pPr>
        <w:ind w:left="5531" w:hanging="360"/>
      </w:pPr>
      <w:rPr>
        <w:rFonts w:ascii="Symbol" w:hAnsi="Symbol" w:hint="default"/>
      </w:rPr>
    </w:lvl>
    <w:lvl w:ilvl="7" w:tplc="38CC6F18" w:tentative="1">
      <w:start w:val="1"/>
      <w:numFmt w:val="bullet"/>
      <w:lvlText w:val="o"/>
      <w:lvlJc w:val="left"/>
      <w:pPr>
        <w:ind w:left="6251" w:hanging="360"/>
      </w:pPr>
      <w:rPr>
        <w:rFonts w:ascii="Courier New" w:hAnsi="Courier New" w:cs="Courier New" w:hint="default"/>
      </w:rPr>
    </w:lvl>
    <w:lvl w:ilvl="8" w:tplc="7960B5C0" w:tentative="1">
      <w:start w:val="1"/>
      <w:numFmt w:val="bullet"/>
      <w:lvlText w:val=""/>
      <w:lvlJc w:val="left"/>
      <w:pPr>
        <w:ind w:left="6971" w:hanging="360"/>
      </w:pPr>
      <w:rPr>
        <w:rFonts w:ascii="Wingdings" w:hAnsi="Wingdings" w:hint="default"/>
      </w:rPr>
    </w:lvl>
  </w:abstractNum>
  <w:abstractNum w:abstractNumId="13" w15:restartNumberingAfterBreak="0">
    <w:nsid w:val="505F1203"/>
    <w:multiLevelType w:val="multilevel"/>
    <w:tmpl w:val="61D48D0C"/>
    <w:lvl w:ilvl="0">
      <w:start w:val="3"/>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2B23514"/>
    <w:multiLevelType w:val="multilevel"/>
    <w:tmpl w:val="B762B1D6"/>
    <w:lvl w:ilvl="0">
      <w:start w:val="1"/>
      <w:numFmt w:val="decimal"/>
      <w:pStyle w:val="ListParagraph"/>
      <w:lvlText w:val="%1"/>
      <w:lvlJc w:val="left"/>
      <w:pPr>
        <w:ind w:left="360" w:hanging="360"/>
      </w:pPr>
      <w:rPr>
        <w:rFonts w:ascii="Arial" w:hAnsi="Arial"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541626B9"/>
    <w:multiLevelType w:val="multilevel"/>
    <w:tmpl w:val="4CFE3ED8"/>
    <w:lvl w:ilvl="0">
      <w:start w:val="1"/>
      <w:numFmt w:val="decimal"/>
      <w:lvlText w:val="%1."/>
      <w:lvlJc w:val="left"/>
      <w:pPr>
        <w:tabs>
          <w:tab w:val="num" w:pos="992"/>
        </w:tabs>
        <w:ind w:left="992" w:hanging="992"/>
      </w:pPr>
      <w:rPr>
        <w:rFonts w:cs="Times New Roman" w:hint="default"/>
        <w:sz w:val="28"/>
      </w:rPr>
    </w:lvl>
    <w:lvl w:ilvl="1">
      <w:start w:val="1"/>
      <w:numFmt w:val="decimal"/>
      <w:lvlText w:val="%1.%2."/>
      <w:lvlJc w:val="left"/>
      <w:pPr>
        <w:tabs>
          <w:tab w:val="num" w:pos="992"/>
        </w:tabs>
        <w:ind w:left="992" w:hanging="992"/>
      </w:pPr>
      <w:rPr>
        <w:rFonts w:cs="Times New Roman" w:hint="default"/>
        <w:b w:val="0"/>
        <w:i w:val="0"/>
        <w:sz w:val="24"/>
        <w:szCs w:val="24"/>
      </w:rPr>
    </w:lvl>
    <w:lvl w:ilvl="2">
      <w:start w:val="1"/>
      <w:numFmt w:val="decimal"/>
      <w:lvlText w:val="%1.%2.%3."/>
      <w:lvlJc w:val="left"/>
      <w:pPr>
        <w:tabs>
          <w:tab w:val="num" w:pos="0"/>
        </w:tabs>
      </w:pPr>
      <w:rPr>
        <w:rFonts w:cs="Times New Roman" w:hint="default"/>
      </w:rPr>
    </w:lvl>
    <w:lvl w:ilvl="3">
      <w:start w:val="1"/>
      <w:numFmt w:val="lowerRoman"/>
      <w:lvlText w:val="(%4)"/>
      <w:lvlJc w:val="left"/>
      <w:pPr>
        <w:tabs>
          <w:tab w:val="num" w:pos="0"/>
        </w:tabs>
      </w:pPr>
      <w:rPr>
        <w:rFonts w:cs="Times New Roman"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6" w15:restartNumberingAfterBreak="0">
    <w:nsid w:val="55CF29F0"/>
    <w:multiLevelType w:val="multilevel"/>
    <w:tmpl w:val="4EF4712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AD00FA"/>
    <w:multiLevelType w:val="multilevel"/>
    <w:tmpl w:val="4F0290D6"/>
    <w:lvl w:ilvl="0">
      <w:start w:val="1"/>
      <w:numFmt w:val="decimal"/>
      <w:lvlText w:val="%1."/>
      <w:lvlJc w:val="left"/>
      <w:pPr>
        <w:tabs>
          <w:tab w:val="num" w:pos="992"/>
        </w:tabs>
        <w:ind w:left="992" w:hanging="992"/>
      </w:pPr>
      <w:rPr>
        <w:rFonts w:cs="Times New Roman" w:hint="default"/>
        <w:sz w:val="28"/>
      </w:rPr>
    </w:lvl>
    <w:lvl w:ilvl="1">
      <w:start w:val="1"/>
      <w:numFmt w:val="bullet"/>
      <w:lvlText w:val=""/>
      <w:lvlJc w:val="left"/>
      <w:pPr>
        <w:tabs>
          <w:tab w:val="num" w:pos="992"/>
        </w:tabs>
        <w:ind w:left="992" w:hanging="992"/>
      </w:pPr>
      <w:rPr>
        <w:rFonts w:ascii="Symbol" w:hAnsi="Symbol" w:hint="default"/>
        <w:b w:val="0"/>
        <w:i w:val="0"/>
      </w:rPr>
    </w:lvl>
    <w:lvl w:ilvl="2">
      <w:start w:val="1"/>
      <w:numFmt w:val="decimal"/>
      <w:lvlText w:val="%1.%2.%3."/>
      <w:lvlJc w:val="left"/>
      <w:pPr>
        <w:tabs>
          <w:tab w:val="num" w:pos="0"/>
        </w:tabs>
      </w:pPr>
      <w:rPr>
        <w:rFonts w:cs="Times New Roman" w:hint="default"/>
      </w:rPr>
    </w:lvl>
    <w:lvl w:ilvl="3">
      <w:start w:val="1"/>
      <w:numFmt w:val="lowerRoman"/>
      <w:lvlText w:val="(%4)"/>
      <w:lvlJc w:val="left"/>
      <w:pPr>
        <w:tabs>
          <w:tab w:val="num" w:pos="0"/>
        </w:tabs>
      </w:pPr>
      <w:rPr>
        <w:rFonts w:cs="Times New Roman" w:hint="default"/>
      </w:rPr>
    </w:lvl>
    <w:lvl w:ilvl="4">
      <w:start w:val="1"/>
      <w:numFmt w:val="bullet"/>
      <w:lvlText w:val=""/>
      <w:lvlJc w:val="left"/>
      <w:pPr>
        <w:tabs>
          <w:tab w:val="num" w:pos="0"/>
        </w:tabs>
      </w:pPr>
      <w:rPr>
        <w:rFonts w:ascii="Symbol" w:hAnsi="Symbol"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8" w15:restartNumberingAfterBreak="0">
    <w:nsid w:val="60AA2525"/>
    <w:multiLevelType w:val="multilevel"/>
    <w:tmpl w:val="4F0290D6"/>
    <w:lvl w:ilvl="0">
      <w:start w:val="1"/>
      <w:numFmt w:val="decimal"/>
      <w:lvlText w:val="%1."/>
      <w:lvlJc w:val="left"/>
      <w:pPr>
        <w:tabs>
          <w:tab w:val="num" w:pos="992"/>
        </w:tabs>
        <w:ind w:left="992" w:hanging="992"/>
      </w:pPr>
      <w:rPr>
        <w:rFonts w:cs="Times New Roman" w:hint="default"/>
        <w:sz w:val="28"/>
      </w:rPr>
    </w:lvl>
    <w:lvl w:ilvl="1">
      <w:start w:val="1"/>
      <w:numFmt w:val="bullet"/>
      <w:lvlText w:val=""/>
      <w:lvlJc w:val="left"/>
      <w:pPr>
        <w:tabs>
          <w:tab w:val="num" w:pos="992"/>
        </w:tabs>
        <w:ind w:left="992" w:hanging="992"/>
      </w:pPr>
      <w:rPr>
        <w:rFonts w:ascii="Symbol" w:hAnsi="Symbol" w:hint="default"/>
        <w:b w:val="0"/>
        <w:i w:val="0"/>
      </w:rPr>
    </w:lvl>
    <w:lvl w:ilvl="2">
      <w:start w:val="1"/>
      <w:numFmt w:val="decimal"/>
      <w:lvlText w:val="%1.%2.%3."/>
      <w:lvlJc w:val="left"/>
      <w:pPr>
        <w:tabs>
          <w:tab w:val="num" w:pos="0"/>
        </w:tabs>
      </w:pPr>
      <w:rPr>
        <w:rFonts w:cs="Times New Roman" w:hint="default"/>
      </w:rPr>
    </w:lvl>
    <w:lvl w:ilvl="3">
      <w:start w:val="1"/>
      <w:numFmt w:val="lowerRoman"/>
      <w:lvlText w:val="(%4)"/>
      <w:lvlJc w:val="left"/>
      <w:pPr>
        <w:tabs>
          <w:tab w:val="num" w:pos="0"/>
        </w:tabs>
      </w:pPr>
      <w:rPr>
        <w:rFonts w:cs="Times New Roman" w:hint="default"/>
      </w:rPr>
    </w:lvl>
    <w:lvl w:ilvl="4">
      <w:start w:val="1"/>
      <w:numFmt w:val="bullet"/>
      <w:lvlText w:val=""/>
      <w:lvlJc w:val="left"/>
      <w:pPr>
        <w:tabs>
          <w:tab w:val="num" w:pos="0"/>
        </w:tabs>
      </w:pPr>
      <w:rPr>
        <w:rFonts w:ascii="Symbol" w:hAnsi="Symbol"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9" w15:restartNumberingAfterBreak="0">
    <w:nsid w:val="62274B96"/>
    <w:multiLevelType w:val="hybridMultilevel"/>
    <w:tmpl w:val="0BF8A404"/>
    <w:lvl w:ilvl="0" w:tplc="78666F82">
      <w:start w:val="1"/>
      <w:numFmt w:val="decimal"/>
      <w:lvlText w:val="%1."/>
      <w:lvlJc w:val="left"/>
      <w:pPr>
        <w:ind w:left="720" w:hanging="360"/>
      </w:pPr>
    </w:lvl>
    <w:lvl w:ilvl="1" w:tplc="5B948F2E" w:tentative="1">
      <w:start w:val="1"/>
      <w:numFmt w:val="lowerLetter"/>
      <w:lvlText w:val="%2."/>
      <w:lvlJc w:val="left"/>
      <w:pPr>
        <w:ind w:left="1440" w:hanging="360"/>
      </w:pPr>
    </w:lvl>
    <w:lvl w:ilvl="2" w:tplc="4260ECFC" w:tentative="1">
      <w:start w:val="1"/>
      <w:numFmt w:val="lowerRoman"/>
      <w:lvlText w:val="%3."/>
      <w:lvlJc w:val="right"/>
      <w:pPr>
        <w:ind w:left="2160" w:hanging="180"/>
      </w:pPr>
    </w:lvl>
    <w:lvl w:ilvl="3" w:tplc="2628208A" w:tentative="1">
      <w:start w:val="1"/>
      <w:numFmt w:val="decimal"/>
      <w:lvlText w:val="%4."/>
      <w:lvlJc w:val="left"/>
      <w:pPr>
        <w:ind w:left="2880" w:hanging="360"/>
      </w:pPr>
    </w:lvl>
    <w:lvl w:ilvl="4" w:tplc="D17C3F8C" w:tentative="1">
      <w:start w:val="1"/>
      <w:numFmt w:val="lowerLetter"/>
      <w:lvlText w:val="%5."/>
      <w:lvlJc w:val="left"/>
      <w:pPr>
        <w:ind w:left="3600" w:hanging="360"/>
      </w:pPr>
    </w:lvl>
    <w:lvl w:ilvl="5" w:tplc="3E2CAF40" w:tentative="1">
      <w:start w:val="1"/>
      <w:numFmt w:val="lowerRoman"/>
      <w:lvlText w:val="%6."/>
      <w:lvlJc w:val="right"/>
      <w:pPr>
        <w:ind w:left="4320" w:hanging="180"/>
      </w:pPr>
    </w:lvl>
    <w:lvl w:ilvl="6" w:tplc="CA8CE628" w:tentative="1">
      <w:start w:val="1"/>
      <w:numFmt w:val="decimal"/>
      <w:lvlText w:val="%7."/>
      <w:lvlJc w:val="left"/>
      <w:pPr>
        <w:ind w:left="5040" w:hanging="360"/>
      </w:pPr>
    </w:lvl>
    <w:lvl w:ilvl="7" w:tplc="2EF493E8" w:tentative="1">
      <w:start w:val="1"/>
      <w:numFmt w:val="lowerLetter"/>
      <w:lvlText w:val="%8."/>
      <w:lvlJc w:val="left"/>
      <w:pPr>
        <w:ind w:left="5760" w:hanging="360"/>
      </w:pPr>
    </w:lvl>
    <w:lvl w:ilvl="8" w:tplc="B14AF90A" w:tentative="1">
      <w:start w:val="1"/>
      <w:numFmt w:val="lowerRoman"/>
      <w:lvlText w:val="%9."/>
      <w:lvlJc w:val="right"/>
      <w:pPr>
        <w:ind w:left="6480" w:hanging="180"/>
      </w:pPr>
    </w:lvl>
  </w:abstractNum>
  <w:abstractNum w:abstractNumId="20" w15:restartNumberingAfterBreak="0">
    <w:nsid w:val="67C826B8"/>
    <w:multiLevelType w:val="hybridMultilevel"/>
    <w:tmpl w:val="551EF74A"/>
    <w:lvl w:ilvl="0" w:tplc="99B8A86A">
      <w:start w:val="1"/>
      <w:numFmt w:val="bullet"/>
      <w:lvlText w:val=""/>
      <w:lvlJc w:val="left"/>
      <w:pPr>
        <w:ind w:left="1080" w:hanging="360"/>
      </w:pPr>
      <w:rPr>
        <w:rFonts w:ascii="Symbol" w:hAnsi="Symbol" w:hint="default"/>
      </w:rPr>
    </w:lvl>
    <w:lvl w:ilvl="1" w:tplc="935CBA74" w:tentative="1">
      <w:start w:val="1"/>
      <w:numFmt w:val="bullet"/>
      <w:lvlText w:val="o"/>
      <w:lvlJc w:val="left"/>
      <w:pPr>
        <w:ind w:left="1800" w:hanging="360"/>
      </w:pPr>
      <w:rPr>
        <w:rFonts w:ascii="Courier New" w:hAnsi="Courier New" w:cs="Courier New" w:hint="default"/>
      </w:rPr>
    </w:lvl>
    <w:lvl w:ilvl="2" w:tplc="84CE659A" w:tentative="1">
      <w:start w:val="1"/>
      <w:numFmt w:val="bullet"/>
      <w:lvlText w:val=""/>
      <w:lvlJc w:val="left"/>
      <w:pPr>
        <w:ind w:left="2520" w:hanging="360"/>
      </w:pPr>
      <w:rPr>
        <w:rFonts w:ascii="Wingdings" w:hAnsi="Wingdings" w:hint="default"/>
      </w:rPr>
    </w:lvl>
    <w:lvl w:ilvl="3" w:tplc="1AEE81C0" w:tentative="1">
      <w:start w:val="1"/>
      <w:numFmt w:val="bullet"/>
      <w:lvlText w:val=""/>
      <w:lvlJc w:val="left"/>
      <w:pPr>
        <w:ind w:left="3240" w:hanging="360"/>
      </w:pPr>
      <w:rPr>
        <w:rFonts w:ascii="Symbol" w:hAnsi="Symbol" w:hint="default"/>
      </w:rPr>
    </w:lvl>
    <w:lvl w:ilvl="4" w:tplc="3042E122" w:tentative="1">
      <w:start w:val="1"/>
      <w:numFmt w:val="bullet"/>
      <w:lvlText w:val="o"/>
      <w:lvlJc w:val="left"/>
      <w:pPr>
        <w:ind w:left="3960" w:hanging="360"/>
      </w:pPr>
      <w:rPr>
        <w:rFonts w:ascii="Courier New" w:hAnsi="Courier New" w:cs="Courier New" w:hint="default"/>
      </w:rPr>
    </w:lvl>
    <w:lvl w:ilvl="5" w:tplc="728CD6A2" w:tentative="1">
      <w:start w:val="1"/>
      <w:numFmt w:val="bullet"/>
      <w:lvlText w:val=""/>
      <w:lvlJc w:val="left"/>
      <w:pPr>
        <w:ind w:left="4680" w:hanging="360"/>
      </w:pPr>
      <w:rPr>
        <w:rFonts w:ascii="Wingdings" w:hAnsi="Wingdings" w:hint="default"/>
      </w:rPr>
    </w:lvl>
    <w:lvl w:ilvl="6" w:tplc="80DCF224" w:tentative="1">
      <w:start w:val="1"/>
      <w:numFmt w:val="bullet"/>
      <w:lvlText w:val=""/>
      <w:lvlJc w:val="left"/>
      <w:pPr>
        <w:ind w:left="5400" w:hanging="360"/>
      </w:pPr>
      <w:rPr>
        <w:rFonts w:ascii="Symbol" w:hAnsi="Symbol" w:hint="default"/>
      </w:rPr>
    </w:lvl>
    <w:lvl w:ilvl="7" w:tplc="F83E112A" w:tentative="1">
      <w:start w:val="1"/>
      <w:numFmt w:val="bullet"/>
      <w:lvlText w:val="o"/>
      <w:lvlJc w:val="left"/>
      <w:pPr>
        <w:ind w:left="6120" w:hanging="360"/>
      </w:pPr>
      <w:rPr>
        <w:rFonts w:ascii="Courier New" w:hAnsi="Courier New" w:cs="Courier New" w:hint="default"/>
      </w:rPr>
    </w:lvl>
    <w:lvl w:ilvl="8" w:tplc="D9EA7C20" w:tentative="1">
      <w:start w:val="1"/>
      <w:numFmt w:val="bullet"/>
      <w:lvlText w:val=""/>
      <w:lvlJc w:val="left"/>
      <w:pPr>
        <w:ind w:left="6840" w:hanging="360"/>
      </w:pPr>
      <w:rPr>
        <w:rFonts w:ascii="Wingdings" w:hAnsi="Wingdings" w:hint="default"/>
      </w:rPr>
    </w:lvl>
  </w:abstractNum>
  <w:abstractNum w:abstractNumId="21" w15:restartNumberingAfterBreak="0">
    <w:nsid w:val="71C200E7"/>
    <w:multiLevelType w:val="multilevel"/>
    <w:tmpl w:val="367C83B0"/>
    <w:lvl w:ilvl="0">
      <w:start w:val="1"/>
      <w:numFmt w:val="decimal"/>
      <w:lvlText w:val="%1."/>
      <w:lvlJc w:val="left"/>
      <w:pPr>
        <w:tabs>
          <w:tab w:val="num" w:pos="992"/>
        </w:tabs>
        <w:ind w:left="992" w:hanging="992"/>
      </w:pPr>
      <w:rPr>
        <w:rFonts w:cs="Times New Roman" w:hint="default"/>
        <w:sz w:val="28"/>
      </w:rPr>
    </w:lvl>
    <w:lvl w:ilvl="1">
      <w:start w:val="1"/>
      <w:numFmt w:val="bullet"/>
      <w:lvlText w:val=""/>
      <w:lvlJc w:val="left"/>
      <w:pPr>
        <w:tabs>
          <w:tab w:val="num" w:pos="992"/>
        </w:tabs>
        <w:ind w:left="992" w:hanging="992"/>
      </w:pPr>
      <w:rPr>
        <w:rFonts w:ascii="Symbol" w:hAnsi="Symbol" w:hint="default"/>
        <w:b w:val="0"/>
        <w:i w:val="0"/>
      </w:rPr>
    </w:lvl>
    <w:lvl w:ilvl="2">
      <w:start w:val="1"/>
      <w:numFmt w:val="decimal"/>
      <w:lvlText w:val="%1.%2.%3."/>
      <w:lvlJc w:val="left"/>
      <w:pPr>
        <w:tabs>
          <w:tab w:val="num" w:pos="0"/>
        </w:tabs>
      </w:pPr>
      <w:rPr>
        <w:rFonts w:cs="Times New Roman" w:hint="default"/>
      </w:rPr>
    </w:lvl>
    <w:lvl w:ilvl="3">
      <w:start w:val="1"/>
      <w:numFmt w:val="lowerRoman"/>
      <w:lvlText w:val="(%4)"/>
      <w:lvlJc w:val="left"/>
      <w:pPr>
        <w:tabs>
          <w:tab w:val="num" w:pos="0"/>
        </w:tabs>
      </w:pPr>
      <w:rPr>
        <w:rFonts w:cs="Times New Roman"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2" w15:restartNumberingAfterBreak="0">
    <w:nsid w:val="782274E4"/>
    <w:multiLevelType w:val="multilevel"/>
    <w:tmpl w:val="367C83B0"/>
    <w:lvl w:ilvl="0">
      <w:start w:val="1"/>
      <w:numFmt w:val="decimal"/>
      <w:lvlText w:val="%1."/>
      <w:lvlJc w:val="left"/>
      <w:pPr>
        <w:tabs>
          <w:tab w:val="num" w:pos="992"/>
        </w:tabs>
        <w:ind w:left="992" w:hanging="992"/>
      </w:pPr>
      <w:rPr>
        <w:rFonts w:cs="Times New Roman" w:hint="default"/>
        <w:sz w:val="28"/>
      </w:rPr>
    </w:lvl>
    <w:lvl w:ilvl="1">
      <w:start w:val="1"/>
      <w:numFmt w:val="bullet"/>
      <w:lvlText w:val=""/>
      <w:lvlJc w:val="left"/>
      <w:pPr>
        <w:tabs>
          <w:tab w:val="num" w:pos="992"/>
        </w:tabs>
        <w:ind w:left="992" w:hanging="992"/>
      </w:pPr>
      <w:rPr>
        <w:rFonts w:ascii="Symbol" w:hAnsi="Symbol" w:hint="default"/>
        <w:b w:val="0"/>
        <w:i w:val="0"/>
      </w:rPr>
    </w:lvl>
    <w:lvl w:ilvl="2">
      <w:start w:val="1"/>
      <w:numFmt w:val="decimal"/>
      <w:lvlText w:val="%1.%2.%3."/>
      <w:lvlJc w:val="left"/>
      <w:pPr>
        <w:tabs>
          <w:tab w:val="num" w:pos="0"/>
        </w:tabs>
      </w:pPr>
      <w:rPr>
        <w:rFonts w:cs="Times New Roman" w:hint="default"/>
      </w:rPr>
    </w:lvl>
    <w:lvl w:ilvl="3">
      <w:start w:val="1"/>
      <w:numFmt w:val="lowerRoman"/>
      <w:lvlText w:val="(%4)"/>
      <w:lvlJc w:val="left"/>
      <w:pPr>
        <w:tabs>
          <w:tab w:val="num" w:pos="0"/>
        </w:tabs>
      </w:pPr>
      <w:rPr>
        <w:rFonts w:cs="Times New Roman"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num w:numId="1">
    <w:abstractNumId w:val="9"/>
  </w:num>
  <w:num w:numId="2">
    <w:abstractNumId w:val="15"/>
  </w:num>
  <w:num w:numId="3">
    <w:abstractNumId w:val="14"/>
  </w:num>
  <w:num w:numId="4">
    <w:abstractNumId w:val="19"/>
  </w:num>
  <w:num w:numId="5">
    <w:abstractNumId w:val="2"/>
  </w:num>
  <w:num w:numId="6">
    <w:abstractNumId w:val="12"/>
  </w:num>
  <w:num w:numId="7">
    <w:abstractNumId w:val="4"/>
  </w:num>
  <w:num w:numId="8">
    <w:abstractNumId w:val="10"/>
  </w:num>
  <w:num w:numId="9">
    <w:abstractNumId w:val="8"/>
  </w:num>
  <w:num w:numId="10">
    <w:abstractNumId w:val="16"/>
  </w:num>
  <w:num w:numId="11">
    <w:abstractNumId w:val="14"/>
  </w:num>
  <w:num w:numId="12">
    <w:abstractNumId w:val="14"/>
  </w:num>
  <w:num w:numId="13">
    <w:abstractNumId w:val="14"/>
  </w:num>
  <w:num w:numId="14">
    <w:abstractNumId w:val="14"/>
  </w:num>
  <w:num w:numId="15">
    <w:abstractNumId w:val="14"/>
  </w:num>
  <w:num w:numId="16">
    <w:abstractNumId w:val="6"/>
  </w:num>
  <w:num w:numId="17">
    <w:abstractNumId w:val="14"/>
  </w:num>
  <w:num w:numId="18">
    <w:abstractNumId w:val="7"/>
  </w:num>
  <w:num w:numId="19">
    <w:abstractNumId w:val="22"/>
  </w:num>
  <w:num w:numId="20">
    <w:abstractNumId w:val="3"/>
  </w:num>
  <w:num w:numId="21">
    <w:abstractNumId w:val="1"/>
  </w:num>
  <w:num w:numId="22">
    <w:abstractNumId w:val="11"/>
  </w:num>
  <w:num w:numId="23">
    <w:abstractNumId w:val="5"/>
  </w:num>
  <w:num w:numId="24">
    <w:abstractNumId w:val="21"/>
  </w:num>
  <w:num w:numId="25">
    <w:abstractNumId w:val="0"/>
  </w:num>
  <w:num w:numId="26">
    <w:abstractNumId w:val="14"/>
  </w:num>
  <w:num w:numId="27">
    <w:abstractNumId w:val="14"/>
  </w:num>
  <w:num w:numId="28">
    <w:abstractNumId w:val="20"/>
  </w:num>
  <w:num w:numId="29">
    <w:abstractNumId w:val="13"/>
  </w:num>
  <w:num w:numId="30">
    <w:abstractNumId w:val="14"/>
  </w:num>
  <w:num w:numId="31">
    <w:abstractNumId w:val="14"/>
  </w:num>
  <w:num w:numId="32">
    <w:abstractNumId w:val="1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80"/>
    <w:rsid w:val="00350885"/>
    <w:rsid w:val="00FB7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D34EAC-7EEE-4E9D-A033-457C93DD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765"/>
    <w:pPr>
      <w:spacing w:line="260" w:lineRule="atLeast"/>
    </w:pPr>
    <w:rPr>
      <w:lang w:eastAsia="en-US"/>
    </w:rPr>
  </w:style>
  <w:style w:type="paragraph" w:styleId="Heading1">
    <w:name w:val="heading 1"/>
    <w:basedOn w:val="Normal"/>
    <w:next w:val="Normal"/>
    <w:link w:val="Heading1Char"/>
    <w:uiPriority w:val="99"/>
    <w:qFormat/>
    <w:rsid w:val="008A4F1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9A0668"/>
    <w:pPr>
      <w:keepNext/>
      <w:spacing w:before="240" w:after="60" w:line="240" w:lineRule="auto"/>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4F16"/>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locked/>
    <w:rsid w:val="009C5191"/>
    <w:rPr>
      <w:rFonts w:ascii="Arial" w:hAnsi="Arial" w:cs="Arial"/>
      <w:b/>
      <w:bCs/>
      <w:sz w:val="26"/>
      <w:szCs w:val="26"/>
    </w:rPr>
  </w:style>
  <w:style w:type="paragraph" w:styleId="BodyText">
    <w:name w:val="Body Text"/>
    <w:basedOn w:val="Normal"/>
    <w:link w:val="BodyTextChar"/>
    <w:rsid w:val="009C7765"/>
    <w:pPr>
      <w:spacing w:after="260"/>
    </w:pPr>
  </w:style>
  <w:style w:type="character" w:customStyle="1" w:styleId="BodyTextChar">
    <w:name w:val="Body Text Char"/>
    <w:basedOn w:val="DefaultParagraphFont"/>
    <w:link w:val="BodyText"/>
    <w:rsid w:val="005B3B2C"/>
    <w:rPr>
      <w:sz w:val="20"/>
      <w:szCs w:val="20"/>
      <w:lang w:eastAsia="en-US"/>
    </w:rPr>
  </w:style>
  <w:style w:type="paragraph" w:customStyle="1" w:styleId="TableText">
    <w:name w:val="Table Text"/>
    <w:basedOn w:val="Normal"/>
    <w:uiPriority w:val="99"/>
    <w:rsid w:val="009C7765"/>
    <w:pPr>
      <w:spacing w:before="120" w:after="170"/>
    </w:pPr>
  </w:style>
  <w:style w:type="paragraph" w:customStyle="1" w:styleId="TableColumnHeader">
    <w:name w:val="Table Column Header"/>
    <w:basedOn w:val="TableText"/>
    <w:uiPriority w:val="99"/>
    <w:rsid w:val="009C7765"/>
    <w:rPr>
      <w:b/>
    </w:rPr>
  </w:style>
  <w:style w:type="paragraph" w:styleId="BodyTextIndent">
    <w:name w:val="Body Text Indent"/>
    <w:basedOn w:val="Normal"/>
    <w:link w:val="BodyTextIndentChar"/>
    <w:uiPriority w:val="99"/>
    <w:rsid w:val="009C7765"/>
    <w:pPr>
      <w:spacing w:after="120"/>
      <w:ind w:left="283"/>
    </w:pPr>
  </w:style>
  <w:style w:type="character" w:customStyle="1" w:styleId="BodyTextIndentChar">
    <w:name w:val="Body Text Indent Char"/>
    <w:basedOn w:val="DefaultParagraphFont"/>
    <w:link w:val="BodyTextIndent"/>
    <w:uiPriority w:val="99"/>
    <w:semiHidden/>
    <w:rsid w:val="005B3B2C"/>
    <w:rPr>
      <w:sz w:val="20"/>
      <w:szCs w:val="20"/>
      <w:lang w:eastAsia="en-US"/>
    </w:rPr>
  </w:style>
  <w:style w:type="paragraph" w:styleId="Footer">
    <w:name w:val="footer"/>
    <w:basedOn w:val="Normal"/>
    <w:link w:val="FooterChar"/>
    <w:uiPriority w:val="99"/>
    <w:rsid w:val="00A86746"/>
    <w:pPr>
      <w:tabs>
        <w:tab w:val="center" w:pos="4153"/>
        <w:tab w:val="right" w:pos="8306"/>
      </w:tabs>
    </w:pPr>
  </w:style>
  <w:style w:type="character" w:customStyle="1" w:styleId="FooterChar">
    <w:name w:val="Footer Char"/>
    <w:basedOn w:val="DefaultParagraphFont"/>
    <w:link w:val="Footer"/>
    <w:uiPriority w:val="99"/>
    <w:rsid w:val="005B3B2C"/>
    <w:rPr>
      <w:sz w:val="20"/>
      <w:szCs w:val="20"/>
      <w:lang w:eastAsia="en-US"/>
    </w:rPr>
  </w:style>
  <w:style w:type="character" w:styleId="PageNumber">
    <w:name w:val="page number"/>
    <w:basedOn w:val="DefaultParagraphFont"/>
    <w:uiPriority w:val="99"/>
    <w:rsid w:val="00A86746"/>
    <w:rPr>
      <w:rFonts w:cs="Times New Roman"/>
    </w:rPr>
  </w:style>
  <w:style w:type="paragraph" w:styleId="Header">
    <w:name w:val="header"/>
    <w:basedOn w:val="Normal"/>
    <w:link w:val="HeaderChar"/>
    <w:uiPriority w:val="99"/>
    <w:rsid w:val="00A86746"/>
    <w:pPr>
      <w:tabs>
        <w:tab w:val="center" w:pos="4320"/>
        <w:tab w:val="right" w:pos="8640"/>
      </w:tabs>
    </w:pPr>
  </w:style>
  <w:style w:type="character" w:customStyle="1" w:styleId="HeaderChar">
    <w:name w:val="Header Char"/>
    <w:basedOn w:val="DefaultParagraphFont"/>
    <w:link w:val="Header"/>
    <w:uiPriority w:val="99"/>
    <w:semiHidden/>
    <w:rsid w:val="005B3B2C"/>
    <w:rPr>
      <w:sz w:val="20"/>
      <w:szCs w:val="20"/>
      <w:lang w:eastAsia="en-US"/>
    </w:rPr>
  </w:style>
  <w:style w:type="paragraph" w:styleId="BodyText3">
    <w:name w:val="Body Text 3"/>
    <w:basedOn w:val="Normal"/>
    <w:link w:val="BodyText3Char"/>
    <w:uiPriority w:val="99"/>
    <w:rsid w:val="008E62BA"/>
    <w:pPr>
      <w:spacing w:line="240" w:lineRule="auto"/>
      <w:jc w:val="both"/>
    </w:pPr>
    <w:rPr>
      <w:rFonts w:ascii="Univers" w:hAnsi="Univers"/>
      <w:sz w:val="24"/>
    </w:rPr>
  </w:style>
  <w:style w:type="character" w:customStyle="1" w:styleId="BodyText3Char">
    <w:name w:val="Body Text 3 Char"/>
    <w:basedOn w:val="DefaultParagraphFont"/>
    <w:link w:val="BodyText3"/>
    <w:uiPriority w:val="99"/>
    <w:semiHidden/>
    <w:rsid w:val="005B3B2C"/>
    <w:rPr>
      <w:sz w:val="16"/>
      <w:szCs w:val="16"/>
      <w:lang w:eastAsia="en-US"/>
    </w:rPr>
  </w:style>
  <w:style w:type="paragraph" w:styleId="BalloonText">
    <w:name w:val="Balloon Text"/>
    <w:basedOn w:val="Normal"/>
    <w:link w:val="BalloonTextChar"/>
    <w:uiPriority w:val="99"/>
    <w:semiHidden/>
    <w:rsid w:val="00814D83"/>
    <w:rPr>
      <w:rFonts w:ascii="Tahoma" w:hAnsi="Tahoma" w:cs="Tahoma"/>
      <w:sz w:val="16"/>
      <w:szCs w:val="16"/>
    </w:rPr>
  </w:style>
  <w:style w:type="character" w:customStyle="1" w:styleId="BalloonTextChar">
    <w:name w:val="Balloon Text Char"/>
    <w:basedOn w:val="DefaultParagraphFont"/>
    <w:link w:val="BalloonText"/>
    <w:uiPriority w:val="99"/>
    <w:semiHidden/>
    <w:rsid w:val="005B3B2C"/>
    <w:rPr>
      <w:lang w:eastAsia="en-US"/>
    </w:rPr>
  </w:style>
  <w:style w:type="paragraph" w:styleId="TOC1">
    <w:name w:val="toc 1"/>
    <w:basedOn w:val="Normal"/>
    <w:next w:val="Normal"/>
    <w:uiPriority w:val="99"/>
    <w:semiHidden/>
    <w:rsid w:val="003A385C"/>
    <w:pPr>
      <w:spacing w:before="120" w:after="240"/>
    </w:pPr>
  </w:style>
  <w:style w:type="paragraph" w:customStyle="1" w:styleId="Default">
    <w:name w:val="Default"/>
    <w:rsid w:val="00F86168"/>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015CC6"/>
    <w:pPr>
      <w:numPr>
        <w:numId w:val="3"/>
      </w:numPr>
      <w:spacing w:line="240" w:lineRule="auto"/>
      <w:contextualSpacing/>
    </w:pPr>
    <w:rPr>
      <w:rFonts w:ascii="Arial" w:hAnsi="Arial"/>
      <w:sz w:val="24"/>
      <w:szCs w:val="24"/>
      <w:lang w:eastAsia="en-GB"/>
    </w:rPr>
  </w:style>
  <w:style w:type="character" w:customStyle="1" w:styleId="ListParagraphChar">
    <w:name w:val="List Paragraph Char"/>
    <w:basedOn w:val="DefaultParagraphFont"/>
    <w:link w:val="ListParagraph"/>
    <w:uiPriority w:val="34"/>
    <w:locked/>
    <w:rsid w:val="00015CC6"/>
    <w:rPr>
      <w:rFonts w:ascii="Arial" w:hAnsi="Arial"/>
      <w:sz w:val="24"/>
      <w:szCs w:val="24"/>
    </w:rPr>
  </w:style>
  <w:style w:type="character" w:styleId="CommentReference">
    <w:name w:val="annotation reference"/>
    <w:basedOn w:val="DefaultParagraphFont"/>
    <w:uiPriority w:val="99"/>
    <w:semiHidden/>
    <w:rsid w:val="00BF4E76"/>
    <w:rPr>
      <w:rFonts w:cs="Times New Roman"/>
      <w:sz w:val="16"/>
      <w:szCs w:val="16"/>
    </w:rPr>
  </w:style>
  <w:style w:type="paragraph" w:styleId="CommentText">
    <w:name w:val="annotation text"/>
    <w:basedOn w:val="Normal"/>
    <w:link w:val="CommentTextChar"/>
    <w:uiPriority w:val="99"/>
    <w:semiHidden/>
    <w:rsid w:val="00BF4E76"/>
  </w:style>
  <w:style w:type="character" w:customStyle="1" w:styleId="CommentTextChar">
    <w:name w:val="Comment Text Char"/>
    <w:basedOn w:val="DefaultParagraphFont"/>
    <w:link w:val="CommentText"/>
    <w:uiPriority w:val="99"/>
    <w:semiHidden/>
    <w:rsid w:val="005B3B2C"/>
    <w:rPr>
      <w:sz w:val="20"/>
      <w:szCs w:val="20"/>
      <w:lang w:eastAsia="en-US"/>
    </w:rPr>
  </w:style>
  <w:style w:type="paragraph" w:styleId="CommentSubject">
    <w:name w:val="annotation subject"/>
    <w:basedOn w:val="CommentText"/>
    <w:next w:val="CommentText"/>
    <w:link w:val="CommentSubjectChar"/>
    <w:uiPriority w:val="99"/>
    <w:semiHidden/>
    <w:rsid w:val="00BF4E76"/>
    <w:rPr>
      <w:b/>
      <w:bCs/>
    </w:rPr>
  </w:style>
  <w:style w:type="character" w:customStyle="1" w:styleId="CommentSubjectChar">
    <w:name w:val="Comment Subject Char"/>
    <w:basedOn w:val="CommentTextChar"/>
    <w:link w:val="CommentSubject"/>
    <w:uiPriority w:val="99"/>
    <w:semiHidden/>
    <w:rsid w:val="005B3B2C"/>
    <w:rPr>
      <w:b/>
      <w:bCs/>
      <w:sz w:val="20"/>
      <w:szCs w:val="20"/>
      <w:lang w:eastAsia="en-US"/>
    </w:rPr>
  </w:style>
  <w:style w:type="table" w:styleId="TableGrid">
    <w:name w:val="Table Grid"/>
    <w:basedOn w:val="TableNormal"/>
    <w:uiPriority w:val="59"/>
    <w:rsid w:val="000F1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F6E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2289F-26B5-4EAD-8DBB-DF200ACD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3427</Words>
  <Characters>18754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Annual report - template</vt:lpstr>
    </vt:vector>
  </TitlesOfParts>
  <Company>Lancashire County Council</Company>
  <LinksUpToDate>false</LinksUpToDate>
  <CharactersWithSpaces>22137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 template</dc:title>
  <dc:creator>Paul Cafferkey</dc:creator>
  <cp:lastModifiedBy>Neville, Mike</cp:lastModifiedBy>
  <cp:revision>2</cp:revision>
  <cp:lastPrinted>2017-05-22T12:48:00Z</cp:lastPrinted>
  <dcterms:created xsi:type="dcterms:W3CDTF">2017-06-22T07:33:00Z</dcterms:created>
  <dcterms:modified xsi:type="dcterms:W3CDTF">2017-06-22T07:33:00Z</dcterms:modified>
</cp:coreProperties>
</file>