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4933" w14:textId="77777777" w:rsidR="00AE2441" w:rsidRPr="00B817D8" w:rsidRDefault="00AE2441" w:rsidP="00AE2441">
      <w:pPr>
        <w:rPr>
          <w:rFonts w:cs="Arial"/>
          <w:b/>
          <w:color w:val="000000"/>
          <w:szCs w:val="24"/>
        </w:rPr>
      </w:pPr>
      <w:r w:rsidRPr="00B817D8">
        <w:rPr>
          <w:rFonts w:cs="Arial"/>
          <w:b/>
          <w:color w:val="000000"/>
          <w:szCs w:val="24"/>
        </w:rPr>
        <w:t>Regulatory Committee</w:t>
      </w:r>
    </w:p>
    <w:p w14:paraId="62AA2A7A" w14:textId="77777777" w:rsidR="00AE2441" w:rsidRPr="00B817D8" w:rsidRDefault="00AE2441" w:rsidP="00AE2441">
      <w:pPr>
        <w:rPr>
          <w:rFonts w:cs="Arial"/>
          <w:color w:val="000000"/>
          <w:szCs w:val="24"/>
        </w:rPr>
      </w:pPr>
      <w:r w:rsidRPr="00B817D8">
        <w:rPr>
          <w:rFonts w:cs="Arial"/>
          <w:color w:val="000000"/>
          <w:szCs w:val="24"/>
        </w:rPr>
        <w:t xml:space="preserve">Meeting to be held on </w:t>
      </w:r>
      <w:r>
        <w:rPr>
          <w:rFonts w:cs="Arial"/>
          <w:color w:val="000000"/>
          <w:szCs w:val="24"/>
        </w:rPr>
        <w:t>19 September 2018</w:t>
      </w:r>
    </w:p>
    <w:p w14:paraId="352C7B63" w14:textId="77777777" w:rsidR="00AE2441" w:rsidRPr="00B817D8" w:rsidRDefault="00AE2441" w:rsidP="00AE2441">
      <w:pPr>
        <w:rPr>
          <w:rFonts w:cs="Arial"/>
          <w:color w:val="000000"/>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E2441" w:rsidRPr="00B817D8" w14:paraId="067F5743" w14:textId="77777777" w:rsidTr="001674EB">
        <w:tc>
          <w:tcPr>
            <w:tcW w:w="3260" w:type="dxa"/>
          </w:tcPr>
          <w:p w14:paraId="0686627B" w14:textId="77777777" w:rsidR="00AE2441" w:rsidRPr="00B817D8" w:rsidRDefault="00AE2441" w:rsidP="001674EB">
            <w:pPr>
              <w:pStyle w:val="BodyText"/>
              <w:rPr>
                <w:rFonts w:cs="Arial"/>
                <w:color w:val="000000"/>
                <w:szCs w:val="24"/>
              </w:rPr>
            </w:pPr>
            <w:r w:rsidRPr="00B817D8">
              <w:rPr>
                <w:rFonts w:cs="Arial"/>
                <w:color w:val="000000"/>
                <w:szCs w:val="24"/>
              </w:rPr>
              <w:t>Electoral Division affected:</w:t>
            </w:r>
          </w:p>
          <w:p w14:paraId="6C7CB02B" w14:textId="77777777" w:rsidR="00AE2441" w:rsidRPr="00B817D8" w:rsidRDefault="00AE2441" w:rsidP="001674EB">
            <w:pPr>
              <w:rPr>
                <w:rFonts w:cs="Arial"/>
                <w:color w:val="000000"/>
                <w:szCs w:val="24"/>
                <w:u w:val="single"/>
              </w:rPr>
            </w:pPr>
            <w:r w:rsidRPr="00CC72E9">
              <w:rPr>
                <w:rFonts w:cs="Arial"/>
                <w:color w:val="000000"/>
                <w:szCs w:val="24"/>
              </w:rPr>
              <w:t>Wyre Rural East</w:t>
            </w:r>
          </w:p>
        </w:tc>
      </w:tr>
    </w:tbl>
    <w:p w14:paraId="5E435FB5" w14:textId="77777777" w:rsidR="00AE2441" w:rsidRPr="00B817D8" w:rsidRDefault="00AE2441" w:rsidP="00AE2441">
      <w:pPr>
        <w:rPr>
          <w:rFonts w:cs="Arial"/>
          <w:b/>
          <w:color w:val="000000"/>
          <w:szCs w:val="24"/>
        </w:rPr>
      </w:pPr>
    </w:p>
    <w:p w14:paraId="59BB8FB3" w14:textId="77777777" w:rsidR="00AE2441" w:rsidRPr="00B817D8" w:rsidRDefault="00AE2441" w:rsidP="00AE2441">
      <w:pPr>
        <w:autoSpaceDE w:val="0"/>
        <w:autoSpaceDN w:val="0"/>
        <w:adjustRightInd w:val="0"/>
        <w:rPr>
          <w:rFonts w:cs="Arial"/>
          <w:b/>
          <w:color w:val="000000"/>
          <w:szCs w:val="24"/>
        </w:rPr>
      </w:pPr>
      <w:bookmarkStart w:id="0" w:name="_GoBack"/>
      <w:r>
        <w:rPr>
          <w:rFonts w:cs="Arial"/>
          <w:b/>
          <w:color w:val="000000"/>
          <w:szCs w:val="24"/>
        </w:rPr>
        <w:t>Highways Act 1980 – Section 119</w:t>
      </w:r>
    </w:p>
    <w:p w14:paraId="0B84A3EB" w14:textId="623AA40B" w:rsidR="00AE2441" w:rsidRPr="00B817D8" w:rsidRDefault="00AE2441" w:rsidP="00AE2441">
      <w:pPr>
        <w:autoSpaceDE w:val="0"/>
        <w:autoSpaceDN w:val="0"/>
        <w:adjustRightInd w:val="0"/>
        <w:rPr>
          <w:rFonts w:cs="Arial"/>
          <w:b/>
          <w:color w:val="000000"/>
          <w:szCs w:val="24"/>
        </w:rPr>
      </w:pPr>
      <w:r w:rsidRPr="00B817D8">
        <w:rPr>
          <w:rFonts w:cs="Arial"/>
          <w:b/>
          <w:color w:val="000000"/>
          <w:szCs w:val="24"/>
        </w:rPr>
        <w:t>Wildlife and Countryside Act 1981 – Section 53A</w:t>
      </w:r>
      <w:r>
        <w:rPr>
          <w:rFonts w:cs="Arial"/>
          <w:b/>
          <w:color w:val="000000"/>
          <w:szCs w:val="24"/>
        </w:rPr>
        <w:t xml:space="preserve"> </w:t>
      </w:r>
    </w:p>
    <w:p w14:paraId="7A911255" w14:textId="787827F4" w:rsidR="00AE2441" w:rsidRPr="00B817D8" w:rsidRDefault="00AE2441" w:rsidP="00AE2441">
      <w:pPr>
        <w:rPr>
          <w:rFonts w:cs="Arial"/>
          <w:b/>
          <w:color w:val="000000"/>
          <w:szCs w:val="24"/>
        </w:rPr>
      </w:pPr>
      <w:r w:rsidRPr="00B817D8">
        <w:rPr>
          <w:rFonts w:cs="Arial"/>
          <w:b/>
          <w:color w:val="000000"/>
          <w:szCs w:val="24"/>
        </w:rPr>
        <w:t xml:space="preserve">Proposed Diversion of Part of </w:t>
      </w:r>
      <w:r>
        <w:rPr>
          <w:rFonts w:cs="Arial"/>
          <w:b/>
          <w:color w:val="000000"/>
          <w:szCs w:val="24"/>
        </w:rPr>
        <w:t>Barnacre-with-Bonds Footpath 48</w:t>
      </w:r>
      <w:r w:rsidRPr="00B817D8">
        <w:rPr>
          <w:rFonts w:cs="Arial"/>
          <w:b/>
          <w:color w:val="000000"/>
          <w:szCs w:val="24"/>
        </w:rPr>
        <w:t xml:space="preserve">, </w:t>
      </w:r>
      <w:r>
        <w:rPr>
          <w:rFonts w:cs="Arial"/>
          <w:b/>
          <w:color w:val="000000"/>
          <w:szCs w:val="24"/>
        </w:rPr>
        <w:t>Wyre</w:t>
      </w:r>
      <w:r w:rsidRPr="00B817D8">
        <w:rPr>
          <w:rFonts w:cs="Arial"/>
          <w:b/>
          <w:color w:val="000000"/>
          <w:szCs w:val="24"/>
        </w:rPr>
        <w:t xml:space="preserve"> Borough</w:t>
      </w:r>
    </w:p>
    <w:bookmarkEnd w:id="0"/>
    <w:p w14:paraId="2A794E47" w14:textId="77777777" w:rsidR="00AE2441" w:rsidRPr="00B817D8" w:rsidRDefault="00AE2441" w:rsidP="00AE2441">
      <w:pPr>
        <w:rPr>
          <w:rFonts w:cs="Arial"/>
          <w:color w:val="000000"/>
          <w:szCs w:val="24"/>
        </w:rPr>
      </w:pPr>
      <w:r w:rsidRPr="00B817D8">
        <w:rPr>
          <w:rFonts w:cs="Arial"/>
          <w:color w:val="000000"/>
          <w:szCs w:val="24"/>
        </w:rPr>
        <w:t>(Annexes 'B' and 'C' refer)</w:t>
      </w:r>
    </w:p>
    <w:p w14:paraId="0ABCB5F7" w14:textId="77777777" w:rsidR="00AE2441" w:rsidRPr="00B817D8" w:rsidRDefault="00AE2441" w:rsidP="00AE2441">
      <w:pPr>
        <w:rPr>
          <w:rFonts w:cs="Arial"/>
          <w:color w:val="000000"/>
          <w:szCs w:val="24"/>
        </w:rPr>
      </w:pPr>
    </w:p>
    <w:p w14:paraId="049D72BE" w14:textId="77777777" w:rsidR="00AE2441" w:rsidRPr="00B817D8" w:rsidRDefault="00AE2441" w:rsidP="00AE2441">
      <w:pPr>
        <w:jc w:val="both"/>
        <w:rPr>
          <w:rFonts w:cs="Arial"/>
          <w:color w:val="000000"/>
          <w:szCs w:val="24"/>
          <w:lang w:eastAsia="en-US"/>
        </w:rPr>
      </w:pPr>
      <w:r w:rsidRPr="00B817D8">
        <w:rPr>
          <w:rFonts w:cs="Arial"/>
          <w:color w:val="000000"/>
          <w:szCs w:val="24"/>
          <w:lang w:eastAsia="en-US"/>
        </w:rPr>
        <w:t>Contact for further information:</w:t>
      </w:r>
    </w:p>
    <w:p w14:paraId="2747845E" w14:textId="77777777" w:rsidR="00AE2441" w:rsidRPr="00B817D8" w:rsidRDefault="00AE2441" w:rsidP="00AE2441">
      <w:pPr>
        <w:jc w:val="both"/>
        <w:rPr>
          <w:rFonts w:cs="Arial"/>
          <w:color w:val="000000"/>
          <w:szCs w:val="24"/>
          <w:lang w:eastAsia="en-US"/>
        </w:rPr>
      </w:pPr>
      <w:r>
        <w:rPr>
          <w:rFonts w:cs="Arial"/>
          <w:color w:val="000000"/>
          <w:szCs w:val="24"/>
          <w:lang w:eastAsia="en-US"/>
        </w:rPr>
        <w:t>Mrs R Paulson</w:t>
      </w:r>
      <w:r w:rsidRPr="00B817D8">
        <w:rPr>
          <w:rFonts w:cs="Arial"/>
          <w:color w:val="000000"/>
          <w:szCs w:val="24"/>
          <w:lang w:eastAsia="en-US"/>
        </w:rPr>
        <w:t>, Planning and Environment Group</w:t>
      </w:r>
    </w:p>
    <w:p w14:paraId="7DADDD77" w14:textId="77777777" w:rsidR="00AE2441" w:rsidRPr="00DE64FD" w:rsidRDefault="00AE2441" w:rsidP="00AE2441">
      <w:pPr>
        <w:jc w:val="both"/>
        <w:rPr>
          <w:rFonts w:cs="Arial"/>
          <w:szCs w:val="24"/>
        </w:rPr>
      </w:pPr>
      <w:r>
        <w:rPr>
          <w:rFonts w:cs="Arial"/>
          <w:szCs w:val="24"/>
        </w:rPr>
        <w:t xml:space="preserve">07917 836628, </w:t>
      </w:r>
      <w:hyperlink r:id="rId8" w:history="1">
        <w:r w:rsidRPr="00DE64FD">
          <w:rPr>
            <w:rStyle w:val="Hyperlink"/>
            <w:rFonts w:cs="Arial"/>
            <w:szCs w:val="24"/>
          </w:rPr>
          <w:t>ros.paulson@lancashire.gov.uk</w:t>
        </w:r>
      </w:hyperlink>
    </w:p>
    <w:p w14:paraId="12161DD6" w14:textId="77777777" w:rsidR="00AE2441" w:rsidRPr="00B817D8" w:rsidRDefault="00AE2441" w:rsidP="00AE2441">
      <w:pPr>
        <w:pStyle w:val="Header"/>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E2441" w:rsidRPr="00B817D8" w14:paraId="2BA6D624" w14:textId="77777777" w:rsidTr="001674EB">
        <w:tc>
          <w:tcPr>
            <w:tcW w:w="9180" w:type="dxa"/>
          </w:tcPr>
          <w:p w14:paraId="75835B1A" w14:textId="77777777" w:rsidR="00AE2441" w:rsidRPr="00B817D8" w:rsidRDefault="00AE2441" w:rsidP="0058231F">
            <w:pPr>
              <w:pStyle w:val="Header"/>
              <w:jc w:val="both"/>
              <w:rPr>
                <w:rFonts w:cs="Arial"/>
                <w:color w:val="000000"/>
                <w:szCs w:val="24"/>
              </w:rPr>
            </w:pPr>
          </w:p>
          <w:p w14:paraId="4B4AF5C5" w14:textId="77777777" w:rsidR="00AE2441" w:rsidRPr="00B817D8" w:rsidRDefault="00AE2441" w:rsidP="0058231F">
            <w:pPr>
              <w:pStyle w:val="Heading6"/>
              <w:jc w:val="both"/>
              <w:rPr>
                <w:rFonts w:ascii="Arial" w:hAnsi="Arial" w:cs="Arial"/>
                <w:color w:val="000000"/>
                <w:szCs w:val="24"/>
              </w:rPr>
            </w:pPr>
            <w:r w:rsidRPr="00B817D8">
              <w:rPr>
                <w:rFonts w:ascii="Arial" w:hAnsi="Arial" w:cs="Arial"/>
                <w:color w:val="000000"/>
                <w:szCs w:val="24"/>
              </w:rPr>
              <w:t>Executive Summary</w:t>
            </w:r>
          </w:p>
          <w:p w14:paraId="15C37430" w14:textId="77777777" w:rsidR="00AE2441" w:rsidRPr="00B817D8" w:rsidRDefault="00AE2441" w:rsidP="0058231F">
            <w:pPr>
              <w:jc w:val="both"/>
              <w:rPr>
                <w:rFonts w:cs="Arial"/>
                <w:color w:val="000000"/>
                <w:szCs w:val="24"/>
              </w:rPr>
            </w:pPr>
          </w:p>
          <w:p w14:paraId="064D2551" w14:textId="77777777" w:rsidR="00AE2441" w:rsidRPr="00B817D8" w:rsidRDefault="00AE2441" w:rsidP="0058231F">
            <w:pPr>
              <w:jc w:val="both"/>
              <w:rPr>
                <w:rFonts w:cs="Arial"/>
                <w:color w:val="000000"/>
                <w:szCs w:val="24"/>
              </w:rPr>
            </w:pPr>
            <w:r w:rsidRPr="00B817D8">
              <w:rPr>
                <w:rFonts w:cs="Arial"/>
                <w:color w:val="000000"/>
                <w:szCs w:val="24"/>
              </w:rPr>
              <w:t xml:space="preserve">The proposed diversion of part of </w:t>
            </w:r>
            <w:r>
              <w:rPr>
                <w:rFonts w:cs="Arial"/>
                <w:color w:val="000000"/>
                <w:szCs w:val="24"/>
              </w:rPr>
              <w:t>Barnacre-with-Bonds Footpath 48</w:t>
            </w:r>
            <w:r w:rsidRPr="00B817D8">
              <w:rPr>
                <w:rFonts w:cs="Arial"/>
                <w:color w:val="000000"/>
                <w:szCs w:val="24"/>
              </w:rPr>
              <w:t xml:space="preserve">, </w:t>
            </w:r>
            <w:r>
              <w:rPr>
                <w:rFonts w:cs="Arial"/>
                <w:color w:val="000000"/>
                <w:szCs w:val="24"/>
              </w:rPr>
              <w:t>Wyre</w:t>
            </w:r>
            <w:r w:rsidRPr="00B817D8">
              <w:rPr>
                <w:rFonts w:cs="Arial"/>
                <w:color w:val="000000"/>
                <w:szCs w:val="24"/>
              </w:rPr>
              <w:t xml:space="preserve"> Borough.</w:t>
            </w:r>
          </w:p>
          <w:p w14:paraId="589D39AA" w14:textId="77777777" w:rsidR="00AE2441" w:rsidRPr="00B817D8" w:rsidRDefault="00AE2441" w:rsidP="0058231F">
            <w:pPr>
              <w:jc w:val="both"/>
              <w:rPr>
                <w:rFonts w:cs="Arial"/>
                <w:color w:val="000000"/>
                <w:szCs w:val="24"/>
              </w:rPr>
            </w:pPr>
          </w:p>
          <w:p w14:paraId="22BA132A" w14:textId="77777777" w:rsidR="00AE2441" w:rsidRPr="00B817D8" w:rsidRDefault="00AE2441" w:rsidP="0058231F">
            <w:pPr>
              <w:pStyle w:val="Heading2"/>
              <w:jc w:val="both"/>
              <w:rPr>
                <w:rFonts w:cs="Arial"/>
                <w:color w:val="000000"/>
                <w:szCs w:val="24"/>
              </w:rPr>
            </w:pPr>
            <w:r w:rsidRPr="00B817D8">
              <w:rPr>
                <w:rFonts w:cs="Arial"/>
                <w:color w:val="000000"/>
                <w:szCs w:val="24"/>
              </w:rPr>
              <w:t>Recommendation</w:t>
            </w:r>
          </w:p>
          <w:p w14:paraId="34A1BAF2" w14:textId="77777777" w:rsidR="0058231F" w:rsidRDefault="0058231F" w:rsidP="0058231F">
            <w:pPr>
              <w:jc w:val="both"/>
              <w:rPr>
                <w:rFonts w:cs="Arial"/>
                <w:color w:val="000000"/>
                <w:szCs w:val="24"/>
              </w:rPr>
            </w:pPr>
          </w:p>
          <w:p w14:paraId="162D9497" w14:textId="435D6AA7" w:rsidR="00AE2441" w:rsidRPr="0058231F" w:rsidRDefault="00AE2441" w:rsidP="0058231F">
            <w:pPr>
              <w:pStyle w:val="ListParagraph"/>
              <w:numPr>
                <w:ilvl w:val="0"/>
                <w:numId w:val="7"/>
              </w:numPr>
              <w:jc w:val="both"/>
              <w:rPr>
                <w:rFonts w:cs="Arial"/>
                <w:color w:val="000000"/>
                <w:szCs w:val="24"/>
              </w:rPr>
            </w:pPr>
            <w:r w:rsidRPr="0058231F">
              <w:rPr>
                <w:rFonts w:cs="Arial"/>
                <w:color w:val="000000"/>
                <w:szCs w:val="24"/>
              </w:rPr>
              <w:t>That s</w:t>
            </w:r>
            <w:r w:rsidRPr="0058231F">
              <w:rPr>
                <w:rFonts w:cs="Arial"/>
                <w:szCs w:val="24"/>
              </w:rPr>
              <w:t>ubject to satisfactory responses to the consultations,</w:t>
            </w:r>
            <w:r w:rsidRPr="0058231F">
              <w:rPr>
                <w:rFonts w:cs="Arial"/>
                <w:color w:val="000000"/>
                <w:szCs w:val="24"/>
              </w:rPr>
              <w:t xml:space="preserve"> an Order be made under Section 119 of the Highways Act 1980 to divert part of Barnacre-with-Bonds Footpath 48, from the route shown by a bold continuous line and marked A-B to the route shown by a bold broken line and marked A-C-D-B on the attached </w:t>
            </w:r>
            <w:r w:rsidR="009D5C74" w:rsidRPr="0058231F">
              <w:rPr>
                <w:rFonts w:cs="Arial"/>
                <w:color w:val="000000"/>
                <w:szCs w:val="24"/>
              </w:rPr>
              <w:t>plan</w:t>
            </w:r>
            <w:r w:rsidRPr="0058231F">
              <w:rPr>
                <w:rFonts w:cs="Arial"/>
                <w:color w:val="000000"/>
                <w:szCs w:val="24"/>
              </w:rPr>
              <w:t>.</w:t>
            </w:r>
          </w:p>
          <w:p w14:paraId="6DAA1B2D" w14:textId="77777777" w:rsidR="00AE2441" w:rsidRPr="00B817D8" w:rsidRDefault="00AE2441" w:rsidP="0058231F">
            <w:pPr>
              <w:ind w:left="720"/>
              <w:jc w:val="both"/>
              <w:rPr>
                <w:rFonts w:cs="Arial"/>
                <w:color w:val="000000"/>
                <w:szCs w:val="24"/>
              </w:rPr>
            </w:pPr>
          </w:p>
          <w:p w14:paraId="31E181A3" w14:textId="7380C3A1" w:rsidR="00AE2441" w:rsidRPr="0058231F" w:rsidRDefault="00AE2441" w:rsidP="0058231F">
            <w:pPr>
              <w:pStyle w:val="ListParagraph"/>
              <w:numPr>
                <w:ilvl w:val="0"/>
                <w:numId w:val="7"/>
              </w:numPr>
              <w:jc w:val="both"/>
              <w:rPr>
                <w:rFonts w:cs="Arial"/>
                <w:color w:val="000000"/>
                <w:szCs w:val="24"/>
              </w:rPr>
            </w:pPr>
            <w:r w:rsidRPr="0058231F">
              <w:rPr>
                <w:rFonts w:cs="Arial"/>
                <w:color w:val="000000"/>
                <w:szCs w:val="24"/>
              </w:rPr>
              <w:t>That in the event of no objections being received, the Order be confirmed and in the event of objections being received and not withdrawn, the Order be sent to the Secretary of State and the Authority take a neutral stance with respect to its confirmation.</w:t>
            </w:r>
          </w:p>
          <w:p w14:paraId="33372075" w14:textId="77777777" w:rsidR="00AE2441" w:rsidRPr="00B817D8" w:rsidRDefault="00AE2441" w:rsidP="0058231F">
            <w:pPr>
              <w:pStyle w:val="ListParagraph"/>
              <w:jc w:val="both"/>
              <w:rPr>
                <w:rFonts w:cs="Arial"/>
                <w:color w:val="000000"/>
                <w:szCs w:val="24"/>
              </w:rPr>
            </w:pPr>
          </w:p>
          <w:p w14:paraId="64E504F7" w14:textId="77777777" w:rsidR="00AE2441" w:rsidRPr="00B817D8" w:rsidRDefault="00AE2441" w:rsidP="0058231F">
            <w:pPr>
              <w:numPr>
                <w:ilvl w:val="0"/>
                <w:numId w:val="7"/>
              </w:numPr>
              <w:autoSpaceDE w:val="0"/>
              <w:autoSpaceDN w:val="0"/>
              <w:adjustRightInd w:val="0"/>
              <w:jc w:val="both"/>
              <w:rPr>
                <w:rFonts w:cs="Arial"/>
                <w:color w:val="000000"/>
                <w:szCs w:val="24"/>
              </w:rPr>
            </w:pPr>
            <w:r w:rsidRPr="00B817D8">
              <w:rPr>
                <w:rFonts w:cs="Arial"/>
                <w:color w:val="000000"/>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40FC571D" w14:textId="77777777" w:rsidR="00AE2441" w:rsidRPr="00B817D8" w:rsidRDefault="00AE2441" w:rsidP="0058231F">
            <w:pPr>
              <w:autoSpaceDE w:val="0"/>
              <w:autoSpaceDN w:val="0"/>
              <w:adjustRightInd w:val="0"/>
              <w:jc w:val="both"/>
              <w:rPr>
                <w:rFonts w:cs="Arial"/>
                <w:color w:val="000000"/>
                <w:szCs w:val="24"/>
              </w:rPr>
            </w:pPr>
          </w:p>
        </w:tc>
      </w:tr>
    </w:tbl>
    <w:p w14:paraId="3A71FE6B" w14:textId="77777777" w:rsidR="00AE2441" w:rsidRDefault="00AE2441" w:rsidP="0058231F">
      <w:pPr>
        <w:pStyle w:val="Header"/>
        <w:jc w:val="both"/>
        <w:rPr>
          <w:rFonts w:cs="Arial"/>
          <w:color w:val="000000"/>
          <w:szCs w:val="24"/>
        </w:rPr>
      </w:pPr>
    </w:p>
    <w:p w14:paraId="423A1275" w14:textId="77777777" w:rsidR="00AE2441" w:rsidRPr="00B817D8" w:rsidRDefault="00AE2441" w:rsidP="0058231F">
      <w:pPr>
        <w:pStyle w:val="Header"/>
        <w:jc w:val="both"/>
        <w:rPr>
          <w:rFonts w:cs="Arial"/>
          <w:color w:val="000000"/>
          <w:szCs w:val="24"/>
        </w:rPr>
      </w:pPr>
    </w:p>
    <w:p w14:paraId="48E2E633" w14:textId="77777777" w:rsidR="00AE2441" w:rsidRPr="00B817D8" w:rsidRDefault="00AE2441" w:rsidP="0058231F">
      <w:pPr>
        <w:jc w:val="both"/>
        <w:rPr>
          <w:rFonts w:cs="Arial"/>
          <w:b/>
          <w:color w:val="000000"/>
          <w:szCs w:val="24"/>
        </w:rPr>
      </w:pPr>
      <w:r w:rsidRPr="00B817D8">
        <w:rPr>
          <w:rFonts w:cs="Arial"/>
          <w:b/>
          <w:color w:val="000000"/>
          <w:szCs w:val="24"/>
        </w:rPr>
        <w:t>Background</w:t>
      </w:r>
    </w:p>
    <w:p w14:paraId="43A6083F" w14:textId="77777777" w:rsidR="00AE2441" w:rsidRPr="00B817D8" w:rsidRDefault="00AE2441" w:rsidP="0058231F">
      <w:pPr>
        <w:jc w:val="both"/>
        <w:rPr>
          <w:rFonts w:cs="Arial"/>
          <w:color w:val="000000"/>
          <w:szCs w:val="24"/>
        </w:rPr>
      </w:pPr>
    </w:p>
    <w:p w14:paraId="53972AEF" w14:textId="77777777" w:rsidR="00AE2441" w:rsidRDefault="00AE2441" w:rsidP="0058231F">
      <w:pPr>
        <w:jc w:val="both"/>
        <w:rPr>
          <w:rFonts w:cs="Arial"/>
          <w:color w:val="000000"/>
          <w:szCs w:val="24"/>
        </w:rPr>
      </w:pPr>
      <w:r>
        <w:rPr>
          <w:rFonts w:cs="Arial"/>
          <w:color w:val="000000"/>
          <w:szCs w:val="24"/>
        </w:rPr>
        <w:t xml:space="preserve">A request has been </w:t>
      </w:r>
      <w:r w:rsidRPr="00EB5720">
        <w:rPr>
          <w:rFonts w:cs="Arial"/>
          <w:color w:val="000000"/>
          <w:szCs w:val="24"/>
        </w:rPr>
        <w:t xml:space="preserve">received </w:t>
      </w:r>
      <w:r>
        <w:rPr>
          <w:rFonts w:cs="Arial"/>
          <w:color w:val="000000"/>
          <w:szCs w:val="24"/>
        </w:rPr>
        <w:t xml:space="preserve">from the owners of </w:t>
      </w:r>
      <w:r w:rsidRPr="00EB5720">
        <w:rPr>
          <w:rFonts w:cs="Arial"/>
          <w:color w:val="000000"/>
          <w:szCs w:val="24"/>
        </w:rPr>
        <w:t>Waterhead Cottage, Edisforth Lane, Barnacre, Preston, PR3 1GN</w:t>
      </w:r>
      <w:r>
        <w:rPr>
          <w:rFonts w:cs="Arial"/>
          <w:color w:val="000000"/>
          <w:szCs w:val="24"/>
        </w:rPr>
        <w:t xml:space="preserve">, for an Order to be made under Section 119 of the Highways Act 1980, to divert </w:t>
      </w:r>
      <w:r w:rsidRPr="00EB5720">
        <w:rPr>
          <w:rFonts w:cs="Arial"/>
          <w:color w:val="000000"/>
          <w:szCs w:val="24"/>
        </w:rPr>
        <w:t>part of Barnacre-wit</w:t>
      </w:r>
      <w:r>
        <w:rPr>
          <w:rFonts w:cs="Arial"/>
          <w:color w:val="000000"/>
          <w:szCs w:val="24"/>
        </w:rPr>
        <w:t>h-Bonds Footpath 48, Wyre Borough.</w:t>
      </w:r>
    </w:p>
    <w:p w14:paraId="6956E8B1" w14:textId="77777777" w:rsidR="00AE2441" w:rsidRPr="00EB5720" w:rsidRDefault="00AE2441" w:rsidP="0058231F">
      <w:pPr>
        <w:jc w:val="both"/>
        <w:rPr>
          <w:rFonts w:cs="Arial"/>
          <w:color w:val="000000"/>
          <w:szCs w:val="24"/>
        </w:rPr>
      </w:pPr>
    </w:p>
    <w:p w14:paraId="4629AE49" w14:textId="13EAB8EA" w:rsidR="00AE2441" w:rsidRPr="00EB5720" w:rsidRDefault="00AE2441" w:rsidP="0058231F">
      <w:pPr>
        <w:jc w:val="both"/>
        <w:rPr>
          <w:rFonts w:cs="Arial"/>
          <w:color w:val="000000"/>
          <w:szCs w:val="24"/>
        </w:rPr>
      </w:pPr>
      <w:r w:rsidRPr="00EB5720">
        <w:rPr>
          <w:rFonts w:cs="Arial"/>
          <w:color w:val="000000"/>
          <w:szCs w:val="24"/>
        </w:rPr>
        <w:t xml:space="preserve">Waterhead Cottage is currently being converted from a redundant United Utilities </w:t>
      </w:r>
      <w:r w:rsidR="009E0A18">
        <w:rPr>
          <w:rFonts w:cs="Arial"/>
          <w:color w:val="000000"/>
          <w:szCs w:val="24"/>
        </w:rPr>
        <w:t xml:space="preserve">water treatment </w:t>
      </w:r>
      <w:r w:rsidRPr="00EB5720">
        <w:rPr>
          <w:rFonts w:cs="Arial"/>
          <w:color w:val="000000"/>
          <w:szCs w:val="24"/>
        </w:rPr>
        <w:t xml:space="preserve">building into a private residential </w:t>
      </w:r>
      <w:r w:rsidR="00F53D62">
        <w:rPr>
          <w:rFonts w:cs="Arial"/>
          <w:color w:val="000000"/>
          <w:szCs w:val="24"/>
        </w:rPr>
        <w:t>dwelling. The footpath</w:t>
      </w:r>
      <w:r w:rsidRPr="00EB5720">
        <w:rPr>
          <w:rFonts w:cs="Arial"/>
          <w:color w:val="000000"/>
          <w:szCs w:val="24"/>
        </w:rPr>
        <w:t xml:space="preserve"> runs through the garden</w:t>
      </w:r>
      <w:r w:rsidR="007043A9">
        <w:rPr>
          <w:rFonts w:cs="Arial"/>
          <w:color w:val="000000"/>
          <w:szCs w:val="24"/>
        </w:rPr>
        <w:t xml:space="preserve"> </w:t>
      </w:r>
      <w:r w:rsidRPr="00EB5720">
        <w:rPr>
          <w:rFonts w:cs="Arial"/>
          <w:color w:val="000000"/>
          <w:szCs w:val="24"/>
        </w:rPr>
        <w:t xml:space="preserve">of the property and the diversion, if successful will increase the privacy and </w:t>
      </w:r>
      <w:r w:rsidRPr="00EB5720">
        <w:rPr>
          <w:rFonts w:cs="Arial"/>
          <w:color w:val="000000"/>
          <w:szCs w:val="24"/>
        </w:rPr>
        <w:lastRenderedPageBreak/>
        <w:t>security for the residents, whilst providing a route that is safe and convenient for public use.</w:t>
      </w:r>
    </w:p>
    <w:p w14:paraId="480FF425" w14:textId="77777777" w:rsidR="00AE2441" w:rsidRPr="00EB5720" w:rsidRDefault="00AE2441" w:rsidP="0058231F">
      <w:pPr>
        <w:jc w:val="both"/>
        <w:rPr>
          <w:rFonts w:cs="Arial"/>
          <w:color w:val="000000"/>
          <w:szCs w:val="24"/>
        </w:rPr>
      </w:pPr>
    </w:p>
    <w:p w14:paraId="2716102D" w14:textId="5DB766EC" w:rsidR="00AE2441" w:rsidRDefault="00AE2441" w:rsidP="0058231F">
      <w:pPr>
        <w:jc w:val="both"/>
        <w:rPr>
          <w:rFonts w:cs="Arial"/>
          <w:color w:val="000000"/>
          <w:szCs w:val="24"/>
        </w:rPr>
      </w:pPr>
      <w:r>
        <w:rPr>
          <w:rFonts w:cs="Arial"/>
          <w:color w:val="000000"/>
          <w:szCs w:val="24"/>
        </w:rPr>
        <w:t>The length of existing path</w:t>
      </w:r>
      <w:r w:rsidRPr="00EB5720">
        <w:rPr>
          <w:rFonts w:cs="Arial"/>
          <w:color w:val="000000"/>
          <w:szCs w:val="24"/>
        </w:rPr>
        <w:t xml:space="preserve"> to be diverted is shown by a bold continuous line </w:t>
      </w:r>
      <w:r>
        <w:rPr>
          <w:rFonts w:cs="Arial"/>
          <w:color w:val="000000"/>
          <w:szCs w:val="24"/>
        </w:rPr>
        <w:t xml:space="preserve">and marked on the attached </w:t>
      </w:r>
      <w:r w:rsidR="009D5C74">
        <w:rPr>
          <w:rFonts w:cs="Arial"/>
          <w:color w:val="000000"/>
          <w:szCs w:val="24"/>
        </w:rPr>
        <w:t>plan</w:t>
      </w:r>
      <w:r>
        <w:rPr>
          <w:rFonts w:cs="Arial"/>
          <w:color w:val="000000"/>
          <w:szCs w:val="24"/>
        </w:rPr>
        <w:t xml:space="preserve"> as </w:t>
      </w:r>
      <w:r w:rsidRPr="00EB5720">
        <w:rPr>
          <w:rFonts w:cs="Arial"/>
          <w:color w:val="000000"/>
          <w:szCs w:val="24"/>
        </w:rPr>
        <w:t>A-B</w:t>
      </w:r>
      <w:r>
        <w:rPr>
          <w:rFonts w:cs="Arial"/>
          <w:color w:val="000000"/>
          <w:szCs w:val="24"/>
        </w:rPr>
        <w:t xml:space="preserve"> and the </w:t>
      </w:r>
      <w:r w:rsidRPr="00EB5720">
        <w:rPr>
          <w:rFonts w:cs="Arial"/>
          <w:color w:val="000000"/>
          <w:szCs w:val="24"/>
        </w:rPr>
        <w:t>proposed alternative</w:t>
      </w:r>
      <w:r>
        <w:rPr>
          <w:rFonts w:cs="Arial"/>
          <w:color w:val="000000"/>
          <w:szCs w:val="24"/>
        </w:rPr>
        <w:t xml:space="preserve"> route is shown by a bold broken</w:t>
      </w:r>
      <w:r w:rsidRPr="00EB5720">
        <w:rPr>
          <w:rFonts w:cs="Arial"/>
          <w:color w:val="000000"/>
          <w:szCs w:val="24"/>
        </w:rPr>
        <w:t xml:space="preserve"> line </w:t>
      </w:r>
      <w:r>
        <w:rPr>
          <w:rFonts w:cs="Arial"/>
          <w:color w:val="000000"/>
          <w:szCs w:val="24"/>
        </w:rPr>
        <w:t xml:space="preserve">and marked </w:t>
      </w:r>
      <w:r w:rsidRPr="00EB5720">
        <w:rPr>
          <w:rFonts w:cs="Arial"/>
          <w:color w:val="000000"/>
          <w:szCs w:val="24"/>
        </w:rPr>
        <w:t>A-C-D-B</w:t>
      </w:r>
      <w:r>
        <w:rPr>
          <w:rFonts w:cs="Arial"/>
          <w:color w:val="000000"/>
          <w:szCs w:val="24"/>
        </w:rPr>
        <w:t>.</w:t>
      </w:r>
    </w:p>
    <w:p w14:paraId="41020C59" w14:textId="77777777" w:rsidR="00AE2441" w:rsidRPr="00B817D8" w:rsidRDefault="00AE2441" w:rsidP="0058231F">
      <w:pPr>
        <w:jc w:val="both"/>
        <w:rPr>
          <w:rFonts w:cs="Arial"/>
          <w:color w:val="000000"/>
          <w:szCs w:val="24"/>
        </w:rPr>
      </w:pPr>
    </w:p>
    <w:p w14:paraId="06A07CAA" w14:textId="77777777" w:rsidR="00AE2441" w:rsidRPr="00B817D8" w:rsidRDefault="00AE2441" w:rsidP="0058231F">
      <w:pPr>
        <w:pStyle w:val="Heading1"/>
        <w:jc w:val="both"/>
        <w:rPr>
          <w:rFonts w:cs="Arial"/>
          <w:b w:val="0"/>
          <w:color w:val="000000"/>
          <w:szCs w:val="24"/>
        </w:rPr>
      </w:pPr>
      <w:r w:rsidRPr="00B817D8">
        <w:rPr>
          <w:rFonts w:cs="Arial"/>
          <w:color w:val="000000"/>
          <w:szCs w:val="24"/>
        </w:rPr>
        <w:t xml:space="preserve">Consultations </w:t>
      </w:r>
    </w:p>
    <w:p w14:paraId="55DB406D" w14:textId="77777777" w:rsidR="00AE2441" w:rsidRPr="00B817D8" w:rsidRDefault="00AE2441" w:rsidP="0058231F">
      <w:pPr>
        <w:pStyle w:val="Header"/>
        <w:jc w:val="both"/>
        <w:rPr>
          <w:rFonts w:cs="Arial"/>
          <w:color w:val="000000"/>
          <w:szCs w:val="24"/>
        </w:rPr>
      </w:pPr>
    </w:p>
    <w:p w14:paraId="5743780D" w14:textId="77777777" w:rsidR="00AE2441" w:rsidRDefault="00AE2441" w:rsidP="0058231F">
      <w:pPr>
        <w:pStyle w:val="Header"/>
        <w:jc w:val="both"/>
        <w:rPr>
          <w:rFonts w:cs="Arial"/>
          <w:color w:val="000000"/>
          <w:szCs w:val="24"/>
        </w:rPr>
      </w:pPr>
      <w:r>
        <w:rPr>
          <w:rFonts w:cs="Arial"/>
          <w:color w:val="000000"/>
          <w:szCs w:val="24"/>
        </w:rPr>
        <w:t>Wyre</w:t>
      </w:r>
      <w:r w:rsidRPr="00B817D8">
        <w:rPr>
          <w:rFonts w:cs="Arial"/>
          <w:color w:val="000000"/>
          <w:szCs w:val="24"/>
        </w:rPr>
        <w:t xml:space="preserve"> Bo</w:t>
      </w:r>
      <w:r>
        <w:rPr>
          <w:rFonts w:cs="Arial"/>
          <w:color w:val="000000"/>
          <w:szCs w:val="24"/>
        </w:rPr>
        <w:t xml:space="preserve">rough Council and Barnacre-with-Bonds </w:t>
      </w:r>
      <w:r w:rsidRPr="00B817D8">
        <w:rPr>
          <w:rFonts w:cs="Arial"/>
          <w:color w:val="000000"/>
          <w:szCs w:val="24"/>
        </w:rPr>
        <w:t>Parish</w:t>
      </w:r>
      <w:r>
        <w:rPr>
          <w:rFonts w:cs="Arial"/>
          <w:color w:val="000000"/>
          <w:szCs w:val="24"/>
        </w:rPr>
        <w:t xml:space="preserve"> Council, have</w:t>
      </w:r>
      <w:r w:rsidRPr="00B817D8">
        <w:rPr>
          <w:rFonts w:cs="Arial"/>
          <w:color w:val="000000"/>
          <w:szCs w:val="24"/>
        </w:rPr>
        <w:t xml:space="preserve"> been consulted</w:t>
      </w:r>
      <w:r>
        <w:rPr>
          <w:rFonts w:cs="Arial"/>
          <w:color w:val="000000"/>
          <w:szCs w:val="24"/>
        </w:rPr>
        <w:t xml:space="preserve"> and at the time of writing, </w:t>
      </w:r>
      <w:r w:rsidRPr="00AF2A4D">
        <w:rPr>
          <w:rFonts w:cs="Arial"/>
          <w:color w:val="000000"/>
          <w:szCs w:val="24"/>
        </w:rPr>
        <w:t>their responses are awaited</w:t>
      </w:r>
      <w:r>
        <w:rPr>
          <w:rFonts w:cs="Arial"/>
          <w:color w:val="000000"/>
          <w:szCs w:val="24"/>
        </w:rPr>
        <w:t xml:space="preserve">. The </w:t>
      </w:r>
      <w:r w:rsidRPr="00B817D8">
        <w:rPr>
          <w:rFonts w:cs="Arial"/>
          <w:color w:val="000000"/>
          <w:szCs w:val="24"/>
        </w:rPr>
        <w:t xml:space="preserve">Peak and Northern Footpaths Society and the </w:t>
      </w:r>
      <w:r>
        <w:rPr>
          <w:rFonts w:cs="Arial"/>
          <w:color w:val="000000"/>
          <w:szCs w:val="24"/>
        </w:rPr>
        <w:t>Wyre</w:t>
      </w:r>
      <w:r w:rsidRPr="00B817D8">
        <w:rPr>
          <w:rFonts w:cs="Arial"/>
          <w:color w:val="000000"/>
          <w:szCs w:val="24"/>
        </w:rPr>
        <w:t xml:space="preserve"> branch of t</w:t>
      </w:r>
      <w:r>
        <w:rPr>
          <w:rFonts w:cs="Arial"/>
          <w:color w:val="000000"/>
          <w:szCs w:val="24"/>
        </w:rPr>
        <w:t>he Ramblers Association have been consulted and have confirmed that they have no objection to the proposed diversion.</w:t>
      </w:r>
    </w:p>
    <w:p w14:paraId="52617E7C" w14:textId="77777777" w:rsidR="00AE2441" w:rsidRDefault="00AE2441" w:rsidP="0058231F">
      <w:pPr>
        <w:pStyle w:val="Header"/>
        <w:jc w:val="both"/>
        <w:rPr>
          <w:rFonts w:cs="Arial"/>
          <w:color w:val="000000"/>
          <w:szCs w:val="24"/>
        </w:rPr>
      </w:pPr>
    </w:p>
    <w:p w14:paraId="013E4D3E" w14:textId="77777777" w:rsidR="00AE2441" w:rsidRPr="00B817D8" w:rsidRDefault="00AE2441" w:rsidP="0058231F">
      <w:pPr>
        <w:jc w:val="both"/>
        <w:rPr>
          <w:color w:val="000000"/>
          <w:szCs w:val="24"/>
        </w:rPr>
      </w:pPr>
      <w:r w:rsidRPr="00B817D8">
        <w:rPr>
          <w:color w:val="000000"/>
          <w:szCs w:val="24"/>
        </w:rPr>
        <w:t xml:space="preserve">The consultation with the statutory undertakers has been carried out and </w:t>
      </w:r>
      <w:r>
        <w:rPr>
          <w:color w:val="000000"/>
          <w:szCs w:val="24"/>
        </w:rPr>
        <w:t xml:space="preserve">at the time of writing, </w:t>
      </w:r>
      <w:r w:rsidRPr="00B817D8">
        <w:rPr>
          <w:color w:val="000000"/>
          <w:szCs w:val="24"/>
        </w:rPr>
        <w:t xml:space="preserve">no objections or adverse comments on the proposal have been received. </w:t>
      </w:r>
    </w:p>
    <w:p w14:paraId="4E25F01B" w14:textId="77777777" w:rsidR="00AE2441" w:rsidRDefault="00AE2441" w:rsidP="0058231F">
      <w:pPr>
        <w:pStyle w:val="Header"/>
        <w:jc w:val="both"/>
        <w:rPr>
          <w:rFonts w:cs="Arial"/>
          <w:color w:val="000000"/>
          <w:szCs w:val="24"/>
        </w:rPr>
      </w:pPr>
    </w:p>
    <w:p w14:paraId="60B07965" w14:textId="77777777" w:rsidR="00AE2441" w:rsidRPr="00B817D8" w:rsidRDefault="00AE2441" w:rsidP="00D85178">
      <w:pPr>
        <w:pStyle w:val="Heading1"/>
        <w:rPr>
          <w:rFonts w:cs="Arial"/>
          <w:b w:val="0"/>
          <w:color w:val="000000"/>
          <w:szCs w:val="24"/>
        </w:rPr>
      </w:pPr>
      <w:r w:rsidRPr="00B817D8">
        <w:rPr>
          <w:rFonts w:cs="Arial"/>
          <w:color w:val="000000"/>
          <w:szCs w:val="24"/>
        </w:rPr>
        <w:t>Advice</w:t>
      </w:r>
      <w:r w:rsidRPr="00B817D8">
        <w:rPr>
          <w:rFonts w:cs="Arial"/>
          <w:b w:val="0"/>
          <w:color w:val="000000"/>
          <w:szCs w:val="24"/>
        </w:rPr>
        <w:t xml:space="preserve"> </w:t>
      </w:r>
    </w:p>
    <w:p w14:paraId="6D2E0828" w14:textId="77777777" w:rsidR="00AE2441" w:rsidRDefault="00AE2441" w:rsidP="00AE2441">
      <w:pPr>
        <w:rPr>
          <w:rFonts w:cs="Arial"/>
          <w:color w:val="000000"/>
          <w:szCs w:val="24"/>
        </w:rPr>
      </w:pPr>
    </w:p>
    <w:p w14:paraId="45C24851" w14:textId="77777777" w:rsidR="00AE2441" w:rsidRDefault="00AE2441" w:rsidP="00AE2441">
      <w:pPr>
        <w:jc w:val="both"/>
        <w:rPr>
          <w:rFonts w:cs="Arial"/>
          <w:szCs w:val="24"/>
        </w:rPr>
      </w:pPr>
      <w:r>
        <w:rPr>
          <w:rFonts w:cs="Arial"/>
          <w:b/>
          <w:szCs w:val="24"/>
        </w:rPr>
        <w:t>Points annotating the routes on the attached plan</w:t>
      </w:r>
      <w:r w:rsidRPr="00697EE9">
        <w:rPr>
          <w:rFonts w:cs="Arial"/>
          <w:szCs w:val="24"/>
        </w:rPr>
        <w:t xml:space="preserve"> </w:t>
      </w:r>
    </w:p>
    <w:p w14:paraId="495D1D66" w14:textId="77777777" w:rsidR="00AE2441" w:rsidRPr="00697EE9" w:rsidRDefault="00AE2441" w:rsidP="00AE2441">
      <w:pPr>
        <w:jc w:val="both"/>
        <w:rPr>
          <w:rFonts w:cs="Arial"/>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AE2441" w:rsidRPr="00EA0865" w14:paraId="163BF3C9" w14:textId="77777777" w:rsidTr="001674EB">
        <w:trPr>
          <w:trHeight w:val="640"/>
        </w:trPr>
        <w:tc>
          <w:tcPr>
            <w:tcW w:w="1270" w:type="dxa"/>
          </w:tcPr>
          <w:p w14:paraId="143DA0F5" w14:textId="77777777" w:rsidR="00AE2441" w:rsidRPr="00A35F86" w:rsidRDefault="00AE2441" w:rsidP="001674EB">
            <w:pPr>
              <w:ind w:left="-311" w:firstLine="203"/>
              <w:jc w:val="center"/>
              <w:rPr>
                <w:rFonts w:cs="Arial"/>
                <w:color w:val="000000"/>
                <w:szCs w:val="24"/>
              </w:rPr>
            </w:pPr>
            <w:r w:rsidRPr="00A35F86">
              <w:rPr>
                <w:rFonts w:cs="Arial"/>
                <w:color w:val="000000"/>
                <w:szCs w:val="24"/>
              </w:rPr>
              <w:t>Point</w:t>
            </w:r>
          </w:p>
        </w:tc>
        <w:tc>
          <w:tcPr>
            <w:tcW w:w="1885" w:type="dxa"/>
          </w:tcPr>
          <w:p w14:paraId="1B5494BF" w14:textId="77777777" w:rsidR="00AE2441" w:rsidRPr="00A35F86" w:rsidRDefault="00AE2441" w:rsidP="001674EB">
            <w:pPr>
              <w:jc w:val="both"/>
              <w:rPr>
                <w:rFonts w:cs="Arial"/>
                <w:color w:val="000000"/>
                <w:szCs w:val="24"/>
              </w:rPr>
            </w:pPr>
            <w:r w:rsidRPr="00A35F86">
              <w:rPr>
                <w:rFonts w:cs="Arial"/>
                <w:color w:val="000000"/>
                <w:szCs w:val="24"/>
              </w:rPr>
              <w:t>Grid Reference</w:t>
            </w:r>
          </w:p>
        </w:tc>
        <w:tc>
          <w:tcPr>
            <w:tcW w:w="6138" w:type="dxa"/>
          </w:tcPr>
          <w:p w14:paraId="16DB30A4" w14:textId="77777777" w:rsidR="00AE2441" w:rsidRPr="00A35F86" w:rsidRDefault="00AE2441" w:rsidP="001674EB">
            <w:pPr>
              <w:rPr>
                <w:rFonts w:cs="Arial"/>
                <w:szCs w:val="24"/>
              </w:rPr>
            </w:pPr>
            <w:r w:rsidRPr="00A35F86">
              <w:rPr>
                <w:rFonts w:cs="Arial"/>
                <w:color w:val="000000"/>
                <w:szCs w:val="24"/>
              </w:rPr>
              <w:t>Description</w:t>
            </w:r>
            <w:r w:rsidRPr="00A35F86">
              <w:rPr>
                <w:rFonts w:cs="Arial"/>
                <w:szCs w:val="24"/>
              </w:rPr>
              <w:t xml:space="preserve"> </w:t>
            </w:r>
          </w:p>
          <w:p w14:paraId="71E5C177" w14:textId="77777777" w:rsidR="00AE2441" w:rsidRPr="00A35F86" w:rsidRDefault="00AE2441" w:rsidP="001674EB">
            <w:pPr>
              <w:rPr>
                <w:rFonts w:cs="Arial"/>
                <w:color w:val="000000"/>
                <w:szCs w:val="24"/>
              </w:rPr>
            </w:pPr>
          </w:p>
        </w:tc>
      </w:tr>
      <w:tr w:rsidR="00AE2441" w:rsidRPr="00EA0865" w14:paraId="0D287574" w14:textId="77777777" w:rsidTr="001674EB">
        <w:tc>
          <w:tcPr>
            <w:tcW w:w="1270" w:type="dxa"/>
          </w:tcPr>
          <w:p w14:paraId="15041BBF" w14:textId="77777777" w:rsidR="00AE2441" w:rsidRPr="00A35F86" w:rsidRDefault="00AE2441" w:rsidP="001674EB">
            <w:pPr>
              <w:jc w:val="center"/>
              <w:rPr>
                <w:rFonts w:cs="Arial"/>
                <w:color w:val="000000"/>
                <w:szCs w:val="24"/>
              </w:rPr>
            </w:pPr>
            <w:r w:rsidRPr="00A35F86">
              <w:rPr>
                <w:rFonts w:cs="Arial"/>
                <w:color w:val="000000"/>
                <w:szCs w:val="24"/>
              </w:rPr>
              <w:t>A</w:t>
            </w:r>
          </w:p>
        </w:tc>
        <w:tc>
          <w:tcPr>
            <w:tcW w:w="1885" w:type="dxa"/>
          </w:tcPr>
          <w:p w14:paraId="59A92AED" w14:textId="77777777" w:rsidR="00AE2441" w:rsidRPr="00A35F86" w:rsidRDefault="00AE2441" w:rsidP="001674EB">
            <w:pPr>
              <w:jc w:val="both"/>
              <w:rPr>
                <w:rFonts w:cs="Arial"/>
                <w:color w:val="000000"/>
                <w:szCs w:val="24"/>
              </w:rPr>
            </w:pPr>
            <w:r w:rsidRPr="00A35F86">
              <w:rPr>
                <w:rFonts w:cs="Arial"/>
                <w:color w:val="000000"/>
                <w:szCs w:val="24"/>
              </w:rPr>
              <w:t>SD 5153 4751</w:t>
            </w:r>
          </w:p>
        </w:tc>
        <w:tc>
          <w:tcPr>
            <w:tcW w:w="6138" w:type="dxa"/>
          </w:tcPr>
          <w:p w14:paraId="49E0BD4F" w14:textId="77777777" w:rsidR="00AE2441" w:rsidRPr="00A35F86" w:rsidRDefault="00AE2441" w:rsidP="001674EB">
            <w:pPr>
              <w:jc w:val="both"/>
              <w:rPr>
                <w:rFonts w:cs="Arial"/>
                <w:color w:val="000000"/>
                <w:szCs w:val="24"/>
              </w:rPr>
            </w:pPr>
            <w:r w:rsidRPr="00A35F86">
              <w:rPr>
                <w:rFonts w:cs="Arial"/>
                <w:color w:val="000000"/>
                <w:szCs w:val="24"/>
              </w:rPr>
              <w:t xml:space="preserve">Point immediately west of the end of the concrete track leading to Waterhead Cottage. </w:t>
            </w:r>
          </w:p>
          <w:p w14:paraId="4DCB592A" w14:textId="77777777" w:rsidR="00AE2441" w:rsidRPr="00A35F86" w:rsidRDefault="00AE2441" w:rsidP="001674EB">
            <w:pPr>
              <w:jc w:val="both"/>
              <w:rPr>
                <w:rFonts w:cs="Arial"/>
                <w:color w:val="000000"/>
                <w:szCs w:val="24"/>
              </w:rPr>
            </w:pPr>
          </w:p>
        </w:tc>
      </w:tr>
      <w:tr w:rsidR="00AE2441" w:rsidRPr="00EA0865" w14:paraId="12BEE5B2" w14:textId="77777777" w:rsidTr="001674EB">
        <w:tc>
          <w:tcPr>
            <w:tcW w:w="1270" w:type="dxa"/>
          </w:tcPr>
          <w:p w14:paraId="642EAAC5" w14:textId="77777777" w:rsidR="00AE2441" w:rsidRPr="00A35F86" w:rsidRDefault="00AE2441" w:rsidP="001674EB">
            <w:pPr>
              <w:jc w:val="center"/>
              <w:rPr>
                <w:rFonts w:cs="Arial"/>
                <w:color w:val="000000"/>
                <w:szCs w:val="24"/>
              </w:rPr>
            </w:pPr>
            <w:r w:rsidRPr="00A35F86">
              <w:rPr>
                <w:rFonts w:cs="Arial"/>
                <w:color w:val="000000"/>
                <w:szCs w:val="24"/>
              </w:rPr>
              <w:t>B</w:t>
            </w:r>
          </w:p>
        </w:tc>
        <w:tc>
          <w:tcPr>
            <w:tcW w:w="1885" w:type="dxa"/>
          </w:tcPr>
          <w:p w14:paraId="6D5A3A47" w14:textId="77777777" w:rsidR="00AE2441" w:rsidRPr="00A35F86" w:rsidRDefault="00AE2441" w:rsidP="001674EB">
            <w:pPr>
              <w:jc w:val="both"/>
              <w:rPr>
                <w:rFonts w:cs="Arial"/>
                <w:color w:val="000000"/>
                <w:szCs w:val="24"/>
              </w:rPr>
            </w:pPr>
            <w:r w:rsidRPr="00A35F86">
              <w:rPr>
                <w:rFonts w:cs="Arial"/>
                <w:color w:val="000000"/>
                <w:szCs w:val="24"/>
              </w:rPr>
              <w:t>SD 5151 4751</w:t>
            </w:r>
          </w:p>
        </w:tc>
        <w:tc>
          <w:tcPr>
            <w:tcW w:w="6138" w:type="dxa"/>
          </w:tcPr>
          <w:p w14:paraId="397AB985" w14:textId="77777777" w:rsidR="00AE2441" w:rsidRPr="00A35F86" w:rsidRDefault="00AE2441" w:rsidP="001674EB">
            <w:pPr>
              <w:jc w:val="both"/>
              <w:rPr>
                <w:rFonts w:cs="Arial"/>
                <w:color w:val="000000"/>
                <w:szCs w:val="24"/>
              </w:rPr>
            </w:pPr>
            <w:r w:rsidRPr="00A35F86">
              <w:rPr>
                <w:rFonts w:cs="Arial"/>
                <w:color w:val="000000"/>
                <w:szCs w:val="24"/>
              </w:rPr>
              <w:t>Point immediately east of the stile.</w:t>
            </w:r>
          </w:p>
          <w:p w14:paraId="342BE362" w14:textId="77777777" w:rsidR="00AE2441" w:rsidRPr="00A35F86" w:rsidRDefault="00AE2441" w:rsidP="001674EB">
            <w:pPr>
              <w:jc w:val="both"/>
              <w:rPr>
                <w:rFonts w:cs="Arial"/>
                <w:color w:val="000000"/>
                <w:szCs w:val="24"/>
              </w:rPr>
            </w:pPr>
          </w:p>
        </w:tc>
      </w:tr>
      <w:tr w:rsidR="00AE2441" w:rsidRPr="00EA0865" w14:paraId="03B50C2C" w14:textId="77777777" w:rsidTr="001674EB">
        <w:tc>
          <w:tcPr>
            <w:tcW w:w="1270" w:type="dxa"/>
          </w:tcPr>
          <w:p w14:paraId="407E8EE4" w14:textId="77777777" w:rsidR="00AE2441" w:rsidRPr="00A35F86" w:rsidRDefault="00AE2441" w:rsidP="001674EB">
            <w:pPr>
              <w:jc w:val="center"/>
              <w:rPr>
                <w:rFonts w:cs="Arial"/>
                <w:color w:val="000000"/>
                <w:szCs w:val="24"/>
              </w:rPr>
            </w:pPr>
            <w:r w:rsidRPr="00A35F86">
              <w:rPr>
                <w:rFonts w:cs="Arial"/>
                <w:color w:val="000000"/>
                <w:szCs w:val="24"/>
              </w:rPr>
              <w:t>C</w:t>
            </w:r>
          </w:p>
        </w:tc>
        <w:tc>
          <w:tcPr>
            <w:tcW w:w="1885" w:type="dxa"/>
          </w:tcPr>
          <w:p w14:paraId="523CA7A1" w14:textId="77777777" w:rsidR="00AE2441" w:rsidRPr="00A35F86" w:rsidRDefault="00AE2441" w:rsidP="001674EB">
            <w:pPr>
              <w:jc w:val="both"/>
              <w:rPr>
                <w:rFonts w:cs="Arial"/>
                <w:color w:val="000000"/>
                <w:szCs w:val="24"/>
              </w:rPr>
            </w:pPr>
            <w:r w:rsidRPr="00A35F86">
              <w:rPr>
                <w:rFonts w:cs="Arial"/>
                <w:color w:val="000000"/>
                <w:szCs w:val="24"/>
              </w:rPr>
              <w:t>SD 5154 4751</w:t>
            </w:r>
          </w:p>
        </w:tc>
        <w:tc>
          <w:tcPr>
            <w:tcW w:w="6138" w:type="dxa"/>
          </w:tcPr>
          <w:p w14:paraId="7BF7AD6B" w14:textId="77777777" w:rsidR="00AE2441" w:rsidRPr="00A35F86" w:rsidRDefault="00AE2441" w:rsidP="001674EB">
            <w:pPr>
              <w:jc w:val="both"/>
              <w:rPr>
                <w:rFonts w:cs="Arial"/>
                <w:color w:val="000000"/>
                <w:szCs w:val="24"/>
              </w:rPr>
            </w:pPr>
            <w:r w:rsidRPr="00A35F86">
              <w:rPr>
                <w:rFonts w:cs="Arial"/>
                <w:color w:val="000000"/>
                <w:szCs w:val="24"/>
              </w:rPr>
              <w:t>North east corner of property boundary.</w:t>
            </w:r>
          </w:p>
          <w:p w14:paraId="67C4CB38" w14:textId="77777777" w:rsidR="00AE2441" w:rsidRPr="00A35F86" w:rsidRDefault="00AE2441" w:rsidP="001674EB">
            <w:pPr>
              <w:jc w:val="both"/>
              <w:rPr>
                <w:rFonts w:cs="Arial"/>
                <w:color w:val="000000"/>
                <w:szCs w:val="24"/>
              </w:rPr>
            </w:pPr>
          </w:p>
        </w:tc>
      </w:tr>
      <w:tr w:rsidR="00AE2441" w:rsidRPr="00EA0865" w14:paraId="4AAF22CE" w14:textId="77777777" w:rsidTr="001674EB">
        <w:tc>
          <w:tcPr>
            <w:tcW w:w="1270" w:type="dxa"/>
            <w:tcBorders>
              <w:top w:val="single" w:sz="4" w:space="0" w:color="auto"/>
              <w:left w:val="single" w:sz="4" w:space="0" w:color="auto"/>
              <w:bottom w:val="single" w:sz="4" w:space="0" w:color="auto"/>
              <w:right w:val="single" w:sz="4" w:space="0" w:color="auto"/>
            </w:tcBorders>
          </w:tcPr>
          <w:p w14:paraId="53A0ABE1" w14:textId="77777777" w:rsidR="00AE2441" w:rsidRPr="00A35F86" w:rsidRDefault="00AE2441" w:rsidP="001674EB">
            <w:pPr>
              <w:jc w:val="center"/>
              <w:rPr>
                <w:rFonts w:cs="Arial"/>
                <w:color w:val="000000"/>
                <w:szCs w:val="24"/>
              </w:rPr>
            </w:pPr>
            <w:r w:rsidRPr="00A35F86">
              <w:rPr>
                <w:rFonts w:cs="Arial"/>
                <w:color w:val="000000"/>
                <w:szCs w:val="24"/>
              </w:rPr>
              <w:t>D</w:t>
            </w:r>
          </w:p>
        </w:tc>
        <w:tc>
          <w:tcPr>
            <w:tcW w:w="1885" w:type="dxa"/>
            <w:tcBorders>
              <w:top w:val="single" w:sz="4" w:space="0" w:color="auto"/>
              <w:left w:val="single" w:sz="4" w:space="0" w:color="auto"/>
              <w:bottom w:val="single" w:sz="4" w:space="0" w:color="auto"/>
              <w:right w:val="single" w:sz="4" w:space="0" w:color="auto"/>
            </w:tcBorders>
          </w:tcPr>
          <w:p w14:paraId="55EEC3E8" w14:textId="77777777" w:rsidR="00AE2441" w:rsidRPr="00A35F86" w:rsidRDefault="00AE2441" w:rsidP="001674EB">
            <w:pPr>
              <w:jc w:val="both"/>
              <w:rPr>
                <w:rFonts w:cs="Arial"/>
                <w:szCs w:val="24"/>
              </w:rPr>
            </w:pPr>
            <w:r w:rsidRPr="00A35F86">
              <w:rPr>
                <w:rFonts w:cs="Arial"/>
                <w:color w:val="000000"/>
                <w:szCs w:val="24"/>
              </w:rPr>
              <w:t>SD 5151 4752</w:t>
            </w:r>
          </w:p>
        </w:tc>
        <w:tc>
          <w:tcPr>
            <w:tcW w:w="6138" w:type="dxa"/>
            <w:tcBorders>
              <w:top w:val="single" w:sz="4" w:space="0" w:color="auto"/>
              <w:left w:val="single" w:sz="4" w:space="0" w:color="auto"/>
              <w:bottom w:val="single" w:sz="4" w:space="0" w:color="auto"/>
              <w:right w:val="single" w:sz="4" w:space="0" w:color="auto"/>
            </w:tcBorders>
          </w:tcPr>
          <w:p w14:paraId="43DE8E12" w14:textId="77777777" w:rsidR="00AE2441" w:rsidRPr="00A35F86" w:rsidRDefault="00AE2441" w:rsidP="001674EB">
            <w:pPr>
              <w:jc w:val="both"/>
              <w:rPr>
                <w:rFonts w:cs="Arial"/>
                <w:color w:val="000000"/>
                <w:szCs w:val="24"/>
              </w:rPr>
            </w:pPr>
            <w:r w:rsidRPr="00A35F86">
              <w:rPr>
                <w:rFonts w:cs="Arial"/>
                <w:color w:val="000000"/>
                <w:szCs w:val="24"/>
              </w:rPr>
              <w:t>North west corner of property boundary.</w:t>
            </w:r>
          </w:p>
          <w:p w14:paraId="4BFD2CDE" w14:textId="77777777" w:rsidR="00AE2441" w:rsidRPr="00A35F86" w:rsidRDefault="00AE2441" w:rsidP="001674EB">
            <w:pPr>
              <w:jc w:val="both"/>
              <w:rPr>
                <w:rFonts w:cs="Arial"/>
                <w:color w:val="000000"/>
                <w:szCs w:val="24"/>
              </w:rPr>
            </w:pPr>
          </w:p>
        </w:tc>
      </w:tr>
    </w:tbl>
    <w:p w14:paraId="3BD710BA" w14:textId="77777777" w:rsidR="00AE2441" w:rsidRDefault="00AE2441" w:rsidP="00AE2441">
      <w:pPr>
        <w:rPr>
          <w:rFonts w:cs="Arial"/>
          <w:color w:val="000000"/>
          <w:szCs w:val="24"/>
        </w:rPr>
      </w:pPr>
    </w:p>
    <w:p w14:paraId="44A98BE2" w14:textId="77777777" w:rsidR="00AE2441" w:rsidRDefault="00AE2441" w:rsidP="00AE2441">
      <w:pPr>
        <w:rPr>
          <w:rFonts w:cs="Arial"/>
          <w:b/>
          <w:color w:val="000000"/>
          <w:szCs w:val="24"/>
        </w:rPr>
      </w:pPr>
    </w:p>
    <w:p w14:paraId="37682E8D" w14:textId="77777777" w:rsidR="00AE2441" w:rsidRPr="00B817D8" w:rsidRDefault="00AE2441" w:rsidP="00AE2441">
      <w:pPr>
        <w:rPr>
          <w:rFonts w:cs="Arial"/>
          <w:b/>
          <w:color w:val="000000"/>
          <w:szCs w:val="24"/>
        </w:rPr>
      </w:pPr>
      <w:r w:rsidRPr="00B817D8">
        <w:rPr>
          <w:rFonts w:cs="Arial"/>
          <w:b/>
          <w:color w:val="000000"/>
          <w:szCs w:val="24"/>
        </w:rPr>
        <w:t>Description of existing footpath to be diverted</w:t>
      </w:r>
    </w:p>
    <w:p w14:paraId="32CE9BB5" w14:textId="77777777" w:rsidR="00AE2441" w:rsidRPr="00B817D8" w:rsidRDefault="00AE2441" w:rsidP="00AE2441">
      <w:pPr>
        <w:jc w:val="both"/>
        <w:rPr>
          <w:rFonts w:cs="Arial"/>
          <w:b/>
          <w:color w:val="000000"/>
          <w:szCs w:val="24"/>
        </w:rPr>
      </w:pPr>
    </w:p>
    <w:p w14:paraId="325641B0" w14:textId="602CD8CC" w:rsidR="00024465" w:rsidRDefault="00AE2441" w:rsidP="0058231F">
      <w:pPr>
        <w:jc w:val="both"/>
        <w:rPr>
          <w:rFonts w:cs="Arial"/>
          <w:color w:val="000000"/>
          <w:szCs w:val="24"/>
        </w:rPr>
      </w:pPr>
      <w:r>
        <w:rPr>
          <w:rFonts w:cs="Arial"/>
          <w:color w:val="000000"/>
          <w:szCs w:val="24"/>
        </w:rPr>
        <w:t xml:space="preserve">That </w:t>
      </w:r>
      <w:r w:rsidRPr="00B817D8">
        <w:rPr>
          <w:rFonts w:cs="Arial"/>
          <w:color w:val="000000"/>
          <w:szCs w:val="24"/>
        </w:rPr>
        <w:t xml:space="preserve">part of </w:t>
      </w:r>
      <w:r>
        <w:rPr>
          <w:rFonts w:cs="Arial"/>
          <w:color w:val="000000"/>
          <w:szCs w:val="24"/>
        </w:rPr>
        <w:t>Barnacre-with-Bonds Footpath 48</w:t>
      </w:r>
      <w:r w:rsidRPr="00B817D8">
        <w:rPr>
          <w:rFonts w:cs="Arial"/>
          <w:color w:val="000000"/>
          <w:szCs w:val="24"/>
        </w:rPr>
        <w:t xml:space="preserve"> as described below and shown by a bold continuous line marked A-</w:t>
      </w:r>
      <w:r>
        <w:rPr>
          <w:rFonts w:cs="Arial"/>
          <w:color w:val="000000"/>
          <w:szCs w:val="24"/>
        </w:rPr>
        <w:t xml:space="preserve">B on the attached </w:t>
      </w:r>
      <w:r w:rsidR="00A00FE7">
        <w:rPr>
          <w:rFonts w:cs="Arial"/>
          <w:color w:val="000000"/>
          <w:szCs w:val="24"/>
        </w:rPr>
        <w:t>plan</w:t>
      </w:r>
      <w:r>
        <w:rPr>
          <w:rFonts w:cs="Arial"/>
          <w:color w:val="000000"/>
          <w:szCs w:val="24"/>
        </w:rPr>
        <w:t>.</w:t>
      </w:r>
      <w:r w:rsidR="00024465" w:rsidRPr="00024465">
        <w:rPr>
          <w:rFonts w:cs="Arial"/>
          <w:color w:val="000000"/>
          <w:szCs w:val="24"/>
        </w:rPr>
        <w:t xml:space="preserve"> </w:t>
      </w:r>
      <w:r w:rsidR="00024465" w:rsidRPr="00B817D8">
        <w:rPr>
          <w:rFonts w:cs="Arial"/>
          <w:color w:val="000000"/>
          <w:szCs w:val="24"/>
        </w:rPr>
        <w:t>(</w:t>
      </w:r>
      <w:r w:rsidR="00024465">
        <w:rPr>
          <w:rFonts w:cs="Arial"/>
          <w:color w:val="000000"/>
          <w:szCs w:val="24"/>
        </w:rPr>
        <w:t>All l</w:t>
      </w:r>
      <w:r w:rsidR="00024465" w:rsidRPr="00B817D8">
        <w:rPr>
          <w:rFonts w:cs="Arial"/>
          <w:color w:val="000000"/>
          <w:szCs w:val="24"/>
        </w:rPr>
        <w:t>engths and compass points given are approximate).</w:t>
      </w:r>
    </w:p>
    <w:p w14:paraId="3B384958" w14:textId="55931310" w:rsidR="00AE2441" w:rsidRPr="00B817D8" w:rsidRDefault="00AE2441" w:rsidP="00AE2441">
      <w:pPr>
        <w:jc w:val="both"/>
        <w:rPr>
          <w:rFonts w:cs="Arial"/>
          <w:color w:val="000000"/>
          <w:szCs w:val="24"/>
        </w:rPr>
      </w:pPr>
    </w:p>
    <w:p w14:paraId="79627F98" w14:textId="77777777" w:rsidR="00AE2441" w:rsidRPr="00B817D8" w:rsidRDefault="00AE2441" w:rsidP="00AE2441">
      <w:pPr>
        <w:jc w:val="both"/>
        <w:rPr>
          <w:rFonts w:cs="Arial"/>
          <w:color w:val="000000"/>
          <w:szCs w:val="24"/>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AE2441" w:rsidRPr="00B817D8" w14:paraId="2D358259" w14:textId="77777777" w:rsidTr="001674EB">
        <w:tc>
          <w:tcPr>
            <w:tcW w:w="1838" w:type="dxa"/>
            <w:shd w:val="clear" w:color="auto" w:fill="auto"/>
            <w:vAlign w:val="center"/>
          </w:tcPr>
          <w:p w14:paraId="52C5E720" w14:textId="77777777" w:rsidR="00AE2441" w:rsidRPr="00B817D8" w:rsidRDefault="00AE2441" w:rsidP="001674EB">
            <w:pPr>
              <w:jc w:val="center"/>
              <w:rPr>
                <w:rFonts w:cs="Arial"/>
                <w:color w:val="000000"/>
                <w:szCs w:val="24"/>
              </w:rPr>
            </w:pPr>
            <w:r w:rsidRPr="00B817D8">
              <w:rPr>
                <w:rFonts w:cs="Arial"/>
                <w:color w:val="000000"/>
                <w:szCs w:val="24"/>
              </w:rPr>
              <w:t xml:space="preserve">FROM </w:t>
            </w:r>
          </w:p>
        </w:tc>
        <w:tc>
          <w:tcPr>
            <w:tcW w:w="1985" w:type="dxa"/>
            <w:shd w:val="clear" w:color="auto" w:fill="auto"/>
            <w:vAlign w:val="center"/>
          </w:tcPr>
          <w:p w14:paraId="0D4088AD" w14:textId="77777777" w:rsidR="00AE2441" w:rsidRPr="00B817D8" w:rsidRDefault="00AE2441" w:rsidP="001674EB">
            <w:pPr>
              <w:jc w:val="center"/>
              <w:rPr>
                <w:rFonts w:cs="Arial"/>
                <w:color w:val="000000"/>
                <w:szCs w:val="24"/>
              </w:rPr>
            </w:pPr>
            <w:r w:rsidRPr="00B817D8">
              <w:rPr>
                <w:rFonts w:cs="Arial"/>
                <w:color w:val="000000"/>
                <w:szCs w:val="24"/>
              </w:rPr>
              <w:t xml:space="preserve">TO </w:t>
            </w:r>
          </w:p>
        </w:tc>
        <w:tc>
          <w:tcPr>
            <w:tcW w:w="1842" w:type="dxa"/>
            <w:shd w:val="clear" w:color="auto" w:fill="auto"/>
            <w:vAlign w:val="center"/>
          </w:tcPr>
          <w:p w14:paraId="7FC80459" w14:textId="77777777" w:rsidR="00AE2441" w:rsidRPr="00B817D8" w:rsidRDefault="00AE2441" w:rsidP="001674EB">
            <w:pPr>
              <w:jc w:val="center"/>
              <w:rPr>
                <w:rFonts w:cs="Arial"/>
                <w:color w:val="000000"/>
                <w:szCs w:val="24"/>
              </w:rPr>
            </w:pPr>
            <w:r w:rsidRPr="00B817D8">
              <w:rPr>
                <w:rFonts w:cs="Arial"/>
                <w:color w:val="000000"/>
                <w:szCs w:val="24"/>
              </w:rPr>
              <w:t>COMPASS DIRECTION</w:t>
            </w:r>
          </w:p>
        </w:tc>
        <w:tc>
          <w:tcPr>
            <w:tcW w:w="1843" w:type="dxa"/>
            <w:shd w:val="clear" w:color="auto" w:fill="auto"/>
            <w:vAlign w:val="center"/>
          </w:tcPr>
          <w:p w14:paraId="375BD0AE" w14:textId="77777777" w:rsidR="00AE2441" w:rsidRPr="00B817D8" w:rsidRDefault="00AE2441" w:rsidP="001674EB">
            <w:pPr>
              <w:jc w:val="center"/>
              <w:rPr>
                <w:rFonts w:cs="Arial"/>
                <w:color w:val="000000"/>
                <w:szCs w:val="24"/>
              </w:rPr>
            </w:pPr>
            <w:r w:rsidRPr="00B817D8">
              <w:rPr>
                <w:rFonts w:cs="Arial"/>
                <w:color w:val="000000"/>
                <w:szCs w:val="24"/>
              </w:rPr>
              <w:t>LENGTH (metres)</w:t>
            </w:r>
          </w:p>
        </w:tc>
        <w:tc>
          <w:tcPr>
            <w:tcW w:w="1843" w:type="dxa"/>
            <w:vAlign w:val="center"/>
          </w:tcPr>
          <w:p w14:paraId="586170E9" w14:textId="77777777" w:rsidR="00AE2441" w:rsidRPr="00B817D8" w:rsidRDefault="00AE2441" w:rsidP="001674EB">
            <w:pPr>
              <w:jc w:val="center"/>
              <w:rPr>
                <w:rFonts w:cs="Arial"/>
                <w:color w:val="000000"/>
                <w:szCs w:val="24"/>
              </w:rPr>
            </w:pPr>
            <w:r w:rsidRPr="00B817D8">
              <w:rPr>
                <w:rFonts w:cs="Arial"/>
                <w:color w:val="000000"/>
                <w:szCs w:val="24"/>
              </w:rPr>
              <w:t>WIDTH</w:t>
            </w:r>
          </w:p>
        </w:tc>
      </w:tr>
      <w:tr w:rsidR="00AE2441" w:rsidRPr="00B817D8" w14:paraId="51B3A556" w14:textId="77777777" w:rsidTr="001674EB">
        <w:trPr>
          <w:trHeight w:val="680"/>
        </w:trPr>
        <w:tc>
          <w:tcPr>
            <w:tcW w:w="1838" w:type="dxa"/>
            <w:shd w:val="clear" w:color="auto" w:fill="auto"/>
            <w:vAlign w:val="center"/>
          </w:tcPr>
          <w:p w14:paraId="78D652CA" w14:textId="77777777" w:rsidR="00AE2441" w:rsidRPr="008D47E5" w:rsidRDefault="00AE2441" w:rsidP="001674EB">
            <w:pPr>
              <w:jc w:val="center"/>
              <w:rPr>
                <w:rFonts w:cs="Arial"/>
                <w:color w:val="000000"/>
                <w:szCs w:val="24"/>
              </w:rPr>
            </w:pPr>
            <w:r w:rsidRPr="008D47E5">
              <w:rPr>
                <w:rFonts w:cs="Arial"/>
                <w:color w:val="000000"/>
                <w:szCs w:val="24"/>
              </w:rPr>
              <w:t xml:space="preserve">A </w:t>
            </w:r>
          </w:p>
        </w:tc>
        <w:tc>
          <w:tcPr>
            <w:tcW w:w="1985" w:type="dxa"/>
            <w:shd w:val="clear" w:color="auto" w:fill="auto"/>
            <w:vAlign w:val="center"/>
          </w:tcPr>
          <w:p w14:paraId="51331401" w14:textId="77777777" w:rsidR="00AE2441" w:rsidRPr="008D47E5" w:rsidRDefault="00AE2441" w:rsidP="001674EB">
            <w:pPr>
              <w:jc w:val="center"/>
              <w:rPr>
                <w:rFonts w:cs="Arial"/>
                <w:color w:val="000000"/>
                <w:szCs w:val="24"/>
              </w:rPr>
            </w:pPr>
            <w:r w:rsidRPr="008D47E5">
              <w:rPr>
                <w:rFonts w:cs="Arial"/>
                <w:color w:val="000000"/>
                <w:szCs w:val="24"/>
              </w:rPr>
              <w:t>B</w:t>
            </w:r>
          </w:p>
        </w:tc>
        <w:tc>
          <w:tcPr>
            <w:tcW w:w="1842" w:type="dxa"/>
            <w:shd w:val="clear" w:color="auto" w:fill="auto"/>
            <w:vAlign w:val="center"/>
          </w:tcPr>
          <w:p w14:paraId="2F9357AF" w14:textId="77777777" w:rsidR="00AE2441" w:rsidRPr="008D47E5" w:rsidRDefault="00AE2441" w:rsidP="001674EB">
            <w:pPr>
              <w:jc w:val="center"/>
              <w:rPr>
                <w:rFonts w:cs="Arial"/>
                <w:color w:val="000000"/>
                <w:szCs w:val="24"/>
              </w:rPr>
            </w:pPr>
            <w:r w:rsidRPr="008D47E5">
              <w:rPr>
                <w:rFonts w:cs="Arial"/>
                <w:color w:val="000000"/>
                <w:szCs w:val="24"/>
              </w:rPr>
              <w:t>Generally WNW</w:t>
            </w:r>
          </w:p>
        </w:tc>
        <w:tc>
          <w:tcPr>
            <w:tcW w:w="1843" w:type="dxa"/>
            <w:shd w:val="clear" w:color="auto" w:fill="auto"/>
            <w:vAlign w:val="center"/>
          </w:tcPr>
          <w:p w14:paraId="4297AEF0" w14:textId="77777777" w:rsidR="00AE2441" w:rsidRPr="008D47E5" w:rsidRDefault="00AE2441" w:rsidP="001674EB">
            <w:pPr>
              <w:jc w:val="center"/>
              <w:rPr>
                <w:rFonts w:cs="Arial"/>
                <w:color w:val="000000"/>
                <w:szCs w:val="24"/>
              </w:rPr>
            </w:pPr>
            <w:r w:rsidRPr="008D47E5">
              <w:rPr>
                <w:rFonts w:cs="Arial"/>
                <w:color w:val="000000"/>
                <w:szCs w:val="24"/>
              </w:rPr>
              <w:t>25</w:t>
            </w:r>
          </w:p>
        </w:tc>
        <w:tc>
          <w:tcPr>
            <w:tcW w:w="1843" w:type="dxa"/>
            <w:vAlign w:val="center"/>
          </w:tcPr>
          <w:p w14:paraId="501F0946" w14:textId="77777777" w:rsidR="00AE2441" w:rsidRPr="008D47E5" w:rsidRDefault="00AE2441" w:rsidP="001674EB">
            <w:pPr>
              <w:jc w:val="center"/>
              <w:rPr>
                <w:rFonts w:cs="Arial"/>
                <w:color w:val="000000"/>
                <w:szCs w:val="24"/>
              </w:rPr>
            </w:pPr>
            <w:r w:rsidRPr="008D47E5">
              <w:rPr>
                <w:rFonts w:cs="Arial"/>
                <w:color w:val="000000"/>
                <w:szCs w:val="24"/>
              </w:rPr>
              <w:t>The entire width</w:t>
            </w:r>
          </w:p>
        </w:tc>
      </w:tr>
    </w:tbl>
    <w:p w14:paraId="73DAA516" w14:textId="77777777" w:rsidR="00AE2441" w:rsidRDefault="00AE2441" w:rsidP="00AE2441">
      <w:pPr>
        <w:jc w:val="both"/>
        <w:rPr>
          <w:rFonts w:cs="Arial"/>
          <w:b/>
          <w:color w:val="000000"/>
          <w:szCs w:val="24"/>
        </w:rPr>
      </w:pPr>
    </w:p>
    <w:p w14:paraId="25FC3CD2" w14:textId="77777777" w:rsidR="00AE2441" w:rsidRPr="00B817D8" w:rsidRDefault="00AE2441" w:rsidP="00AE2441">
      <w:pPr>
        <w:jc w:val="both"/>
        <w:rPr>
          <w:rFonts w:cs="Arial"/>
          <w:b/>
          <w:color w:val="000000"/>
          <w:szCs w:val="24"/>
        </w:rPr>
      </w:pPr>
    </w:p>
    <w:p w14:paraId="42492376" w14:textId="77777777" w:rsidR="0058231F" w:rsidRDefault="0058231F" w:rsidP="00AE2441">
      <w:pPr>
        <w:jc w:val="both"/>
        <w:rPr>
          <w:rFonts w:cs="Arial"/>
          <w:b/>
          <w:color w:val="000000"/>
          <w:szCs w:val="24"/>
        </w:rPr>
      </w:pPr>
    </w:p>
    <w:p w14:paraId="0AE23F2F" w14:textId="77777777" w:rsidR="0058231F" w:rsidRDefault="0058231F" w:rsidP="00AE2441">
      <w:pPr>
        <w:jc w:val="both"/>
        <w:rPr>
          <w:rFonts w:cs="Arial"/>
          <w:b/>
          <w:color w:val="000000"/>
          <w:szCs w:val="24"/>
        </w:rPr>
      </w:pPr>
    </w:p>
    <w:p w14:paraId="58B619A2" w14:textId="77777777" w:rsidR="00AE2441" w:rsidRPr="00B817D8" w:rsidRDefault="00AE2441" w:rsidP="00AE2441">
      <w:pPr>
        <w:jc w:val="both"/>
        <w:rPr>
          <w:rFonts w:cs="Arial"/>
          <w:b/>
          <w:color w:val="000000"/>
          <w:szCs w:val="24"/>
        </w:rPr>
      </w:pPr>
      <w:r w:rsidRPr="00B817D8">
        <w:rPr>
          <w:rFonts w:cs="Arial"/>
          <w:b/>
          <w:color w:val="000000"/>
          <w:szCs w:val="24"/>
        </w:rPr>
        <w:lastRenderedPageBreak/>
        <w:t>Description of new footpath</w:t>
      </w:r>
    </w:p>
    <w:p w14:paraId="5D02316B" w14:textId="77777777" w:rsidR="00AE2441" w:rsidRPr="00B817D8" w:rsidRDefault="00AE2441" w:rsidP="00AE2441">
      <w:pPr>
        <w:rPr>
          <w:rFonts w:cs="Arial"/>
          <w:b/>
          <w:color w:val="000000"/>
          <w:szCs w:val="24"/>
        </w:rPr>
      </w:pPr>
    </w:p>
    <w:p w14:paraId="2945A400" w14:textId="3385F3AF" w:rsidR="00024465" w:rsidRDefault="00AE2441" w:rsidP="0058231F">
      <w:pPr>
        <w:jc w:val="both"/>
        <w:rPr>
          <w:rFonts w:cs="Arial"/>
          <w:color w:val="000000"/>
          <w:szCs w:val="24"/>
        </w:rPr>
      </w:pPr>
      <w:r w:rsidRPr="00B817D8">
        <w:rPr>
          <w:rFonts w:cs="Arial"/>
          <w:color w:val="000000"/>
          <w:szCs w:val="24"/>
        </w:rPr>
        <w:t xml:space="preserve">Footpath as described below and shown by </w:t>
      </w:r>
      <w:r>
        <w:rPr>
          <w:rFonts w:cs="Arial"/>
          <w:color w:val="000000"/>
          <w:szCs w:val="24"/>
        </w:rPr>
        <w:t>a bold broken</w:t>
      </w:r>
      <w:r w:rsidRPr="00B817D8">
        <w:rPr>
          <w:rFonts w:cs="Arial"/>
          <w:color w:val="000000"/>
          <w:szCs w:val="24"/>
        </w:rPr>
        <w:t xml:space="preserve"> line </w:t>
      </w:r>
      <w:r>
        <w:rPr>
          <w:rFonts w:cs="Arial"/>
          <w:color w:val="000000"/>
          <w:szCs w:val="24"/>
        </w:rPr>
        <w:t>A-</w:t>
      </w:r>
      <w:r w:rsidRPr="00B817D8">
        <w:rPr>
          <w:rFonts w:cs="Arial"/>
          <w:color w:val="000000"/>
          <w:szCs w:val="24"/>
        </w:rPr>
        <w:t>C-D</w:t>
      </w:r>
      <w:r>
        <w:rPr>
          <w:rFonts w:cs="Arial"/>
          <w:color w:val="000000"/>
          <w:szCs w:val="24"/>
        </w:rPr>
        <w:t>-B</w:t>
      </w:r>
      <w:r w:rsidRPr="00B817D8">
        <w:rPr>
          <w:rFonts w:cs="Arial"/>
          <w:color w:val="000000"/>
          <w:szCs w:val="24"/>
        </w:rPr>
        <w:t xml:space="preserve"> </w:t>
      </w:r>
      <w:r>
        <w:rPr>
          <w:rFonts w:cs="Arial"/>
          <w:color w:val="000000"/>
          <w:szCs w:val="24"/>
        </w:rPr>
        <w:t xml:space="preserve">on the attached </w:t>
      </w:r>
      <w:r w:rsidR="00A00FE7">
        <w:rPr>
          <w:rFonts w:cs="Arial"/>
          <w:color w:val="000000"/>
          <w:szCs w:val="24"/>
        </w:rPr>
        <w:t>plan</w:t>
      </w:r>
      <w:r>
        <w:rPr>
          <w:rFonts w:cs="Arial"/>
          <w:color w:val="000000"/>
          <w:szCs w:val="24"/>
        </w:rPr>
        <w:t>.</w:t>
      </w:r>
      <w:r w:rsidR="00024465" w:rsidRPr="00024465">
        <w:rPr>
          <w:rFonts w:cs="Arial"/>
          <w:color w:val="000000"/>
          <w:szCs w:val="24"/>
        </w:rPr>
        <w:t xml:space="preserve"> </w:t>
      </w:r>
      <w:r w:rsidR="00024465" w:rsidRPr="00B817D8">
        <w:rPr>
          <w:rFonts w:cs="Arial"/>
          <w:color w:val="000000"/>
          <w:szCs w:val="24"/>
        </w:rPr>
        <w:t>(</w:t>
      </w:r>
      <w:r w:rsidR="00024465">
        <w:rPr>
          <w:rFonts w:cs="Arial"/>
          <w:color w:val="000000"/>
          <w:szCs w:val="24"/>
        </w:rPr>
        <w:t>All l</w:t>
      </w:r>
      <w:r w:rsidR="00024465" w:rsidRPr="00B817D8">
        <w:rPr>
          <w:rFonts w:cs="Arial"/>
          <w:color w:val="000000"/>
          <w:szCs w:val="24"/>
        </w:rPr>
        <w:t>engths and compass points given are approximate).</w:t>
      </w:r>
    </w:p>
    <w:p w14:paraId="382EC058" w14:textId="064F2887" w:rsidR="00AE2441" w:rsidRPr="00B817D8" w:rsidRDefault="00AE2441" w:rsidP="00AE2441">
      <w:pPr>
        <w:rPr>
          <w:rFonts w:cs="Arial"/>
          <w:color w:val="000000"/>
          <w:szCs w:val="24"/>
        </w:rPr>
      </w:pPr>
    </w:p>
    <w:p w14:paraId="7495CE13" w14:textId="77777777" w:rsidR="00AE2441" w:rsidRPr="00B817D8" w:rsidRDefault="00AE2441" w:rsidP="00AE2441">
      <w:pPr>
        <w:jc w:val="center"/>
        <w:rPr>
          <w:rFonts w:cs="Arial"/>
          <w:color w:val="000000"/>
          <w:szCs w:val="24"/>
        </w:rPr>
      </w:pPr>
    </w:p>
    <w:tbl>
      <w:tblPr>
        <w:tblpPr w:leftFromText="181" w:rightFromText="181" w:vertAnchor="text" w:horzAnchor="margin" w:tblpXSpec="center" w:tblpY="-67"/>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843"/>
        <w:gridCol w:w="1559"/>
        <w:gridCol w:w="1134"/>
        <w:gridCol w:w="1025"/>
        <w:gridCol w:w="2268"/>
      </w:tblGrid>
      <w:tr w:rsidR="00AE2441" w:rsidRPr="00B817D8" w14:paraId="44404263" w14:textId="77777777" w:rsidTr="001674EB">
        <w:trPr>
          <w:trHeight w:val="680"/>
        </w:trPr>
        <w:tc>
          <w:tcPr>
            <w:tcW w:w="1838" w:type="dxa"/>
            <w:shd w:val="clear" w:color="auto" w:fill="auto"/>
            <w:vAlign w:val="center"/>
          </w:tcPr>
          <w:p w14:paraId="320FB480" w14:textId="77777777" w:rsidR="00AE2441" w:rsidRPr="008D47E5" w:rsidRDefault="00AE2441" w:rsidP="001674EB">
            <w:pPr>
              <w:jc w:val="center"/>
              <w:rPr>
                <w:rFonts w:cs="Arial"/>
                <w:color w:val="000000"/>
                <w:szCs w:val="24"/>
              </w:rPr>
            </w:pPr>
            <w:r w:rsidRPr="008D47E5">
              <w:rPr>
                <w:rFonts w:cs="Arial"/>
                <w:color w:val="000000"/>
                <w:szCs w:val="24"/>
              </w:rPr>
              <w:t>FROM</w:t>
            </w:r>
          </w:p>
        </w:tc>
        <w:tc>
          <w:tcPr>
            <w:tcW w:w="1843" w:type="dxa"/>
            <w:shd w:val="clear" w:color="auto" w:fill="auto"/>
            <w:vAlign w:val="center"/>
          </w:tcPr>
          <w:p w14:paraId="1F8C673F" w14:textId="77777777" w:rsidR="00AE2441" w:rsidRPr="008D47E5" w:rsidRDefault="00AE2441" w:rsidP="001674EB">
            <w:pPr>
              <w:jc w:val="center"/>
              <w:rPr>
                <w:rFonts w:cs="Arial"/>
                <w:color w:val="000000"/>
                <w:szCs w:val="24"/>
              </w:rPr>
            </w:pPr>
            <w:r w:rsidRPr="008D47E5">
              <w:rPr>
                <w:rFonts w:cs="Arial"/>
                <w:color w:val="000000"/>
                <w:szCs w:val="24"/>
              </w:rPr>
              <w:t>TO</w:t>
            </w:r>
          </w:p>
        </w:tc>
        <w:tc>
          <w:tcPr>
            <w:tcW w:w="1559" w:type="dxa"/>
            <w:shd w:val="clear" w:color="auto" w:fill="auto"/>
            <w:vAlign w:val="center"/>
          </w:tcPr>
          <w:p w14:paraId="6861A012" w14:textId="77777777" w:rsidR="00AE2441" w:rsidRPr="008D47E5" w:rsidRDefault="00AE2441" w:rsidP="001674EB">
            <w:pPr>
              <w:jc w:val="center"/>
              <w:rPr>
                <w:rFonts w:cs="Arial"/>
                <w:color w:val="000000"/>
                <w:szCs w:val="24"/>
              </w:rPr>
            </w:pPr>
            <w:r w:rsidRPr="008D47E5">
              <w:rPr>
                <w:rFonts w:cs="Arial"/>
                <w:color w:val="000000"/>
                <w:szCs w:val="24"/>
              </w:rPr>
              <w:t>COMPASS DIRECTION</w:t>
            </w:r>
          </w:p>
        </w:tc>
        <w:tc>
          <w:tcPr>
            <w:tcW w:w="1134" w:type="dxa"/>
            <w:shd w:val="clear" w:color="auto" w:fill="auto"/>
            <w:vAlign w:val="center"/>
          </w:tcPr>
          <w:p w14:paraId="0446B79F" w14:textId="77777777" w:rsidR="00AE2441" w:rsidRPr="008D47E5" w:rsidRDefault="00AE2441" w:rsidP="001674EB">
            <w:pPr>
              <w:jc w:val="center"/>
              <w:rPr>
                <w:rFonts w:cs="Arial"/>
                <w:color w:val="000000"/>
                <w:szCs w:val="24"/>
              </w:rPr>
            </w:pPr>
            <w:r w:rsidRPr="008D47E5">
              <w:rPr>
                <w:rFonts w:cs="Arial"/>
                <w:color w:val="000000"/>
                <w:szCs w:val="24"/>
              </w:rPr>
              <w:t>LENGTH</w:t>
            </w:r>
          </w:p>
          <w:p w14:paraId="27FF0383" w14:textId="77777777" w:rsidR="00AE2441" w:rsidRPr="008D47E5" w:rsidRDefault="00AE2441" w:rsidP="001674EB">
            <w:pPr>
              <w:jc w:val="center"/>
              <w:rPr>
                <w:rFonts w:cs="Arial"/>
                <w:color w:val="000000"/>
                <w:szCs w:val="24"/>
              </w:rPr>
            </w:pPr>
            <w:r w:rsidRPr="008D47E5">
              <w:rPr>
                <w:rFonts w:cs="Arial"/>
                <w:color w:val="000000"/>
                <w:szCs w:val="24"/>
              </w:rPr>
              <w:t>(metres)</w:t>
            </w:r>
          </w:p>
        </w:tc>
        <w:tc>
          <w:tcPr>
            <w:tcW w:w="1025" w:type="dxa"/>
            <w:vAlign w:val="center"/>
          </w:tcPr>
          <w:p w14:paraId="7D368DA1" w14:textId="77777777" w:rsidR="00AE2441" w:rsidRPr="008D47E5" w:rsidRDefault="00AE2441" w:rsidP="001674EB">
            <w:pPr>
              <w:jc w:val="center"/>
              <w:rPr>
                <w:rFonts w:cs="Arial"/>
                <w:color w:val="000000"/>
                <w:szCs w:val="24"/>
              </w:rPr>
            </w:pPr>
            <w:r w:rsidRPr="008D47E5">
              <w:rPr>
                <w:rFonts w:cs="Arial"/>
                <w:color w:val="000000"/>
                <w:szCs w:val="24"/>
              </w:rPr>
              <w:t>WIDTH (metres)</w:t>
            </w:r>
          </w:p>
        </w:tc>
        <w:tc>
          <w:tcPr>
            <w:tcW w:w="2268" w:type="dxa"/>
            <w:vAlign w:val="center"/>
          </w:tcPr>
          <w:p w14:paraId="30E45FE9" w14:textId="77777777" w:rsidR="00AE2441" w:rsidRPr="008D47E5" w:rsidRDefault="00AE2441" w:rsidP="001674EB">
            <w:pPr>
              <w:jc w:val="center"/>
              <w:rPr>
                <w:rFonts w:cs="Arial"/>
                <w:color w:val="000000"/>
                <w:szCs w:val="24"/>
              </w:rPr>
            </w:pPr>
            <w:r w:rsidRPr="008D47E5">
              <w:rPr>
                <w:rFonts w:cs="Arial"/>
                <w:color w:val="000000"/>
                <w:szCs w:val="24"/>
              </w:rPr>
              <w:t>OTHER INFORMATION</w:t>
            </w:r>
          </w:p>
        </w:tc>
      </w:tr>
      <w:tr w:rsidR="00AE2441" w:rsidRPr="00B817D8" w14:paraId="79BC372C" w14:textId="77777777" w:rsidTr="001674EB">
        <w:trPr>
          <w:trHeight w:val="680"/>
        </w:trPr>
        <w:tc>
          <w:tcPr>
            <w:tcW w:w="1838" w:type="dxa"/>
            <w:shd w:val="clear" w:color="auto" w:fill="auto"/>
            <w:vAlign w:val="center"/>
          </w:tcPr>
          <w:p w14:paraId="703FBA83" w14:textId="77777777" w:rsidR="00AE2441" w:rsidRPr="008D47E5" w:rsidRDefault="00AE2441" w:rsidP="001674EB">
            <w:pPr>
              <w:jc w:val="center"/>
              <w:rPr>
                <w:rFonts w:cs="Arial"/>
                <w:color w:val="000000"/>
                <w:szCs w:val="24"/>
              </w:rPr>
            </w:pPr>
            <w:r w:rsidRPr="008D47E5">
              <w:rPr>
                <w:rFonts w:cs="Arial"/>
                <w:color w:val="000000"/>
                <w:szCs w:val="24"/>
              </w:rPr>
              <w:t>A</w:t>
            </w:r>
          </w:p>
        </w:tc>
        <w:tc>
          <w:tcPr>
            <w:tcW w:w="1843" w:type="dxa"/>
            <w:shd w:val="clear" w:color="auto" w:fill="auto"/>
            <w:vAlign w:val="center"/>
          </w:tcPr>
          <w:p w14:paraId="57E318AB" w14:textId="77777777" w:rsidR="00AE2441" w:rsidRPr="008D47E5" w:rsidRDefault="00AE2441" w:rsidP="001674EB">
            <w:pPr>
              <w:jc w:val="center"/>
              <w:rPr>
                <w:rFonts w:cs="Arial"/>
                <w:color w:val="000000"/>
                <w:szCs w:val="24"/>
              </w:rPr>
            </w:pPr>
            <w:r w:rsidRPr="008D47E5">
              <w:rPr>
                <w:rFonts w:cs="Arial"/>
                <w:color w:val="000000"/>
                <w:szCs w:val="24"/>
              </w:rPr>
              <w:t>C</w:t>
            </w:r>
          </w:p>
        </w:tc>
        <w:tc>
          <w:tcPr>
            <w:tcW w:w="1559" w:type="dxa"/>
            <w:shd w:val="clear" w:color="auto" w:fill="auto"/>
            <w:vAlign w:val="center"/>
          </w:tcPr>
          <w:p w14:paraId="3E36334F" w14:textId="77777777" w:rsidR="00AE2441" w:rsidRPr="008D47E5" w:rsidRDefault="00AE2441" w:rsidP="001674EB">
            <w:pPr>
              <w:jc w:val="center"/>
              <w:rPr>
                <w:rFonts w:cs="Arial"/>
                <w:color w:val="000000"/>
                <w:szCs w:val="24"/>
              </w:rPr>
            </w:pPr>
            <w:r w:rsidRPr="008D47E5">
              <w:rPr>
                <w:rFonts w:cs="Arial"/>
                <w:color w:val="000000"/>
                <w:szCs w:val="24"/>
              </w:rPr>
              <w:t>NNE</w:t>
            </w:r>
          </w:p>
        </w:tc>
        <w:tc>
          <w:tcPr>
            <w:tcW w:w="1134" w:type="dxa"/>
            <w:shd w:val="clear" w:color="auto" w:fill="auto"/>
            <w:vAlign w:val="center"/>
          </w:tcPr>
          <w:p w14:paraId="405B39B6" w14:textId="77777777" w:rsidR="00AE2441" w:rsidRPr="008D47E5" w:rsidRDefault="00AE2441" w:rsidP="001674EB">
            <w:pPr>
              <w:jc w:val="center"/>
              <w:rPr>
                <w:rFonts w:cs="Arial"/>
                <w:color w:val="000000"/>
                <w:szCs w:val="24"/>
              </w:rPr>
            </w:pPr>
            <w:r w:rsidRPr="008D47E5">
              <w:rPr>
                <w:rFonts w:cs="Arial"/>
                <w:color w:val="000000"/>
                <w:szCs w:val="24"/>
              </w:rPr>
              <w:t>8</w:t>
            </w:r>
          </w:p>
        </w:tc>
        <w:tc>
          <w:tcPr>
            <w:tcW w:w="1025" w:type="dxa"/>
            <w:vAlign w:val="center"/>
          </w:tcPr>
          <w:p w14:paraId="06C1D70F" w14:textId="77777777" w:rsidR="00AE2441" w:rsidRPr="008D47E5" w:rsidRDefault="00AE2441" w:rsidP="001674EB">
            <w:pPr>
              <w:jc w:val="center"/>
              <w:rPr>
                <w:rFonts w:cs="Arial"/>
                <w:color w:val="000000"/>
                <w:szCs w:val="24"/>
              </w:rPr>
            </w:pPr>
            <w:r w:rsidRPr="008D47E5">
              <w:rPr>
                <w:rFonts w:cs="Arial"/>
                <w:color w:val="000000"/>
                <w:szCs w:val="24"/>
              </w:rPr>
              <w:t>2</w:t>
            </w:r>
          </w:p>
        </w:tc>
        <w:tc>
          <w:tcPr>
            <w:tcW w:w="2268" w:type="dxa"/>
            <w:vAlign w:val="center"/>
          </w:tcPr>
          <w:p w14:paraId="5564090E" w14:textId="77777777" w:rsidR="00AE2441" w:rsidRPr="008D47E5" w:rsidRDefault="00AE2441" w:rsidP="001674EB">
            <w:pPr>
              <w:jc w:val="center"/>
              <w:rPr>
                <w:rFonts w:cs="Arial"/>
                <w:color w:val="000000"/>
                <w:szCs w:val="24"/>
              </w:rPr>
            </w:pPr>
            <w:r w:rsidRPr="008D47E5">
              <w:rPr>
                <w:rFonts w:cs="Arial"/>
                <w:color w:val="000000"/>
                <w:szCs w:val="24"/>
              </w:rPr>
              <w:t>Compacted stone path.</w:t>
            </w:r>
          </w:p>
        </w:tc>
      </w:tr>
      <w:tr w:rsidR="00AE2441" w:rsidRPr="00B817D8" w14:paraId="6F1EC605" w14:textId="77777777" w:rsidTr="001674EB">
        <w:trPr>
          <w:trHeight w:val="680"/>
        </w:trPr>
        <w:tc>
          <w:tcPr>
            <w:tcW w:w="1838" w:type="dxa"/>
            <w:shd w:val="clear" w:color="auto" w:fill="auto"/>
            <w:vAlign w:val="center"/>
          </w:tcPr>
          <w:p w14:paraId="449D9210" w14:textId="77777777" w:rsidR="00AE2441" w:rsidRPr="008D47E5" w:rsidRDefault="00AE2441" w:rsidP="001674EB">
            <w:pPr>
              <w:jc w:val="center"/>
              <w:rPr>
                <w:rFonts w:cs="Arial"/>
                <w:color w:val="000000"/>
                <w:szCs w:val="24"/>
              </w:rPr>
            </w:pPr>
            <w:r w:rsidRPr="008D47E5">
              <w:rPr>
                <w:rFonts w:cs="Arial"/>
                <w:color w:val="000000"/>
                <w:szCs w:val="24"/>
              </w:rPr>
              <w:t>C</w:t>
            </w:r>
          </w:p>
        </w:tc>
        <w:tc>
          <w:tcPr>
            <w:tcW w:w="1843" w:type="dxa"/>
            <w:shd w:val="clear" w:color="auto" w:fill="auto"/>
            <w:vAlign w:val="center"/>
          </w:tcPr>
          <w:p w14:paraId="6BF94C0C" w14:textId="77777777" w:rsidR="00AE2441" w:rsidRPr="008D47E5" w:rsidRDefault="00AE2441" w:rsidP="001674EB">
            <w:pPr>
              <w:jc w:val="center"/>
              <w:rPr>
                <w:rFonts w:cs="Arial"/>
                <w:color w:val="000000"/>
                <w:szCs w:val="24"/>
              </w:rPr>
            </w:pPr>
            <w:r w:rsidRPr="008D47E5">
              <w:rPr>
                <w:rFonts w:cs="Arial"/>
                <w:color w:val="000000"/>
                <w:szCs w:val="24"/>
              </w:rPr>
              <w:t>D</w:t>
            </w:r>
          </w:p>
        </w:tc>
        <w:tc>
          <w:tcPr>
            <w:tcW w:w="1559" w:type="dxa"/>
            <w:shd w:val="clear" w:color="auto" w:fill="auto"/>
            <w:vAlign w:val="center"/>
          </w:tcPr>
          <w:p w14:paraId="55E75933" w14:textId="77777777" w:rsidR="00AE2441" w:rsidRPr="008D47E5" w:rsidRDefault="00AE2441" w:rsidP="001674EB">
            <w:pPr>
              <w:jc w:val="center"/>
              <w:rPr>
                <w:rFonts w:cs="Arial"/>
                <w:color w:val="000000"/>
                <w:szCs w:val="24"/>
              </w:rPr>
            </w:pPr>
            <w:r w:rsidRPr="008D47E5">
              <w:rPr>
                <w:rFonts w:cs="Arial"/>
                <w:color w:val="000000"/>
                <w:szCs w:val="24"/>
              </w:rPr>
              <w:t>WNW</w:t>
            </w:r>
          </w:p>
        </w:tc>
        <w:tc>
          <w:tcPr>
            <w:tcW w:w="1134" w:type="dxa"/>
            <w:shd w:val="clear" w:color="auto" w:fill="auto"/>
            <w:vAlign w:val="center"/>
          </w:tcPr>
          <w:p w14:paraId="2755E8A6" w14:textId="77777777" w:rsidR="00AE2441" w:rsidRPr="008D47E5" w:rsidRDefault="00AE2441" w:rsidP="001674EB">
            <w:pPr>
              <w:jc w:val="center"/>
              <w:rPr>
                <w:rFonts w:cs="Arial"/>
                <w:color w:val="000000"/>
                <w:szCs w:val="24"/>
              </w:rPr>
            </w:pPr>
            <w:r w:rsidRPr="008D47E5">
              <w:rPr>
                <w:rFonts w:cs="Arial"/>
                <w:color w:val="000000"/>
                <w:szCs w:val="24"/>
              </w:rPr>
              <w:t>22</w:t>
            </w:r>
          </w:p>
        </w:tc>
        <w:tc>
          <w:tcPr>
            <w:tcW w:w="1025" w:type="dxa"/>
            <w:vAlign w:val="center"/>
          </w:tcPr>
          <w:p w14:paraId="25CAEA18" w14:textId="77777777" w:rsidR="00AE2441" w:rsidRPr="008D47E5" w:rsidRDefault="00AE2441" w:rsidP="001674EB">
            <w:pPr>
              <w:jc w:val="center"/>
              <w:rPr>
                <w:rFonts w:cs="Arial"/>
                <w:color w:val="000000"/>
                <w:szCs w:val="24"/>
              </w:rPr>
            </w:pPr>
            <w:r w:rsidRPr="008D47E5">
              <w:rPr>
                <w:rFonts w:cs="Arial"/>
                <w:color w:val="000000"/>
                <w:szCs w:val="24"/>
              </w:rPr>
              <w:t>2</w:t>
            </w:r>
          </w:p>
        </w:tc>
        <w:tc>
          <w:tcPr>
            <w:tcW w:w="2268" w:type="dxa"/>
            <w:vAlign w:val="center"/>
          </w:tcPr>
          <w:p w14:paraId="748360A0" w14:textId="77777777" w:rsidR="00AE2441" w:rsidRPr="008D47E5" w:rsidRDefault="00AE2441" w:rsidP="001674EB">
            <w:pPr>
              <w:jc w:val="center"/>
              <w:rPr>
                <w:rFonts w:cs="Arial"/>
                <w:color w:val="000000"/>
                <w:szCs w:val="24"/>
              </w:rPr>
            </w:pPr>
            <w:r w:rsidRPr="008D47E5">
              <w:rPr>
                <w:rFonts w:cs="Arial"/>
                <w:color w:val="000000"/>
                <w:szCs w:val="24"/>
              </w:rPr>
              <w:t>Compacted stone path.</w:t>
            </w:r>
          </w:p>
        </w:tc>
      </w:tr>
      <w:tr w:rsidR="00AE2441" w:rsidRPr="00B817D8" w14:paraId="52718FB1" w14:textId="77777777" w:rsidTr="001674EB">
        <w:trPr>
          <w:trHeight w:val="680"/>
        </w:trPr>
        <w:tc>
          <w:tcPr>
            <w:tcW w:w="1838" w:type="dxa"/>
            <w:shd w:val="clear" w:color="auto" w:fill="auto"/>
            <w:vAlign w:val="center"/>
          </w:tcPr>
          <w:p w14:paraId="285FE489" w14:textId="2EC4B37D" w:rsidR="00AE2441" w:rsidRPr="008D47E5" w:rsidRDefault="00AE2441" w:rsidP="009E0A18">
            <w:pPr>
              <w:jc w:val="center"/>
              <w:rPr>
                <w:rFonts w:cs="Arial"/>
                <w:color w:val="000000"/>
                <w:szCs w:val="24"/>
              </w:rPr>
            </w:pPr>
            <w:r w:rsidRPr="008D47E5">
              <w:rPr>
                <w:rFonts w:cs="Arial"/>
                <w:color w:val="000000"/>
                <w:szCs w:val="24"/>
              </w:rPr>
              <w:t>D</w:t>
            </w:r>
          </w:p>
        </w:tc>
        <w:tc>
          <w:tcPr>
            <w:tcW w:w="1843" w:type="dxa"/>
            <w:shd w:val="clear" w:color="auto" w:fill="auto"/>
            <w:vAlign w:val="center"/>
          </w:tcPr>
          <w:p w14:paraId="01CF182A" w14:textId="77777777" w:rsidR="00AE2441" w:rsidRPr="008D47E5" w:rsidRDefault="00AE2441" w:rsidP="001674EB">
            <w:pPr>
              <w:jc w:val="center"/>
              <w:rPr>
                <w:rFonts w:cs="Arial"/>
                <w:color w:val="000000"/>
                <w:szCs w:val="24"/>
              </w:rPr>
            </w:pPr>
            <w:r w:rsidRPr="008D47E5">
              <w:rPr>
                <w:rFonts w:cs="Arial"/>
                <w:color w:val="000000"/>
                <w:szCs w:val="24"/>
              </w:rPr>
              <w:t>B</w:t>
            </w:r>
          </w:p>
        </w:tc>
        <w:tc>
          <w:tcPr>
            <w:tcW w:w="1559" w:type="dxa"/>
            <w:shd w:val="clear" w:color="auto" w:fill="auto"/>
            <w:vAlign w:val="center"/>
          </w:tcPr>
          <w:p w14:paraId="00DEC62C" w14:textId="77777777" w:rsidR="00AE2441" w:rsidRPr="008D47E5" w:rsidRDefault="00AE2441" w:rsidP="001674EB">
            <w:pPr>
              <w:jc w:val="center"/>
              <w:rPr>
                <w:rFonts w:cs="Arial"/>
                <w:color w:val="000000"/>
                <w:szCs w:val="24"/>
              </w:rPr>
            </w:pPr>
            <w:r w:rsidRPr="008D47E5">
              <w:rPr>
                <w:rFonts w:cs="Arial"/>
                <w:color w:val="000000"/>
                <w:szCs w:val="24"/>
              </w:rPr>
              <w:t>WSW</w:t>
            </w:r>
          </w:p>
        </w:tc>
        <w:tc>
          <w:tcPr>
            <w:tcW w:w="1134" w:type="dxa"/>
            <w:shd w:val="clear" w:color="auto" w:fill="auto"/>
            <w:vAlign w:val="center"/>
          </w:tcPr>
          <w:p w14:paraId="7D654154" w14:textId="77777777" w:rsidR="00AE2441" w:rsidRPr="008D47E5" w:rsidRDefault="00AE2441" w:rsidP="001674EB">
            <w:pPr>
              <w:jc w:val="center"/>
              <w:rPr>
                <w:rFonts w:cs="Arial"/>
                <w:color w:val="000000"/>
                <w:szCs w:val="24"/>
              </w:rPr>
            </w:pPr>
            <w:r w:rsidRPr="008D47E5">
              <w:rPr>
                <w:rFonts w:cs="Arial"/>
                <w:color w:val="000000"/>
                <w:szCs w:val="24"/>
              </w:rPr>
              <w:t>7</w:t>
            </w:r>
          </w:p>
        </w:tc>
        <w:tc>
          <w:tcPr>
            <w:tcW w:w="1025" w:type="dxa"/>
            <w:tcBorders>
              <w:bottom w:val="single" w:sz="4" w:space="0" w:color="auto"/>
            </w:tcBorders>
            <w:vAlign w:val="center"/>
          </w:tcPr>
          <w:p w14:paraId="30881EF5" w14:textId="77777777" w:rsidR="00AE2441" w:rsidRPr="008D47E5" w:rsidRDefault="00AE2441" w:rsidP="001674EB">
            <w:pPr>
              <w:jc w:val="center"/>
              <w:rPr>
                <w:rFonts w:cs="Arial"/>
                <w:color w:val="000000"/>
                <w:szCs w:val="24"/>
              </w:rPr>
            </w:pPr>
            <w:r w:rsidRPr="008D47E5">
              <w:rPr>
                <w:rFonts w:cs="Arial"/>
                <w:color w:val="000000"/>
                <w:szCs w:val="24"/>
              </w:rPr>
              <w:t>2</w:t>
            </w:r>
          </w:p>
        </w:tc>
        <w:tc>
          <w:tcPr>
            <w:tcW w:w="2268" w:type="dxa"/>
            <w:tcBorders>
              <w:bottom w:val="single" w:sz="4" w:space="0" w:color="auto"/>
            </w:tcBorders>
            <w:vAlign w:val="center"/>
          </w:tcPr>
          <w:p w14:paraId="711875F1" w14:textId="77777777" w:rsidR="00AE2441" w:rsidRPr="008D47E5" w:rsidRDefault="00AE2441" w:rsidP="001674EB">
            <w:pPr>
              <w:jc w:val="center"/>
              <w:rPr>
                <w:rFonts w:cs="Arial"/>
                <w:color w:val="000000"/>
                <w:szCs w:val="24"/>
              </w:rPr>
            </w:pPr>
            <w:r w:rsidRPr="008D47E5">
              <w:rPr>
                <w:rFonts w:cs="Arial"/>
                <w:color w:val="000000"/>
                <w:szCs w:val="24"/>
              </w:rPr>
              <w:t>Compacted stone path.</w:t>
            </w:r>
          </w:p>
        </w:tc>
      </w:tr>
      <w:tr w:rsidR="00AE2441" w:rsidRPr="00B817D8" w14:paraId="3DAEFFDC" w14:textId="77777777" w:rsidTr="001674EB">
        <w:trPr>
          <w:trHeight w:val="680"/>
        </w:trPr>
        <w:tc>
          <w:tcPr>
            <w:tcW w:w="5240" w:type="dxa"/>
            <w:gridSpan w:val="3"/>
            <w:shd w:val="clear" w:color="auto" w:fill="auto"/>
            <w:vAlign w:val="center"/>
          </w:tcPr>
          <w:p w14:paraId="69A25DED" w14:textId="77777777" w:rsidR="00AE2441" w:rsidRPr="008D47E5" w:rsidRDefault="00AE2441" w:rsidP="001674EB">
            <w:pPr>
              <w:jc w:val="center"/>
              <w:rPr>
                <w:rFonts w:cs="Arial"/>
                <w:color w:val="000000"/>
                <w:szCs w:val="24"/>
              </w:rPr>
            </w:pPr>
            <w:r w:rsidRPr="008D47E5">
              <w:rPr>
                <w:rFonts w:cs="Arial"/>
                <w:color w:val="000000"/>
                <w:szCs w:val="24"/>
              </w:rPr>
              <w:t xml:space="preserve">Total length of new footpath: </w:t>
            </w:r>
          </w:p>
        </w:tc>
        <w:tc>
          <w:tcPr>
            <w:tcW w:w="1134" w:type="dxa"/>
            <w:tcBorders>
              <w:right w:val="single" w:sz="8" w:space="0" w:color="auto"/>
            </w:tcBorders>
            <w:shd w:val="clear" w:color="auto" w:fill="auto"/>
            <w:vAlign w:val="center"/>
          </w:tcPr>
          <w:p w14:paraId="14FA4B21" w14:textId="77777777" w:rsidR="00AE2441" w:rsidRPr="008D47E5" w:rsidRDefault="00AE2441" w:rsidP="001674EB">
            <w:pPr>
              <w:jc w:val="center"/>
              <w:rPr>
                <w:rFonts w:cs="Arial"/>
                <w:color w:val="000000"/>
                <w:szCs w:val="24"/>
              </w:rPr>
            </w:pPr>
            <w:r w:rsidRPr="008D47E5">
              <w:rPr>
                <w:rFonts w:cs="Arial"/>
                <w:color w:val="000000"/>
                <w:szCs w:val="24"/>
              </w:rPr>
              <w:t>37</w:t>
            </w:r>
          </w:p>
        </w:tc>
        <w:tc>
          <w:tcPr>
            <w:tcW w:w="3293" w:type="dxa"/>
            <w:gridSpan w:val="2"/>
            <w:tcBorders>
              <w:left w:val="single" w:sz="8" w:space="0" w:color="auto"/>
              <w:bottom w:val="nil"/>
              <w:right w:val="nil"/>
            </w:tcBorders>
            <w:vAlign w:val="center"/>
          </w:tcPr>
          <w:p w14:paraId="6120F865" w14:textId="77777777" w:rsidR="00AE2441" w:rsidRPr="008D47E5" w:rsidRDefault="00AE2441" w:rsidP="001674EB">
            <w:pPr>
              <w:jc w:val="center"/>
              <w:rPr>
                <w:rFonts w:cs="Arial"/>
                <w:color w:val="000000"/>
                <w:szCs w:val="24"/>
              </w:rPr>
            </w:pPr>
          </w:p>
          <w:p w14:paraId="48E61880" w14:textId="77777777" w:rsidR="00AE2441" w:rsidRPr="008D47E5" w:rsidRDefault="00AE2441" w:rsidP="001674EB">
            <w:pPr>
              <w:jc w:val="center"/>
              <w:rPr>
                <w:rFonts w:cs="Arial"/>
                <w:color w:val="000000"/>
                <w:szCs w:val="24"/>
              </w:rPr>
            </w:pPr>
          </w:p>
          <w:p w14:paraId="3E46D039" w14:textId="77777777" w:rsidR="00AE2441" w:rsidRPr="008D47E5" w:rsidRDefault="00AE2441" w:rsidP="001674EB">
            <w:pPr>
              <w:rPr>
                <w:rFonts w:cs="Arial"/>
                <w:color w:val="000000"/>
                <w:szCs w:val="24"/>
              </w:rPr>
            </w:pPr>
          </w:p>
        </w:tc>
      </w:tr>
    </w:tbl>
    <w:p w14:paraId="7D9A7D00" w14:textId="77777777" w:rsidR="00AE2441" w:rsidRPr="00B817D8" w:rsidRDefault="00AE2441" w:rsidP="0058231F">
      <w:pPr>
        <w:jc w:val="both"/>
        <w:rPr>
          <w:rFonts w:cs="Arial"/>
          <w:color w:val="000000"/>
          <w:szCs w:val="24"/>
        </w:rPr>
      </w:pPr>
    </w:p>
    <w:p w14:paraId="2ABA604A" w14:textId="282913D2" w:rsidR="00AE2441" w:rsidRPr="00B817D8" w:rsidRDefault="00AE2441" w:rsidP="0058231F">
      <w:pPr>
        <w:jc w:val="both"/>
        <w:rPr>
          <w:rFonts w:cs="Arial"/>
          <w:color w:val="000000"/>
          <w:szCs w:val="24"/>
        </w:rPr>
      </w:pPr>
      <w:r>
        <w:rPr>
          <w:rFonts w:cs="Arial"/>
          <w:color w:val="000000"/>
          <w:szCs w:val="24"/>
        </w:rPr>
        <w:t>The p</w:t>
      </w:r>
      <w:r w:rsidR="00024465">
        <w:rPr>
          <w:rFonts w:cs="Arial"/>
          <w:color w:val="000000"/>
          <w:szCs w:val="24"/>
        </w:rPr>
        <w:t>rop</w:t>
      </w:r>
      <w:r w:rsidR="0096685C">
        <w:rPr>
          <w:rFonts w:cs="Arial"/>
          <w:color w:val="000000"/>
          <w:szCs w:val="24"/>
        </w:rPr>
        <w:t>o</w:t>
      </w:r>
      <w:r w:rsidR="00024465">
        <w:rPr>
          <w:rFonts w:cs="Arial"/>
          <w:color w:val="000000"/>
          <w:szCs w:val="24"/>
        </w:rPr>
        <w:t>sed alternative route</w:t>
      </w:r>
      <w:r w:rsidRPr="00B817D8">
        <w:rPr>
          <w:rFonts w:cs="Arial"/>
          <w:color w:val="000000"/>
          <w:szCs w:val="24"/>
        </w:rPr>
        <w:t xml:space="preserve"> will not be subject to any limitations or conditions.</w:t>
      </w:r>
    </w:p>
    <w:p w14:paraId="4B0CB0F4" w14:textId="77777777" w:rsidR="00AE2441" w:rsidRDefault="00AE2441" w:rsidP="0058231F">
      <w:pPr>
        <w:jc w:val="both"/>
        <w:rPr>
          <w:rFonts w:cs="Arial"/>
          <w:color w:val="000000"/>
          <w:szCs w:val="24"/>
        </w:rPr>
      </w:pPr>
    </w:p>
    <w:p w14:paraId="40ED51B7" w14:textId="77777777" w:rsidR="00AE2441" w:rsidRPr="00B817D8" w:rsidRDefault="00AE2441" w:rsidP="0058231F">
      <w:pPr>
        <w:jc w:val="both"/>
        <w:rPr>
          <w:rFonts w:cs="Arial"/>
          <w:color w:val="000000"/>
          <w:szCs w:val="24"/>
        </w:rPr>
      </w:pPr>
    </w:p>
    <w:p w14:paraId="6B64A17C" w14:textId="77777777" w:rsidR="00AE2441" w:rsidRPr="00B817D8" w:rsidRDefault="00AE2441" w:rsidP="0058231F">
      <w:pPr>
        <w:jc w:val="both"/>
        <w:rPr>
          <w:rFonts w:cs="Arial"/>
          <w:b/>
          <w:color w:val="000000"/>
          <w:szCs w:val="24"/>
        </w:rPr>
      </w:pPr>
      <w:r w:rsidRPr="00B817D8">
        <w:rPr>
          <w:rFonts w:cs="Arial"/>
          <w:b/>
          <w:color w:val="000000"/>
          <w:szCs w:val="24"/>
        </w:rPr>
        <w:t>Variation to the particulars of the path recorded on the Definitive Statement</w:t>
      </w:r>
    </w:p>
    <w:p w14:paraId="0E94013E" w14:textId="77777777" w:rsidR="00AE2441" w:rsidRPr="00B817D8" w:rsidRDefault="00AE2441" w:rsidP="0058231F">
      <w:pPr>
        <w:jc w:val="both"/>
        <w:rPr>
          <w:rFonts w:cs="Arial"/>
          <w:b/>
          <w:color w:val="000000"/>
          <w:szCs w:val="24"/>
        </w:rPr>
      </w:pPr>
    </w:p>
    <w:p w14:paraId="3EF66D6F" w14:textId="29B0A631" w:rsidR="00AE2441" w:rsidRDefault="00AE2441" w:rsidP="0058231F">
      <w:pPr>
        <w:jc w:val="both"/>
        <w:rPr>
          <w:rFonts w:cs="Arial"/>
          <w:color w:val="000000"/>
          <w:szCs w:val="24"/>
        </w:rPr>
      </w:pPr>
      <w:r w:rsidRPr="00B817D8">
        <w:rPr>
          <w:rFonts w:cs="Arial"/>
          <w:color w:val="000000"/>
          <w:szCs w:val="24"/>
        </w:rPr>
        <w:t xml:space="preserve">If this application is approved by the Regulatory Committee, the Head of Service Planning and Environment suggests that Order should also specify that the Definitive Statement for </w:t>
      </w:r>
      <w:r>
        <w:rPr>
          <w:rFonts w:cs="Arial"/>
          <w:color w:val="000000"/>
          <w:szCs w:val="24"/>
        </w:rPr>
        <w:t>Barnacre-with-Bonds Footpath 48</w:t>
      </w:r>
      <w:r w:rsidRPr="00B817D8">
        <w:rPr>
          <w:rFonts w:cs="Arial"/>
          <w:color w:val="000000"/>
          <w:szCs w:val="24"/>
        </w:rPr>
        <w:t xml:space="preserve"> be amended</w:t>
      </w:r>
      <w:r>
        <w:rPr>
          <w:rFonts w:cs="Arial"/>
          <w:color w:val="000000"/>
          <w:szCs w:val="24"/>
        </w:rPr>
        <w:t xml:space="preserve"> to read as follows: </w:t>
      </w:r>
    </w:p>
    <w:p w14:paraId="78E47166" w14:textId="77777777" w:rsidR="007F6BCE" w:rsidRPr="00B817D8" w:rsidRDefault="007F6BCE" w:rsidP="0058231F">
      <w:pPr>
        <w:jc w:val="both"/>
        <w:rPr>
          <w:rFonts w:cs="Arial"/>
          <w:color w:val="000000"/>
          <w:szCs w:val="24"/>
        </w:rPr>
      </w:pPr>
    </w:p>
    <w:p w14:paraId="0A92416B" w14:textId="77777777" w:rsidR="007F6BCE" w:rsidRDefault="00AE2441" w:rsidP="0058231F">
      <w:pPr>
        <w:autoSpaceDE w:val="0"/>
        <w:autoSpaceDN w:val="0"/>
        <w:jc w:val="both"/>
        <w:rPr>
          <w:rFonts w:cs="Arial"/>
          <w:color w:val="000000"/>
          <w:szCs w:val="24"/>
        </w:rPr>
      </w:pPr>
      <w:r w:rsidRPr="00D45566">
        <w:rPr>
          <w:rFonts w:cs="Arial"/>
          <w:color w:val="000000"/>
          <w:szCs w:val="24"/>
        </w:rPr>
        <w:t xml:space="preserve">The 'Position' column to read: </w:t>
      </w:r>
    </w:p>
    <w:p w14:paraId="0ED1171D" w14:textId="2A5DAA58" w:rsidR="00AE2441" w:rsidRPr="00D45566" w:rsidRDefault="00AE2441" w:rsidP="0058231F">
      <w:pPr>
        <w:autoSpaceDE w:val="0"/>
        <w:autoSpaceDN w:val="0"/>
        <w:ind w:left="720"/>
        <w:jc w:val="both"/>
        <w:rPr>
          <w:rFonts w:cs="Arial"/>
          <w:color w:val="000000"/>
          <w:szCs w:val="24"/>
        </w:rPr>
      </w:pPr>
      <w:r w:rsidRPr="00D45566">
        <w:rPr>
          <w:rFonts w:cs="Arial"/>
          <w:color w:val="000000"/>
          <w:szCs w:val="24"/>
        </w:rPr>
        <w:t xml:space="preserve">"Junction with </w:t>
      </w:r>
      <w:r w:rsidR="00C46FCF">
        <w:rPr>
          <w:rFonts w:cs="Arial"/>
          <w:color w:val="000000"/>
          <w:szCs w:val="24"/>
        </w:rPr>
        <w:t>Foot</w:t>
      </w:r>
      <w:r w:rsidRPr="00D45566">
        <w:rPr>
          <w:rFonts w:cs="Arial"/>
          <w:color w:val="000000"/>
          <w:szCs w:val="24"/>
        </w:rPr>
        <w:t xml:space="preserve">path 47 to SD 5153 4751. The footpath then runs north </w:t>
      </w:r>
      <w:proofErr w:type="spellStart"/>
      <w:r w:rsidRPr="00D45566">
        <w:rPr>
          <w:rFonts w:cs="Arial"/>
          <w:color w:val="000000"/>
          <w:szCs w:val="24"/>
        </w:rPr>
        <w:t>north</w:t>
      </w:r>
      <w:proofErr w:type="spellEnd"/>
      <w:r w:rsidRPr="00D45566">
        <w:rPr>
          <w:rFonts w:cs="Arial"/>
          <w:color w:val="000000"/>
          <w:szCs w:val="24"/>
        </w:rPr>
        <w:t xml:space="preserve"> east for 8 metres to SD 5154 4751, then west </w:t>
      </w:r>
      <w:proofErr w:type="gramStart"/>
      <w:r w:rsidRPr="00D45566">
        <w:rPr>
          <w:rFonts w:cs="Arial"/>
          <w:color w:val="000000"/>
          <w:szCs w:val="24"/>
        </w:rPr>
        <w:t>north west</w:t>
      </w:r>
      <w:proofErr w:type="gramEnd"/>
      <w:r w:rsidRPr="00D45566">
        <w:rPr>
          <w:rFonts w:cs="Arial"/>
          <w:color w:val="000000"/>
          <w:szCs w:val="24"/>
        </w:rPr>
        <w:t xml:space="preserve"> for 22 metres to SD 5151 4752 then west south west for 7 metres to SD 5151 4751 then to Parish boundary west of Woodacre Pasture. (All lengths and compass points given are approximate)."</w:t>
      </w:r>
    </w:p>
    <w:p w14:paraId="06707A92" w14:textId="77777777" w:rsidR="00AE2441" w:rsidRPr="00D45566" w:rsidRDefault="00AE2441" w:rsidP="0058231F">
      <w:pPr>
        <w:jc w:val="both"/>
        <w:rPr>
          <w:rFonts w:cs="Arial"/>
          <w:color w:val="000000"/>
          <w:szCs w:val="24"/>
        </w:rPr>
      </w:pPr>
    </w:p>
    <w:p w14:paraId="7D5E8759" w14:textId="77777777" w:rsidR="007F6BCE" w:rsidRDefault="00AE2441" w:rsidP="0058231F">
      <w:pPr>
        <w:jc w:val="both"/>
        <w:rPr>
          <w:rFonts w:cs="Arial"/>
          <w:color w:val="000000"/>
          <w:szCs w:val="24"/>
        </w:rPr>
      </w:pPr>
      <w:r w:rsidRPr="00D45566">
        <w:rPr>
          <w:rFonts w:cs="Arial"/>
          <w:color w:val="000000"/>
          <w:szCs w:val="24"/>
        </w:rPr>
        <w:t xml:space="preserve">The 'length' column be amended to read: </w:t>
      </w:r>
    </w:p>
    <w:p w14:paraId="241AEE02" w14:textId="2E7B5180" w:rsidR="00AE2441" w:rsidRPr="00D45566" w:rsidRDefault="00AE2441" w:rsidP="0058231F">
      <w:pPr>
        <w:ind w:left="720"/>
        <w:jc w:val="both"/>
        <w:rPr>
          <w:rFonts w:cs="Arial"/>
          <w:color w:val="000000"/>
          <w:szCs w:val="24"/>
        </w:rPr>
      </w:pPr>
      <w:r w:rsidRPr="00D45566">
        <w:rPr>
          <w:rFonts w:cs="Arial"/>
          <w:color w:val="000000"/>
          <w:szCs w:val="24"/>
        </w:rPr>
        <w:t>"0.73 km"</w:t>
      </w:r>
    </w:p>
    <w:p w14:paraId="38299AB1" w14:textId="77777777" w:rsidR="00AE2441" w:rsidRPr="00D45566" w:rsidRDefault="00AE2441" w:rsidP="0058231F">
      <w:pPr>
        <w:jc w:val="both"/>
        <w:rPr>
          <w:rFonts w:cs="Arial"/>
          <w:color w:val="000000"/>
          <w:szCs w:val="24"/>
        </w:rPr>
      </w:pPr>
    </w:p>
    <w:p w14:paraId="4BF27231" w14:textId="77777777" w:rsidR="007F6BCE" w:rsidRDefault="00AE2441" w:rsidP="0058231F">
      <w:pPr>
        <w:jc w:val="both"/>
        <w:rPr>
          <w:rFonts w:cs="Arial"/>
          <w:color w:val="000000"/>
          <w:szCs w:val="24"/>
        </w:rPr>
      </w:pPr>
      <w:r w:rsidRPr="00D45566">
        <w:rPr>
          <w:rFonts w:cs="Arial"/>
          <w:color w:val="000000"/>
          <w:szCs w:val="24"/>
        </w:rPr>
        <w:t>The 'Other Particulars' column be amended to read</w:t>
      </w:r>
      <w:r w:rsidR="007F6BCE">
        <w:rPr>
          <w:rFonts w:cs="Arial"/>
          <w:color w:val="000000"/>
          <w:szCs w:val="24"/>
        </w:rPr>
        <w:t>:</w:t>
      </w:r>
    </w:p>
    <w:p w14:paraId="2F205B95" w14:textId="1F2F89C7" w:rsidR="00AE2441" w:rsidRPr="00B817D8" w:rsidRDefault="00AE2441" w:rsidP="0058231F">
      <w:pPr>
        <w:ind w:left="720"/>
        <w:jc w:val="both"/>
        <w:rPr>
          <w:rFonts w:cs="Arial"/>
          <w:color w:val="000000"/>
          <w:szCs w:val="24"/>
        </w:rPr>
      </w:pPr>
      <w:r w:rsidRPr="00D45566">
        <w:rPr>
          <w:rFonts w:cs="Arial"/>
          <w:color w:val="000000"/>
          <w:szCs w:val="24"/>
        </w:rPr>
        <w:t>"There are no limitations between SD 5153 4751 and SD 5151 4751 and the width between those points is 2 metres."</w:t>
      </w:r>
    </w:p>
    <w:p w14:paraId="07663075" w14:textId="77777777" w:rsidR="00AE2441" w:rsidRPr="00B817D8" w:rsidRDefault="00AE2441" w:rsidP="0058231F">
      <w:pPr>
        <w:jc w:val="both"/>
        <w:rPr>
          <w:rFonts w:cs="Arial"/>
          <w:color w:val="000000"/>
          <w:szCs w:val="24"/>
        </w:rPr>
      </w:pPr>
    </w:p>
    <w:p w14:paraId="765DBD5C" w14:textId="77777777" w:rsidR="00AE2441" w:rsidRPr="00B817D8" w:rsidRDefault="00AE2441" w:rsidP="0058231F">
      <w:pPr>
        <w:jc w:val="both"/>
        <w:rPr>
          <w:rFonts w:cs="Arial"/>
          <w:b/>
          <w:color w:val="000000"/>
          <w:szCs w:val="24"/>
        </w:rPr>
      </w:pPr>
    </w:p>
    <w:p w14:paraId="05366FDB" w14:textId="77777777" w:rsidR="00AE2441" w:rsidRPr="00B817D8" w:rsidRDefault="00AE2441" w:rsidP="0058231F">
      <w:pPr>
        <w:jc w:val="both"/>
        <w:rPr>
          <w:rFonts w:cs="Arial"/>
          <w:b/>
          <w:color w:val="000000"/>
          <w:szCs w:val="24"/>
        </w:rPr>
      </w:pPr>
      <w:r w:rsidRPr="00B817D8">
        <w:rPr>
          <w:rFonts w:cs="Arial"/>
          <w:b/>
          <w:color w:val="000000"/>
          <w:szCs w:val="24"/>
        </w:rPr>
        <w:t>Criteria satisfied to make and confirm the Order</w:t>
      </w:r>
    </w:p>
    <w:p w14:paraId="146DDABC" w14:textId="77777777" w:rsidR="00AE2441" w:rsidRPr="00292AF1" w:rsidRDefault="00AE2441" w:rsidP="0058231F">
      <w:pPr>
        <w:autoSpaceDE w:val="0"/>
        <w:autoSpaceDN w:val="0"/>
        <w:adjustRightInd w:val="0"/>
        <w:jc w:val="both"/>
        <w:rPr>
          <w:rFonts w:cs="Arial"/>
          <w:color w:val="000000" w:themeColor="text1"/>
          <w:szCs w:val="24"/>
        </w:rPr>
      </w:pPr>
    </w:p>
    <w:p w14:paraId="562FB501" w14:textId="18FD5846" w:rsidR="00AE2441" w:rsidRPr="00292AF1" w:rsidRDefault="00AE2441" w:rsidP="0058231F">
      <w:pPr>
        <w:jc w:val="both"/>
        <w:rPr>
          <w:rFonts w:cs="Arial"/>
          <w:color w:val="000000" w:themeColor="text1"/>
          <w:szCs w:val="24"/>
        </w:rPr>
      </w:pPr>
      <w:r w:rsidRPr="00292AF1">
        <w:rPr>
          <w:rFonts w:cs="Arial"/>
          <w:color w:val="000000" w:themeColor="text1"/>
          <w:szCs w:val="24"/>
        </w:rPr>
        <w:t xml:space="preserve">The proposed diversion is felt to be expedient in the interests of the owners of the land as Waterhead Cottage is currently being converted from a redundant United Utilities </w:t>
      </w:r>
      <w:r w:rsidR="009E0A18">
        <w:rPr>
          <w:rFonts w:cs="Arial"/>
          <w:color w:val="000000"/>
          <w:szCs w:val="24"/>
        </w:rPr>
        <w:t xml:space="preserve">water treatment </w:t>
      </w:r>
      <w:r w:rsidRPr="00292AF1">
        <w:rPr>
          <w:rFonts w:cs="Arial"/>
          <w:color w:val="000000" w:themeColor="text1"/>
          <w:szCs w:val="24"/>
        </w:rPr>
        <w:t xml:space="preserve">building into a private residential dwelling. The footpath currently runs through the garden of the property and the diversion, if successful will increase the </w:t>
      </w:r>
      <w:r w:rsidRPr="00292AF1">
        <w:rPr>
          <w:rFonts w:cs="Arial"/>
          <w:color w:val="000000" w:themeColor="text1"/>
          <w:szCs w:val="24"/>
        </w:rPr>
        <w:lastRenderedPageBreak/>
        <w:t>privacy and security for the residents, whilst providing a route that is safe and convenient for public use.</w:t>
      </w:r>
    </w:p>
    <w:p w14:paraId="2CDB474A" w14:textId="77777777" w:rsidR="00292AF1" w:rsidRPr="00292AF1" w:rsidRDefault="00292AF1" w:rsidP="0058231F">
      <w:pPr>
        <w:jc w:val="both"/>
        <w:rPr>
          <w:rFonts w:cs="Arial"/>
          <w:color w:val="000000" w:themeColor="text1"/>
          <w:szCs w:val="24"/>
        </w:rPr>
      </w:pPr>
    </w:p>
    <w:p w14:paraId="7F3FC312" w14:textId="4A303A37" w:rsidR="00AE2441" w:rsidRPr="00C66168" w:rsidRDefault="00AE2441" w:rsidP="0058231F">
      <w:pPr>
        <w:jc w:val="both"/>
        <w:rPr>
          <w:rFonts w:cs="Arial"/>
          <w:color w:val="000000"/>
          <w:szCs w:val="24"/>
        </w:rPr>
      </w:pPr>
      <w:r w:rsidRPr="00EB5720">
        <w:rPr>
          <w:rFonts w:cs="Arial"/>
          <w:color w:val="000000"/>
          <w:szCs w:val="24"/>
        </w:rPr>
        <w:t xml:space="preserve">It is proposed that the new route will have a recorded width of 2 metres and a </w:t>
      </w:r>
      <w:r w:rsidRPr="00C66168">
        <w:rPr>
          <w:rFonts w:cs="Arial"/>
          <w:color w:val="000000"/>
          <w:szCs w:val="24"/>
        </w:rPr>
        <w:t xml:space="preserve">compacted stone surface will be provided. No stiles, gates or other structures </w:t>
      </w:r>
      <w:r w:rsidR="009E0A18">
        <w:rPr>
          <w:rFonts w:cs="Arial"/>
          <w:color w:val="000000"/>
          <w:szCs w:val="24"/>
        </w:rPr>
        <w:t xml:space="preserve">are </w:t>
      </w:r>
      <w:r w:rsidRPr="00C66168">
        <w:rPr>
          <w:rFonts w:cs="Arial"/>
          <w:color w:val="000000"/>
          <w:szCs w:val="24"/>
        </w:rPr>
        <w:t xml:space="preserve">proposed to be installed on the new route. </w:t>
      </w:r>
    </w:p>
    <w:p w14:paraId="4C2B9654" w14:textId="77777777" w:rsidR="00AE2441" w:rsidRPr="00C66168" w:rsidRDefault="00AE2441" w:rsidP="0058231F">
      <w:pPr>
        <w:jc w:val="both"/>
        <w:rPr>
          <w:rFonts w:cs="Arial"/>
          <w:color w:val="000000"/>
          <w:szCs w:val="24"/>
        </w:rPr>
      </w:pPr>
    </w:p>
    <w:p w14:paraId="3F32FA0B" w14:textId="5CB5B762" w:rsidR="00AE2441" w:rsidRPr="004950C5" w:rsidRDefault="00AE2441" w:rsidP="0058231F">
      <w:pPr>
        <w:autoSpaceDE w:val="0"/>
        <w:autoSpaceDN w:val="0"/>
        <w:adjustRightInd w:val="0"/>
        <w:jc w:val="both"/>
        <w:rPr>
          <w:rFonts w:eastAsia="Calibri" w:cs="Arial"/>
          <w:color w:val="000000"/>
          <w:szCs w:val="24"/>
        </w:rPr>
      </w:pPr>
      <w:r w:rsidRPr="004950C5">
        <w:rPr>
          <w:rFonts w:eastAsia="Calibri" w:cs="Arial"/>
          <w:color w:val="000000"/>
          <w:szCs w:val="24"/>
        </w:rPr>
        <w:t>Currently, the foo</w:t>
      </w:r>
      <w:r w:rsidR="0058231F">
        <w:rPr>
          <w:rFonts w:eastAsia="Calibri" w:cs="Arial"/>
          <w:color w:val="000000"/>
          <w:szCs w:val="24"/>
        </w:rPr>
        <w:t xml:space="preserve">tpath is subject to a temporary </w:t>
      </w:r>
      <w:r w:rsidRPr="004950C5">
        <w:rPr>
          <w:rFonts w:eastAsia="Calibri" w:cs="Arial"/>
          <w:color w:val="000000"/>
          <w:szCs w:val="24"/>
        </w:rPr>
        <w:t>closure order due to the risk to the public from the development works that are ongoing. Under normal circumstances, the landowner would be required to ensure that the existing definitive route is available for use before a Diversion Order is considered. This enables the proposed alternative route to be easily evaluated in comparison with the existing route although it is advised that temporary obstructions are ignored.</w:t>
      </w:r>
    </w:p>
    <w:p w14:paraId="21AF568F" w14:textId="77777777" w:rsidR="00AE2441" w:rsidRPr="004950C5" w:rsidRDefault="00AE2441" w:rsidP="0058231F">
      <w:pPr>
        <w:autoSpaceDE w:val="0"/>
        <w:autoSpaceDN w:val="0"/>
        <w:adjustRightInd w:val="0"/>
        <w:jc w:val="both"/>
        <w:rPr>
          <w:rFonts w:eastAsia="Calibri" w:cs="Arial"/>
          <w:color w:val="000000"/>
          <w:szCs w:val="24"/>
        </w:rPr>
      </w:pPr>
    </w:p>
    <w:p w14:paraId="5E986844" w14:textId="77777777" w:rsidR="00AE2441" w:rsidRPr="004950C5" w:rsidRDefault="00AE2441" w:rsidP="0058231F">
      <w:pPr>
        <w:autoSpaceDE w:val="0"/>
        <w:autoSpaceDN w:val="0"/>
        <w:adjustRightInd w:val="0"/>
        <w:jc w:val="both"/>
        <w:rPr>
          <w:rFonts w:eastAsia="Calibri" w:cs="Arial"/>
          <w:color w:val="000000"/>
          <w:szCs w:val="24"/>
        </w:rPr>
      </w:pPr>
      <w:r w:rsidRPr="004950C5">
        <w:rPr>
          <w:rFonts w:eastAsia="Calibri" w:cs="Arial"/>
          <w:color w:val="000000"/>
          <w:szCs w:val="24"/>
        </w:rPr>
        <w:t xml:space="preserve">However, in some instances, the restoration of the route is considered to be impracticable, disproportionate or not in the interests of the user and that the existing route can be inspected notwithstanding the obstruction. This is the case with this particular footpath, as due to the development it would not be safe to open up the existing route. Access is currently available on the proposed alternative route from where the existing footpath can be viewed. </w:t>
      </w:r>
    </w:p>
    <w:p w14:paraId="17E4DB03" w14:textId="77777777" w:rsidR="00AE2441" w:rsidRPr="004950C5" w:rsidRDefault="00AE2441" w:rsidP="0058231F">
      <w:pPr>
        <w:jc w:val="both"/>
        <w:rPr>
          <w:rFonts w:cs="Arial"/>
          <w:color w:val="000000"/>
          <w:szCs w:val="24"/>
          <w:highlight w:val="yellow"/>
        </w:rPr>
      </w:pPr>
    </w:p>
    <w:p w14:paraId="41B2C18E" w14:textId="0D8CFB78" w:rsidR="00AE2441" w:rsidRPr="00C66168" w:rsidRDefault="00AE2441" w:rsidP="0058231F">
      <w:pPr>
        <w:jc w:val="both"/>
        <w:rPr>
          <w:rFonts w:cs="Arial"/>
          <w:color w:val="000000"/>
          <w:szCs w:val="24"/>
        </w:rPr>
      </w:pPr>
      <w:r w:rsidRPr="00B817D8">
        <w:rPr>
          <w:rFonts w:cs="Arial"/>
          <w:color w:val="000000"/>
          <w:szCs w:val="24"/>
        </w:rPr>
        <w:t xml:space="preserve">The proposed diversion will not alter the points of termination of </w:t>
      </w:r>
      <w:r>
        <w:rPr>
          <w:rFonts w:cs="Arial"/>
          <w:color w:val="000000"/>
          <w:szCs w:val="24"/>
        </w:rPr>
        <w:t>Barnacre-with-</w:t>
      </w:r>
      <w:r w:rsidRPr="00C66168">
        <w:rPr>
          <w:rFonts w:cs="Arial"/>
          <w:color w:val="000000"/>
          <w:szCs w:val="24"/>
        </w:rPr>
        <w:t>Bonds Footpath 48</w:t>
      </w:r>
      <w:r w:rsidR="00AA6CF0">
        <w:rPr>
          <w:rFonts w:cs="Arial"/>
          <w:color w:val="000000"/>
          <w:szCs w:val="24"/>
        </w:rPr>
        <w:t>, and therefore the criteria concerning the alteration of termination points do not need to be considered</w:t>
      </w:r>
      <w:r w:rsidRPr="00C66168">
        <w:rPr>
          <w:rFonts w:cs="Arial"/>
          <w:color w:val="000000"/>
          <w:szCs w:val="24"/>
        </w:rPr>
        <w:t>.</w:t>
      </w:r>
    </w:p>
    <w:p w14:paraId="01B838A9" w14:textId="77777777" w:rsidR="00AE2441" w:rsidRPr="004950C5" w:rsidRDefault="00AE2441" w:rsidP="0058231F">
      <w:pPr>
        <w:jc w:val="both"/>
        <w:rPr>
          <w:rFonts w:cs="Arial"/>
          <w:color w:val="000000"/>
          <w:szCs w:val="24"/>
        </w:rPr>
      </w:pPr>
    </w:p>
    <w:p w14:paraId="1362573B" w14:textId="3F2AD893" w:rsidR="00AE2441" w:rsidRPr="004950C5" w:rsidRDefault="00AE2441" w:rsidP="0058231F">
      <w:pPr>
        <w:pStyle w:val="NoSpacing"/>
        <w:jc w:val="both"/>
        <w:rPr>
          <w:rFonts w:cs="Arial"/>
          <w:color w:val="000000"/>
          <w:szCs w:val="24"/>
        </w:rPr>
      </w:pPr>
      <w:r w:rsidRPr="004950C5">
        <w:rPr>
          <w:rFonts w:cs="Arial"/>
          <w:color w:val="000000"/>
          <w:szCs w:val="24"/>
        </w:rPr>
        <w:t xml:space="preserve">The Committee are advised that so much of the Order as extinguishes part of Barnacre-with-Bonds Footpath 48, is not to come into force until the </w:t>
      </w:r>
      <w:r w:rsidR="00AA6CF0">
        <w:rPr>
          <w:rFonts w:cs="Arial"/>
          <w:color w:val="000000"/>
          <w:szCs w:val="24"/>
        </w:rPr>
        <w:t>c</w:t>
      </w:r>
      <w:r w:rsidRPr="004950C5">
        <w:rPr>
          <w:rFonts w:cs="Arial"/>
          <w:color w:val="000000"/>
          <w:szCs w:val="24"/>
        </w:rPr>
        <w:t xml:space="preserve">ounty </w:t>
      </w:r>
      <w:r w:rsidR="00AA6CF0">
        <w:rPr>
          <w:rFonts w:cs="Arial"/>
          <w:color w:val="000000"/>
          <w:szCs w:val="24"/>
        </w:rPr>
        <w:t>c</w:t>
      </w:r>
      <w:r w:rsidRPr="004950C5">
        <w:rPr>
          <w:rFonts w:cs="Arial"/>
          <w:color w:val="000000"/>
          <w:szCs w:val="24"/>
        </w:rPr>
        <w:t xml:space="preserve">ouncil has certified that the necessary work to the alternative route has been carried out. </w:t>
      </w:r>
    </w:p>
    <w:p w14:paraId="3EB92FE1" w14:textId="77777777" w:rsidR="00AE2441" w:rsidRPr="004950C5" w:rsidRDefault="00AE2441" w:rsidP="0058231F">
      <w:pPr>
        <w:pStyle w:val="NoSpacing"/>
        <w:jc w:val="both"/>
        <w:rPr>
          <w:rFonts w:cs="Arial"/>
          <w:color w:val="000000"/>
          <w:szCs w:val="24"/>
        </w:rPr>
      </w:pPr>
    </w:p>
    <w:p w14:paraId="616E931E" w14:textId="77777777" w:rsidR="00AE2441" w:rsidRPr="004950C5" w:rsidRDefault="00AE2441" w:rsidP="0058231F">
      <w:pPr>
        <w:jc w:val="both"/>
        <w:rPr>
          <w:rFonts w:ascii="Times New Roman" w:hAnsi="Times New Roman"/>
          <w:color w:val="000000"/>
          <w:szCs w:val="24"/>
        </w:rPr>
      </w:pPr>
      <w:r w:rsidRPr="004950C5">
        <w:rPr>
          <w:rFonts w:cs="Arial"/>
          <w:color w:val="000000"/>
          <w:szCs w:val="24"/>
        </w:rPr>
        <w:t>There is no apparatus belonging to or used by statutory undertakers under, in, upon, over, along or across the land crossed by the present definitive route, of which we are aware at the time of writing.</w:t>
      </w:r>
    </w:p>
    <w:p w14:paraId="6A0ED191" w14:textId="77777777" w:rsidR="00AE2441" w:rsidRPr="004950C5" w:rsidRDefault="00AE2441" w:rsidP="0058231F">
      <w:pPr>
        <w:jc w:val="both"/>
        <w:rPr>
          <w:rFonts w:cs="Arial"/>
          <w:color w:val="000000"/>
          <w:szCs w:val="24"/>
        </w:rPr>
      </w:pPr>
    </w:p>
    <w:p w14:paraId="558AA88D" w14:textId="77777777" w:rsidR="00AE2441" w:rsidRPr="00AE7697" w:rsidRDefault="00AE2441" w:rsidP="0058231F">
      <w:pPr>
        <w:jc w:val="both"/>
        <w:rPr>
          <w:rFonts w:cs="Arial"/>
          <w:color w:val="000000"/>
          <w:szCs w:val="24"/>
        </w:rPr>
      </w:pPr>
      <w:r w:rsidRPr="004950C5">
        <w:rPr>
          <w:rFonts w:cs="Arial"/>
          <w:color w:val="000000"/>
          <w:szCs w:val="24"/>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w:t>
      </w:r>
      <w:r w:rsidRPr="00AE7697">
        <w:rPr>
          <w:rFonts w:cs="Arial"/>
          <w:color w:val="000000"/>
          <w:szCs w:val="24"/>
        </w:rPr>
        <w:t xml:space="preserve">have an adverse effect on the biodiversity or natural beauty of the area. </w:t>
      </w:r>
    </w:p>
    <w:p w14:paraId="4371133F" w14:textId="77777777" w:rsidR="00AE2441" w:rsidRPr="00AE7697" w:rsidRDefault="00AE2441" w:rsidP="0058231F">
      <w:pPr>
        <w:jc w:val="both"/>
        <w:rPr>
          <w:rFonts w:cs="Arial"/>
          <w:color w:val="000000"/>
          <w:szCs w:val="24"/>
        </w:rPr>
      </w:pPr>
    </w:p>
    <w:p w14:paraId="63FC328C" w14:textId="17696A7C" w:rsidR="00AE2441" w:rsidRPr="00AE7697" w:rsidRDefault="00AE2441" w:rsidP="0058231F">
      <w:pPr>
        <w:autoSpaceDE w:val="0"/>
        <w:autoSpaceDN w:val="0"/>
        <w:adjustRightInd w:val="0"/>
        <w:jc w:val="both"/>
        <w:rPr>
          <w:rFonts w:eastAsia="Calibri" w:cs="Arial"/>
          <w:color w:val="000000"/>
          <w:szCs w:val="24"/>
          <w:lang w:eastAsia="en-US"/>
        </w:rPr>
      </w:pPr>
      <w:r w:rsidRPr="00AE7697">
        <w:rPr>
          <w:rFonts w:eastAsia="Calibri" w:cs="Arial"/>
          <w:color w:val="000000"/>
          <w:szCs w:val="24"/>
          <w:lang w:eastAsia="en-US"/>
        </w:rPr>
        <w:t>The appl</w:t>
      </w:r>
      <w:r w:rsidR="00AE7697" w:rsidRPr="00AE7697">
        <w:rPr>
          <w:rFonts w:eastAsia="Calibri" w:cs="Arial"/>
          <w:color w:val="000000"/>
          <w:szCs w:val="24"/>
          <w:lang w:eastAsia="en-US"/>
        </w:rPr>
        <w:t>icants have a 999 year lease</w:t>
      </w:r>
      <w:r w:rsidRPr="00AE7697">
        <w:rPr>
          <w:rFonts w:eastAsia="Calibri" w:cs="Arial"/>
          <w:color w:val="000000"/>
          <w:szCs w:val="24"/>
          <w:lang w:eastAsia="en-US"/>
        </w:rPr>
        <w:t xml:space="preserve"> for the land crossed by the footpath proposed to be diverted and for the land crossed by the proposed alternative route. United Utilities</w:t>
      </w:r>
      <w:r w:rsidR="00AE7697" w:rsidRPr="00AE7697">
        <w:rPr>
          <w:rFonts w:eastAsia="Calibri" w:cs="Arial"/>
          <w:color w:val="000000"/>
          <w:szCs w:val="24"/>
          <w:lang w:eastAsia="en-US"/>
        </w:rPr>
        <w:t xml:space="preserve"> Water Limited</w:t>
      </w:r>
      <w:r w:rsidRPr="00AE7697">
        <w:rPr>
          <w:rFonts w:eastAsia="Calibri" w:cs="Arial"/>
          <w:color w:val="000000"/>
          <w:szCs w:val="24"/>
          <w:lang w:eastAsia="en-US"/>
        </w:rPr>
        <w:t xml:space="preserve">, own the freehold for the land and have been consulted on the diversion proposal. At the time of writing </w:t>
      </w:r>
      <w:r w:rsidR="00D85178">
        <w:rPr>
          <w:rFonts w:eastAsia="Calibri" w:cs="Arial"/>
          <w:color w:val="000000"/>
          <w:szCs w:val="24"/>
          <w:lang w:eastAsia="en-US"/>
        </w:rPr>
        <w:t>their response is awaited. I</w:t>
      </w:r>
      <w:r w:rsidRPr="00AE7697">
        <w:rPr>
          <w:rFonts w:eastAsia="Calibri" w:cs="Arial"/>
          <w:color w:val="000000"/>
          <w:szCs w:val="24"/>
          <w:lang w:eastAsia="en-US"/>
        </w:rPr>
        <w:t xml:space="preserve">t is anticipated that they would have no objection to the diversion </w:t>
      </w:r>
      <w:r w:rsidR="00AE7697" w:rsidRPr="00AE7697">
        <w:rPr>
          <w:rFonts w:eastAsia="Calibri" w:cs="Arial"/>
          <w:color w:val="000000"/>
          <w:szCs w:val="24"/>
          <w:lang w:eastAsia="en-US"/>
        </w:rPr>
        <w:t xml:space="preserve">as it would be </w:t>
      </w:r>
      <w:r w:rsidRPr="00AE7697">
        <w:rPr>
          <w:rFonts w:eastAsia="Calibri" w:cs="Arial"/>
          <w:color w:val="000000"/>
          <w:szCs w:val="24"/>
          <w:lang w:eastAsia="en-US"/>
        </w:rPr>
        <w:t>in the int</w:t>
      </w:r>
      <w:r w:rsidR="00AE7697" w:rsidRPr="00AE7697">
        <w:rPr>
          <w:rFonts w:eastAsia="Calibri" w:cs="Arial"/>
          <w:color w:val="000000"/>
          <w:szCs w:val="24"/>
          <w:lang w:eastAsia="en-US"/>
        </w:rPr>
        <w:t>erests of the residents of</w:t>
      </w:r>
      <w:r w:rsidR="00AE7697">
        <w:rPr>
          <w:rFonts w:eastAsia="Calibri" w:cs="Arial"/>
          <w:color w:val="000000"/>
          <w:szCs w:val="24"/>
          <w:lang w:eastAsia="en-US"/>
        </w:rPr>
        <w:t xml:space="preserve"> their former building that was</w:t>
      </w:r>
      <w:r w:rsidR="00AE7697" w:rsidRPr="00AE7697">
        <w:rPr>
          <w:rFonts w:eastAsia="Calibri" w:cs="Arial"/>
          <w:color w:val="000000"/>
          <w:szCs w:val="24"/>
          <w:lang w:eastAsia="en-US"/>
        </w:rPr>
        <w:t xml:space="preserve"> sold for the purpose of conversion into a private dwelling</w:t>
      </w:r>
      <w:r w:rsidRPr="00AE7697">
        <w:rPr>
          <w:rFonts w:eastAsia="Calibri" w:cs="Arial"/>
          <w:color w:val="000000"/>
          <w:szCs w:val="24"/>
          <w:lang w:eastAsia="en-US"/>
        </w:rPr>
        <w:t>.</w:t>
      </w:r>
    </w:p>
    <w:p w14:paraId="5D2C1CD1" w14:textId="77777777" w:rsidR="00AE2441" w:rsidRPr="004950C5" w:rsidRDefault="00AE2441" w:rsidP="0058231F">
      <w:pPr>
        <w:jc w:val="both"/>
        <w:rPr>
          <w:rFonts w:eastAsia="Calibri" w:cs="Arial"/>
          <w:color w:val="000000"/>
          <w:szCs w:val="24"/>
          <w:highlight w:val="yellow"/>
          <w:lang w:eastAsia="en-US"/>
        </w:rPr>
      </w:pPr>
    </w:p>
    <w:p w14:paraId="005A76B7" w14:textId="05633B49" w:rsidR="00AE2441" w:rsidRPr="004950C5" w:rsidRDefault="00AE2441" w:rsidP="0058231F">
      <w:pPr>
        <w:jc w:val="both"/>
        <w:rPr>
          <w:rFonts w:cs="Arial"/>
          <w:color w:val="000000"/>
          <w:szCs w:val="24"/>
        </w:rPr>
      </w:pPr>
      <w:r w:rsidRPr="004950C5">
        <w:rPr>
          <w:rFonts w:cs="Arial"/>
          <w:color w:val="000000"/>
          <w:szCs w:val="24"/>
        </w:rPr>
        <w:t xml:space="preserve">The applicants have agreed to bear all advertising and administrative charges incurred by the </w:t>
      </w:r>
      <w:r w:rsidR="00AA6CF0">
        <w:rPr>
          <w:rFonts w:cs="Arial"/>
          <w:color w:val="000000"/>
          <w:szCs w:val="24"/>
        </w:rPr>
        <w:t>c</w:t>
      </w:r>
      <w:r w:rsidRPr="004950C5">
        <w:rPr>
          <w:rFonts w:cs="Arial"/>
          <w:color w:val="000000"/>
          <w:szCs w:val="24"/>
        </w:rPr>
        <w:t xml:space="preserve">ounty </w:t>
      </w:r>
      <w:r w:rsidR="00AA6CF0">
        <w:rPr>
          <w:rFonts w:cs="Arial"/>
          <w:color w:val="000000"/>
          <w:szCs w:val="24"/>
        </w:rPr>
        <w:t>c</w:t>
      </w:r>
      <w:r w:rsidRPr="004950C5">
        <w:rPr>
          <w:rFonts w:cs="Arial"/>
          <w:color w:val="000000"/>
          <w:szCs w:val="24"/>
        </w:rPr>
        <w:t>ouncil in the Order making procedures, and also to defray any compensation payable and any costs which are incurred in bringing the new site of the footpath into a fit condition for use for the public.</w:t>
      </w:r>
    </w:p>
    <w:p w14:paraId="2988F677" w14:textId="77777777" w:rsidR="00AE2441" w:rsidRPr="004950C5" w:rsidRDefault="00AE2441" w:rsidP="0058231F">
      <w:pPr>
        <w:jc w:val="both"/>
        <w:rPr>
          <w:rFonts w:cs="Arial"/>
          <w:color w:val="000000"/>
          <w:szCs w:val="24"/>
        </w:rPr>
      </w:pPr>
    </w:p>
    <w:p w14:paraId="0663FE9D" w14:textId="77777777" w:rsidR="00AE2441" w:rsidRPr="004950C5" w:rsidRDefault="00AE2441" w:rsidP="0058231F">
      <w:pPr>
        <w:jc w:val="both"/>
        <w:rPr>
          <w:rFonts w:cs="Arial"/>
          <w:color w:val="000000"/>
          <w:szCs w:val="24"/>
        </w:rPr>
      </w:pPr>
      <w:r w:rsidRPr="004950C5">
        <w:rPr>
          <w:rFonts w:cs="Arial"/>
          <w:color w:val="000000"/>
          <w:szCs w:val="24"/>
        </w:rPr>
        <w:lastRenderedPageBreak/>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14:paraId="452B848F" w14:textId="77777777" w:rsidR="00AE2441" w:rsidRPr="004950C5" w:rsidRDefault="00AE2441" w:rsidP="0058231F">
      <w:pPr>
        <w:jc w:val="both"/>
        <w:rPr>
          <w:rFonts w:cs="Arial"/>
          <w:color w:val="000000"/>
          <w:szCs w:val="24"/>
        </w:rPr>
      </w:pPr>
    </w:p>
    <w:p w14:paraId="50A07059" w14:textId="786D6D07" w:rsidR="00F72966" w:rsidRDefault="00AE2441" w:rsidP="0058231F">
      <w:pPr>
        <w:jc w:val="both"/>
        <w:rPr>
          <w:rFonts w:cs="Arial"/>
          <w:szCs w:val="24"/>
        </w:rPr>
      </w:pPr>
      <w:r w:rsidRPr="004950C5">
        <w:rPr>
          <w:rFonts w:cs="Arial"/>
          <w:color w:val="000000"/>
          <w:szCs w:val="24"/>
        </w:rPr>
        <w:t>It is felt that the path or way will not be substantially less convenient to the public in consequence of the diversion because the alternative route is of similar length and gradient to the exiting footpath.</w:t>
      </w:r>
      <w:r w:rsidR="00F72966" w:rsidRPr="00F72966">
        <w:rPr>
          <w:rFonts w:cs="Arial"/>
          <w:szCs w:val="24"/>
        </w:rPr>
        <w:t xml:space="preserve"> </w:t>
      </w:r>
    </w:p>
    <w:p w14:paraId="767480D2" w14:textId="77777777" w:rsidR="00AE2441" w:rsidRPr="004950C5" w:rsidRDefault="00AE2441" w:rsidP="0058231F">
      <w:pPr>
        <w:jc w:val="both"/>
        <w:rPr>
          <w:rFonts w:cs="Arial"/>
          <w:color w:val="000000"/>
          <w:szCs w:val="24"/>
          <w:highlight w:val="yellow"/>
        </w:rPr>
      </w:pPr>
    </w:p>
    <w:p w14:paraId="6E7F011B" w14:textId="3CD9D648" w:rsidR="00AE2441" w:rsidRPr="004950C5" w:rsidRDefault="00AE2441" w:rsidP="0058231F">
      <w:pPr>
        <w:jc w:val="both"/>
        <w:rPr>
          <w:rFonts w:cs="Arial"/>
          <w:color w:val="000000"/>
          <w:szCs w:val="24"/>
          <w:highlight w:val="yellow"/>
        </w:rPr>
      </w:pPr>
      <w:r w:rsidRPr="004950C5">
        <w:rPr>
          <w:rFonts w:cs="Arial"/>
          <w:color w:val="000000"/>
          <w:szCs w:val="24"/>
        </w:rPr>
        <w:t>It is suggested that, if the Order was to be confirmed, there would be no adverse effect with respect to the public enjoyment of the footpath or way as a whole. It is suggested that many users might find a walk on the n</w:t>
      </w:r>
      <w:r w:rsidR="00F72966">
        <w:rPr>
          <w:rFonts w:cs="Arial"/>
          <w:color w:val="000000"/>
          <w:szCs w:val="24"/>
        </w:rPr>
        <w:t xml:space="preserve">ew route to be more enjoyable, </w:t>
      </w:r>
      <w:r w:rsidR="00F72966" w:rsidRPr="00370BF7">
        <w:rPr>
          <w:rFonts w:cs="Arial"/>
          <w:szCs w:val="24"/>
        </w:rPr>
        <w:t xml:space="preserve">because the </w:t>
      </w:r>
      <w:r w:rsidR="00F72966">
        <w:rPr>
          <w:rFonts w:cs="Arial"/>
          <w:szCs w:val="24"/>
        </w:rPr>
        <w:t xml:space="preserve">new footpath will be fenced from the private garden of the </w:t>
      </w:r>
      <w:r w:rsidR="00F72966" w:rsidRPr="00370BF7">
        <w:rPr>
          <w:rFonts w:cs="Arial"/>
          <w:szCs w:val="24"/>
        </w:rPr>
        <w:t>residential dwelling</w:t>
      </w:r>
      <w:r w:rsidR="00F72966">
        <w:rPr>
          <w:rFonts w:cs="Arial"/>
          <w:szCs w:val="24"/>
        </w:rPr>
        <w:t>s</w:t>
      </w:r>
      <w:r w:rsidR="00F72966" w:rsidRPr="00370BF7">
        <w:rPr>
          <w:rFonts w:cs="Arial"/>
          <w:szCs w:val="24"/>
        </w:rPr>
        <w:t xml:space="preserve"> and as such, some users of the </w:t>
      </w:r>
      <w:r w:rsidR="00F72966">
        <w:rPr>
          <w:rFonts w:cs="Arial"/>
          <w:szCs w:val="24"/>
        </w:rPr>
        <w:t>foot</w:t>
      </w:r>
      <w:r w:rsidR="00F72966" w:rsidRPr="00370BF7">
        <w:rPr>
          <w:rFonts w:cs="Arial"/>
          <w:szCs w:val="24"/>
        </w:rPr>
        <w:t>path may feel more comfortable and at ease</w:t>
      </w:r>
      <w:r w:rsidR="00F72966">
        <w:rPr>
          <w:rFonts w:cs="Arial"/>
          <w:szCs w:val="24"/>
        </w:rPr>
        <w:t xml:space="preserve"> when passing through the property</w:t>
      </w:r>
      <w:r w:rsidR="00F72966" w:rsidRPr="00370BF7">
        <w:rPr>
          <w:rFonts w:cs="Arial"/>
          <w:szCs w:val="24"/>
        </w:rPr>
        <w:t>.</w:t>
      </w:r>
    </w:p>
    <w:p w14:paraId="195A5CBA" w14:textId="77777777" w:rsidR="00AE2441" w:rsidRPr="004950C5" w:rsidRDefault="00AE2441" w:rsidP="0058231F">
      <w:pPr>
        <w:jc w:val="both"/>
        <w:rPr>
          <w:rFonts w:cs="Arial"/>
          <w:color w:val="000000"/>
          <w:szCs w:val="24"/>
          <w:highlight w:val="yellow"/>
        </w:rPr>
      </w:pPr>
    </w:p>
    <w:p w14:paraId="3AA3FF0C" w14:textId="77777777" w:rsidR="00AE2441" w:rsidRPr="004950C5" w:rsidRDefault="00AE2441" w:rsidP="0058231F">
      <w:pPr>
        <w:jc w:val="both"/>
        <w:rPr>
          <w:rFonts w:cs="Arial"/>
          <w:color w:val="000000"/>
          <w:szCs w:val="24"/>
        </w:rPr>
      </w:pPr>
      <w:r w:rsidRPr="004950C5">
        <w:rPr>
          <w:rFonts w:cs="Arial"/>
          <w:color w:val="000000"/>
          <w:szCs w:val="24"/>
        </w:rPr>
        <w:t>It is felt that there would be no adverse effect on the land served by the existing route or the land over which the new path is to be created, together with any land held with it. Compensation for any material loss could be claimed by a landowner or someone with rights to the land under the provisions of the Highways Act 1980 Section 28. However such loss is not expected and if a claim were to arise, the compensation is underwritten by the applicants.</w:t>
      </w:r>
    </w:p>
    <w:p w14:paraId="407C4108" w14:textId="77777777" w:rsidR="00AE2441" w:rsidRPr="004950C5" w:rsidRDefault="00AE2441" w:rsidP="0058231F">
      <w:pPr>
        <w:jc w:val="both"/>
        <w:rPr>
          <w:rFonts w:cs="Arial"/>
          <w:color w:val="000000"/>
          <w:szCs w:val="24"/>
        </w:rPr>
      </w:pPr>
    </w:p>
    <w:p w14:paraId="79D7A94B" w14:textId="798FF9FE" w:rsidR="00AE2441" w:rsidRPr="004950C5" w:rsidRDefault="00AE2441" w:rsidP="0058231F">
      <w:pPr>
        <w:jc w:val="both"/>
        <w:rPr>
          <w:rFonts w:cs="Arial"/>
          <w:color w:val="000000"/>
          <w:szCs w:val="24"/>
        </w:rPr>
      </w:pPr>
      <w:r w:rsidRPr="004950C5">
        <w:rPr>
          <w:rFonts w:cs="Arial"/>
          <w:color w:val="000000"/>
          <w:szCs w:val="24"/>
        </w:rPr>
        <w:t xml:space="preserve">It is also advised that the needs of the disabled have been actively considered and as such, the proposal is compatible with the duty of the </w:t>
      </w:r>
      <w:r w:rsidR="00BC0A47">
        <w:rPr>
          <w:rFonts w:cs="Arial"/>
          <w:color w:val="000000"/>
          <w:szCs w:val="24"/>
        </w:rPr>
        <w:t>c</w:t>
      </w:r>
      <w:r w:rsidRPr="004950C5">
        <w:rPr>
          <w:rFonts w:cs="Arial"/>
          <w:color w:val="000000"/>
          <w:szCs w:val="24"/>
        </w:rPr>
        <w:t xml:space="preserve">ounty </w:t>
      </w:r>
      <w:r w:rsidR="00BC0A47">
        <w:rPr>
          <w:rFonts w:cs="Arial"/>
          <w:color w:val="000000"/>
          <w:szCs w:val="24"/>
        </w:rPr>
        <w:t>c</w:t>
      </w:r>
      <w:r w:rsidRPr="004950C5">
        <w:rPr>
          <w:rFonts w:cs="Arial"/>
          <w:color w:val="000000"/>
          <w:szCs w:val="24"/>
        </w:rPr>
        <w:t>ouncil, as a Highway Authority, under The Equality Act 2010 – formerly the Disability Discrimination Act 1995 (DDA). The alternative route will be of adequate width, with no gate or stiles.</w:t>
      </w:r>
    </w:p>
    <w:p w14:paraId="618696D5" w14:textId="77777777" w:rsidR="00AE2441" w:rsidRPr="004950C5" w:rsidRDefault="00AE2441" w:rsidP="0058231F">
      <w:pPr>
        <w:jc w:val="both"/>
        <w:rPr>
          <w:rFonts w:cs="Arial"/>
          <w:color w:val="000000"/>
          <w:szCs w:val="24"/>
        </w:rPr>
      </w:pPr>
    </w:p>
    <w:p w14:paraId="03555B80" w14:textId="13BAB8C7" w:rsidR="00AE2441" w:rsidRPr="004950C5" w:rsidRDefault="00AE2441" w:rsidP="0058231F">
      <w:pPr>
        <w:jc w:val="both"/>
        <w:rPr>
          <w:rFonts w:cs="Arial"/>
          <w:color w:val="000000"/>
          <w:szCs w:val="24"/>
        </w:rPr>
      </w:pPr>
      <w:r w:rsidRPr="004950C5">
        <w:rPr>
          <w:rFonts w:cs="Arial"/>
          <w:color w:val="000000"/>
          <w:szCs w:val="24"/>
        </w:rPr>
        <w:t xml:space="preserve">Further, it is also advised that the effect of the Order is compatible with the material provisions of the </w:t>
      </w:r>
      <w:r w:rsidR="00BC0A47">
        <w:rPr>
          <w:rFonts w:cs="Arial"/>
          <w:color w:val="000000"/>
          <w:szCs w:val="24"/>
        </w:rPr>
        <w:t>c</w:t>
      </w:r>
      <w:r w:rsidRPr="004950C5">
        <w:rPr>
          <w:rFonts w:cs="Arial"/>
          <w:color w:val="000000"/>
          <w:szCs w:val="24"/>
        </w:rPr>
        <w:t xml:space="preserve">ounty </w:t>
      </w:r>
      <w:r w:rsidR="00BC0A47">
        <w:rPr>
          <w:rFonts w:cs="Arial"/>
          <w:color w:val="000000"/>
          <w:szCs w:val="24"/>
        </w:rPr>
        <w:t>c</w:t>
      </w:r>
      <w:r w:rsidRPr="004950C5">
        <w:rPr>
          <w:rFonts w:cs="Arial"/>
          <w:color w:val="000000"/>
          <w:szCs w:val="24"/>
        </w:rPr>
        <w:t xml:space="preserve">ouncil’s ‘Rights of Way Improvement Plan’. </w:t>
      </w:r>
    </w:p>
    <w:p w14:paraId="7CA3E31C" w14:textId="77777777" w:rsidR="00AE2441" w:rsidRPr="004950C5" w:rsidRDefault="00AE2441" w:rsidP="0058231F">
      <w:pPr>
        <w:jc w:val="both"/>
        <w:rPr>
          <w:rFonts w:cs="Arial"/>
          <w:color w:val="000000"/>
          <w:szCs w:val="24"/>
        </w:rPr>
      </w:pPr>
    </w:p>
    <w:p w14:paraId="364CB06C" w14:textId="77777777" w:rsidR="00AE2441" w:rsidRPr="004950C5" w:rsidRDefault="00AE2441" w:rsidP="0058231F">
      <w:pPr>
        <w:jc w:val="both"/>
        <w:rPr>
          <w:rFonts w:cs="Arial"/>
          <w:color w:val="000000"/>
          <w:szCs w:val="24"/>
        </w:rPr>
      </w:pPr>
      <w:r w:rsidRPr="004950C5">
        <w:rPr>
          <w:rFonts w:cs="Arial"/>
          <w:color w:val="000000"/>
          <w:szCs w:val="24"/>
        </w:rPr>
        <w:t>It is considered that having regard to the above and all other relevant matters, it would be expedient generally to confirm the Order.</w:t>
      </w:r>
    </w:p>
    <w:p w14:paraId="3718E465" w14:textId="77777777" w:rsidR="00AE2441" w:rsidRPr="004950C5" w:rsidRDefault="00AE2441" w:rsidP="0058231F">
      <w:pPr>
        <w:jc w:val="both"/>
        <w:rPr>
          <w:rFonts w:cs="Arial"/>
          <w:color w:val="000000"/>
          <w:szCs w:val="24"/>
        </w:rPr>
      </w:pPr>
    </w:p>
    <w:p w14:paraId="50FEC344" w14:textId="77777777" w:rsidR="00AE2441" w:rsidRPr="004950C5" w:rsidRDefault="00AE2441" w:rsidP="0058231F">
      <w:pPr>
        <w:jc w:val="both"/>
        <w:rPr>
          <w:rFonts w:cs="Arial"/>
          <w:b/>
          <w:color w:val="000000"/>
          <w:szCs w:val="24"/>
          <w:highlight w:val="yellow"/>
        </w:rPr>
      </w:pPr>
    </w:p>
    <w:p w14:paraId="5895F9F8" w14:textId="77777777" w:rsidR="00AE2441" w:rsidRPr="004950C5" w:rsidRDefault="00AE2441" w:rsidP="0058231F">
      <w:pPr>
        <w:pStyle w:val="Heading1"/>
        <w:jc w:val="both"/>
        <w:rPr>
          <w:rFonts w:cs="Arial"/>
          <w:color w:val="000000"/>
          <w:szCs w:val="24"/>
        </w:rPr>
      </w:pPr>
      <w:r w:rsidRPr="004950C5">
        <w:rPr>
          <w:rFonts w:cs="Arial"/>
          <w:color w:val="000000"/>
          <w:szCs w:val="24"/>
        </w:rPr>
        <w:t>Stance on Submitting the Order for Confirmation (Annex C refers)</w:t>
      </w:r>
    </w:p>
    <w:p w14:paraId="0CA37903" w14:textId="77777777" w:rsidR="00AE2441" w:rsidRPr="004950C5" w:rsidRDefault="00AE2441" w:rsidP="0058231F">
      <w:pPr>
        <w:jc w:val="both"/>
        <w:rPr>
          <w:rFonts w:cs="Arial"/>
          <w:color w:val="000000"/>
          <w:szCs w:val="24"/>
        </w:rPr>
      </w:pPr>
    </w:p>
    <w:p w14:paraId="76661A5D" w14:textId="6C005B61" w:rsidR="00AE2441" w:rsidRPr="004950C5" w:rsidRDefault="00AE2441" w:rsidP="0058231F">
      <w:pPr>
        <w:autoSpaceDE w:val="0"/>
        <w:autoSpaceDN w:val="0"/>
        <w:jc w:val="both"/>
        <w:rPr>
          <w:rFonts w:eastAsia="Calibri" w:cs="Arial"/>
          <w:color w:val="000000"/>
          <w:szCs w:val="24"/>
          <w:lang w:eastAsia="en-US"/>
        </w:rPr>
      </w:pPr>
      <w:r w:rsidRPr="004950C5">
        <w:rPr>
          <w:rFonts w:eastAsia="Calibri" w:cs="Arial"/>
          <w:color w:val="000000"/>
          <w:szCs w:val="24"/>
          <w:lang w:eastAsia="en-US"/>
        </w:rPr>
        <w:t xml:space="preserve">It is recommended that the </w:t>
      </w:r>
      <w:r w:rsidR="001D0652">
        <w:rPr>
          <w:rFonts w:eastAsia="Calibri" w:cs="Arial"/>
          <w:color w:val="000000"/>
          <w:szCs w:val="24"/>
          <w:lang w:eastAsia="en-US"/>
        </w:rPr>
        <w:t>c</w:t>
      </w:r>
      <w:r w:rsidRPr="004950C5">
        <w:rPr>
          <w:rFonts w:eastAsia="Calibri" w:cs="Arial"/>
          <w:color w:val="000000"/>
          <w:szCs w:val="24"/>
          <w:lang w:eastAsia="en-US"/>
        </w:rPr>
        <w:t xml:space="preserve">ounty </w:t>
      </w:r>
      <w:r w:rsidR="001D0652">
        <w:rPr>
          <w:rFonts w:eastAsia="Calibri" w:cs="Arial"/>
          <w:color w:val="000000"/>
          <w:szCs w:val="24"/>
          <w:lang w:eastAsia="en-US"/>
        </w:rPr>
        <w:t>c</w:t>
      </w:r>
      <w:r w:rsidRPr="004950C5">
        <w:rPr>
          <w:rFonts w:eastAsia="Calibri" w:cs="Arial"/>
          <w:color w:val="000000"/>
          <w:szCs w:val="24"/>
          <w:lang w:eastAsia="en-US"/>
        </w:rPr>
        <w:t xml:space="preserve">ouncil should not necessarily promote every </w:t>
      </w:r>
      <w:r w:rsidR="00BC0A47">
        <w:rPr>
          <w:rFonts w:eastAsia="Calibri" w:cs="Arial"/>
          <w:color w:val="000000"/>
          <w:szCs w:val="24"/>
          <w:lang w:eastAsia="en-US"/>
        </w:rPr>
        <w:t>O</w:t>
      </w:r>
      <w:r w:rsidRPr="004950C5">
        <w:rPr>
          <w:rFonts w:eastAsia="Calibri" w:cs="Arial"/>
          <w:color w:val="000000"/>
          <w:szCs w:val="24"/>
          <w:lang w:eastAsia="en-US"/>
        </w:rPr>
        <w:t xml:space="preserve">rder submitted to the Secretary of State at public expense where there is little or no public benefit and therefore it is suggested that in this instance the promotion of this diversion to confirmation in the event of objections, which unlike the making of </w:t>
      </w:r>
      <w:r w:rsidR="001D0652">
        <w:rPr>
          <w:rFonts w:eastAsia="Calibri" w:cs="Arial"/>
          <w:color w:val="000000"/>
          <w:szCs w:val="24"/>
          <w:lang w:eastAsia="en-US"/>
        </w:rPr>
        <w:t>an</w:t>
      </w:r>
      <w:r w:rsidRPr="004950C5">
        <w:rPr>
          <w:rFonts w:eastAsia="Calibri" w:cs="Arial"/>
          <w:color w:val="000000"/>
          <w:szCs w:val="24"/>
          <w:lang w:eastAsia="en-US"/>
        </w:rPr>
        <w:t xml:space="preserve"> </w:t>
      </w:r>
      <w:r w:rsidR="001D0652">
        <w:rPr>
          <w:rFonts w:eastAsia="Calibri" w:cs="Arial"/>
          <w:color w:val="000000"/>
          <w:szCs w:val="24"/>
          <w:lang w:eastAsia="en-US"/>
        </w:rPr>
        <w:t>o</w:t>
      </w:r>
      <w:r w:rsidRPr="004950C5">
        <w:rPr>
          <w:rFonts w:eastAsia="Calibri" w:cs="Arial"/>
          <w:color w:val="000000"/>
          <w:szCs w:val="24"/>
          <w:lang w:eastAsia="en-US"/>
        </w:rPr>
        <w:t xml:space="preserve">rder is not rechargeable to the applicant, is not undertaken by the </w:t>
      </w:r>
      <w:r w:rsidR="001D0652">
        <w:rPr>
          <w:rFonts w:eastAsia="Calibri" w:cs="Arial"/>
          <w:color w:val="000000"/>
          <w:szCs w:val="24"/>
          <w:lang w:eastAsia="en-US"/>
        </w:rPr>
        <w:t>c</w:t>
      </w:r>
      <w:r w:rsidRPr="004950C5">
        <w:rPr>
          <w:rFonts w:eastAsia="Calibri" w:cs="Arial"/>
          <w:color w:val="000000"/>
          <w:szCs w:val="24"/>
          <w:lang w:eastAsia="en-US"/>
        </w:rPr>
        <w:t xml:space="preserve">ounty </w:t>
      </w:r>
      <w:r w:rsidR="001D0652">
        <w:rPr>
          <w:rFonts w:eastAsia="Calibri" w:cs="Arial"/>
          <w:color w:val="000000"/>
          <w:szCs w:val="24"/>
          <w:lang w:eastAsia="en-US"/>
        </w:rPr>
        <w:t>c</w:t>
      </w:r>
      <w:r w:rsidRPr="004950C5">
        <w:rPr>
          <w:rFonts w:eastAsia="Calibri" w:cs="Arial"/>
          <w:color w:val="000000"/>
          <w:szCs w:val="24"/>
          <w:lang w:eastAsia="en-US"/>
        </w:rPr>
        <w:t xml:space="preserve">ouncil. In the event of </w:t>
      </w:r>
      <w:r w:rsidR="001D0652">
        <w:rPr>
          <w:rFonts w:eastAsia="Calibri" w:cs="Arial"/>
          <w:color w:val="000000"/>
          <w:szCs w:val="24"/>
          <w:lang w:eastAsia="en-US"/>
        </w:rPr>
        <w:t>an</w:t>
      </w:r>
      <w:r w:rsidRPr="004950C5">
        <w:rPr>
          <w:rFonts w:eastAsia="Calibri" w:cs="Arial"/>
          <w:color w:val="000000"/>
          <w:szCs w:val="24"/>
          <w:lang w:eastAsia="en-US"/>
        </w:rPr>
        <w:t xml:space="preserve"> </w:t>
      </w:r>
      <w:r w:rsidR="00BC0A47">
        <w:rPr>
          <w:rFonts w:eastAsia="Calibri" w:cs="Arial"/>
          <w:color w:val="000000"/>
          <w:szCs w:val="24"/>
          <w:lang w:eastAsia="en-US"/>
        </w:rPr>
        <w:t>O</w:t>
      </w:r>
      <w:r w:rsidRPr="004950C5">
        <w:rPr>
          <w:rFonts w:eastAsia="Calibri" w:cs="Arial"/>
          <w:color w:val="000000"/>
          <w:szCs w:val="24"/>
          <w:lang w:eastAsia="en-US"/>
        </w:rPr>
        <w:t xml:space="preserve">rder being submitted to the Secretary of State the applicant can support or promote </w:t>
      </w:r>
      <w:r w:rsidR="001D0652">
        <w:rPr>
          <w:rFonts w:eastAsia="Calibri" w:cs="Arial"/>
          <w:color w:val="000000"/>
          <w:szCs w:val="24"/>
          <w:lang w:eastAsia="en-US"/>
        </w:rPr>
        <w:t>it to</w:t>
      </w:r>
      <w:r w:rsidRPr="004950C5">
        <w:rPr>
          <w:rFonts w:eastAsia="Calibri" w:cs="Arial"/>
          <w:color w:val="000000"/>
          <w:szCs w:val="24"/>
          <w:lang w:eastAsia="en-US"/>
        </w:rPr>
        <w:t xml:space="preserve"> confirmation, including participation at public inquiry or hearing. It is suggested that the </w:t>
      </w:r>
      <w:r w:rsidR="001D0652">
        <w:rPr>
          <w:rFonts w:eastAsia="Calibri" w:cs="Arial"/>
          <w:color w:val="000000"/>
          <w:szCs w:val="24"/>
          <w:lang w:eastAsia="en-US"/>
        </w:rPr>
        <w:t>a</w:t>
      </w:r>
      <w:r w:rsidRPr="004950C5">
        <w:rPr>
          <w:rFonts w:eastAsia="Calibri" w:cs="Arial"/>
          <w:color w:val="000000"/>
          <w:szCs w:val="24"/>
          <w:lang w:eastAsia="en-US"/>
        </w:rPr>
        <w:t>uthority take</w:t>
      </w:r>
      <w:r w:rsidR="001D0652">
        <w:rPr>
          <w:rFonts w:eastAsia="Calibri" w:cs="Arial"/>
          <w:color w:val="000000"/>
          <w:szCs w:val="24"/>
          <w:lang w:eastAsia="en-US"/>
        </w:rPr>
        <w:t>s</w:t>
      </w:r>
      <w:r w:rsidRPr="004950C5">
        <w:rPr>
          <w:rFonts w:eastAsia="Calibri" w:cs="Arial"/>
          <w:color w:val="000000"/>
          <w:szCs w:val="24"/>
          <w:lang w:eastAsia="en-US"/>
        </w:rPr>
        <w:t xml:space="preserve"> a neutral stance.</w:t>
      </w:r>
    </w:p>
    <w:p w14:paraId="460E5D6B" w14:textId="77777777" w:rsidR="00AE2441" w:rsidRPr="004950C5" w:rsidRDefault="00AE2441" w:rsidP="0058231F">
      <w:pPr>
        <w:jc w:val="both"/>
        <w:rPr>
          <w:rFonts w:cs="Arial"/>
          <w:color w:val="000000"/>
          <w:szCs w:val="24"/>
        </w:rPr>
      </w:pPr>
    </w:p>
    <w:p w14:paraId="3022A09F" w14:textId="77777777" w:rsidR="00AE2441" w:rsidRPr="004950C5" w:rsidRDefault="00AE2441" w:rsidP="0058231F">
      <w:pPr>
        <w:jc w:val="both"/>
        <w:rPr>
          <w:rFonts w:cs="Arial"/>
          <w:color w:val="000000"/>
          <w:szCs w:val="24"/>
        </w:rPr>
      </w:pPr>
    </w:p>
    <w:p w14:paraId="3B78C9EE" w14:textId="77777777" w:rsidR="00AE2441" w:rsidRPr="004950C5" w:rsidRDefault="00AE2441" w:rsidP="0058231F">
      <w:pPr>
        <w:jc w:val="both"/>
        <w:rPr>
          <w:rFonts w:cs="Arial"/>
          <w:b/>
          <w:color w:val="000000"/>
          <w:szCs w:val="24"/>
        </w:rPr>
      </w:pPr>
      <w:r w:rsidRPr="004950C5">
        <w:rPr>
          <w:rFonts w:cs="Arial"/>
          <w:b/>
          <w:color w:val="000000"/>
          <w:szCs w:val="24"/>
        </w:rPr>
        <w:t>Risk Management</w:t>
      </w:r>
    </w:p>
    <w:p w14:paraId="23E784F5" w14:textId="77777777" w:rsidR="00AE2441" w:rsidRPr="004950C5" w:rsidRDefault="00AE2441" w:rsidP="0058231F">
      <w:pPr>
        <w:jc w:val="both"/>
        <w:rPr>
          <w:rFonts w:cs="Arial"/>
          <w:color w:val="000000"/>
          <w:szCs w:val="24"/>
        </w:rPr>
      </w:pPr>
    </w:p>
    <w:p w14:paraId="03E46826" w14:textId="77777777" w:rsidR="00AE2441" w:rsidRPr="004950C5" w:rsidRDefault="00AE2441" w:rsidP="0058231F">
      <w:pPr>
        <w:jc w:val="both"/>
        <w:rPr>
          <w:rFonts w:cs="Arial"/>
          <w:color w:val="000000"/>
          <w:szCs w:val="24"/>
        </w:rPr>
      </w:pPr>
      <w:r w:rsidRPr="004950C5">
        <w:rPr>
          <w:rFonts w:cs="Arial"/>
          <w:color w:val="000000"/>
          <w:szCs w:val="24"/>
        </w:rPr>
        <w:t xml:space="preserve">Consideration has been given to the risk management implications associated with this proposal. The Committee is advised that, provided the decision is taken in </w:t>
      </w:r>
      <w:r w:rsidRPr="004950C5">
        <w:rPr>
          <w:rFonts w:cs="Arial"/>
          <w:color w:val="000000"/>
          <w:szCs w:val="24"/>
        </w:rPr>
        <w:lastRenderedPageBreak/>
        <w:t>accordance with the advice and guidance contained in Annexes B &amp; C (item 5) included in the Agenda papers, and is based upon relevant information contained in the report, there are no significant risks associated with the decision-making process.</w:t>
      </w:r>
    </w:p>
    <w:p w14:paraId="6C7C35AC" w14:textId="77777777" w:rsidR="00AE2441" w:rsidRPr="004950C5" w:rsidRDefault="00AE2441" w:rsidP="0058231F">
      <w:pPr>
        <w:jc w:val="both"/>
        <w:rPr>
          <w:rFonts w:cs="Arial"/>
          <w:color w:val="000000"/>
          <w:szCs w:val="24"/>
        </w:rPr>
      </w:pPr>
    </w:p>
    <w:p w14:paraId="7423E657" w14:textId="77777777" w:rsidR="00AE2441" w:rsidRPr="004950C5" w:rsidRDefault="00AE2441" w:rsidP="0058231F">
      <w:pPr>
        <w:jc w:val="both"/>
        <w:rPr>
          <w:rFonts w:cs="Arial"/>
          <w:color w:val="000000"/>
          <w:szCs w:val="24"/>
        </w:rPr>
      </w:pPr>
    </w:p>
    <w:p w14:paraId="20489650" w14:textId="77777777" w:rsidR="00AE2441" w:rsidRPr="004950C5" w:rsidRDefault="00AE2441" w:rsidP="0058231F">
      <w:pPr>
        <w:pStyle w:val="Heading1"/>
        <w:jc w:val="both"/>
        <w:rPr>
          <w:rFonts w:cs="Arial"/>
          <w:color w:val="000000"/>
          <w:szCs w:val="24"/>
        </w:rPr>
      </w:pPr>
      <w:r w:rsidRPr="004950C5">
        <w:rPr>
          <w:rFonts w:cs="Arial"/>
          <w:color w:val="000000"/>
          <w:szCs w:val="24"/>
        </w:rPr>
        <w:t>Alternative options to be considered</w:t>
      </w:r>
    </w:p>
    <w:p w14:paraId="1BBB3489" w14:textId="77777777" w:rsidR="00AE2441" w:rsidRPr="004950C5" w:rsidRDefault="00AE2441" w:rsidP="0058231F">
      <w:pPr>
        <w:pStyle w:val="Heading1"/>
        <w:jc w:val="both"/>
        <w:rPr>
          <w:rFonts w:cs="Arial"/>
          <w:color w:val="000000"/>
          <w:szCs w:val="24"/>
        </w:rPr>
      </w:pPr>
      <w:r w:rsidRPr="004950C5">
        <w:rPr>
          <w:rFonts w:cs="Arial"/>
          <w:b w:val="0"/>
          <w:color w:val="000000"/>
          <w:szCs w:val="24"/>
        </w:rPr>
        <w:t xml:space="preserve"> </w:t>
      </w:r>
    </w:p>
    <w:p w14:paraId="77DB2B75" w14:textId="77777777" w:rsidR="00AE2441" w:rsidRPr="004950C5" w:rsidRDefault="00AE2441" w:rsidP="0058231F">
      <w:pPr>
        <w:jc w:val="both"/>
        <w:rPr>
          <w:rFonts w:cs="Arial"/>
          <w:color w:val="000000"/>
          <w:szCs w:val="24"/>
        </w:rPr>
      </w:pPr>
      <w:r w:rsidRPr="004950C5">
        <w:rPr>
          <w:rFonts w:cs="Arial"/>
          <w:color w:val="000000"/>
          <w:szCs w:val="24"/>
        </w:rPr>
        <w:t>To not agree that the Order be made.</w:t>
      </w:r>
    </w:p>
    <w:p w14:paraId="2E1F107B" w14:textId="77777777" w:rsidR="00AE2441" w:rsidRPr="004950C5" w:rsidRDefault="00AE2441" w:rsidP="0058231F">
      <w:pPr>
        <w:jc w:val="both"/>
        <w:rPr>
          <w:rFonts w:cs="Arial"/>
          <w:color w:val="000000"/>
          <w:szCs w:val="24"/>
        </w:rPr>
      </w:pPr>
    </w:p>
    <w:p w14:paraId="78C80497" w14:textId="77777777" w:rsidR="00AE2441" w:rsidRPr="004950C5" w:rsidRDefault="00AE2441" w:rsidP="0058231F">
      <w:pPr>
        <w:jc w:val="both"/>
        <w:rPr>
          <w:rFonts w:cs="Arial"/>
          <w:color w:val="000000"/>
          <w:szCs w:val="24"/>
        </w:rPr>
      </w:pPr>
      <w:r w:rsidRPr="004950C5">
        <w:rPr>
          <w:rFonts w:cs="Arial"/>
          <w:color w:val="000000"/>
          <w:szCs w:val="24"/>
        </w:rPr>
        <w:t>To agree the Order be made but not yet be satisfied regarding the criteria for confirmation and request a further report at a later date.</w:t>
      </w:r>
    </w:p>
    <w:p w14:paraId="2C6500C1" w14:textId="77777777" w:rsidR="00AE2441" w:rsidRPr="004950C5" w:rsidRDefault="00AE2441" w:rsidP="0058231F">
      <w:pPr>
        <w:jc w:val="both"/>
        <w:rPr>
          <w:rFonts w:cs="Arial"/>
          <w:color w:val="000000"/>
          <w:szCs w:val="24"/>
        </w:rPr>
      </w:pPr>
    </w:p>
    <w:p w14:paraId="39DAB52B" w14:textId="7B53222E" w:rsidR="00AE2441" w:rsidRPr="004950C5" w:rsidRDefault="00AE2441" w:rsidP="0058231F">
      <w:pPr>
        <w:jc w:val="both"/>
        <w:rPr>
          <w:rFonts w:cs="Arial"/>
          <w:color w:val="000000"/>
          <w:szCs w:val="24"/>
        </w:rPr>
      </w:pPr>
      <w:r w:rsidRPr="004950C5">
        <w:rPr>
          <w:rFonts w:cs="Arial"/>
          <w:color w:val="000000"/>
          <w:szCs w:val="24"/>
        </w:rPr>
        <w:t xml:space="preserve">To agree that the Order be made and promoted to confirmation by the </w:t>
      </w:r>
      <w:r w:rsidR="00BC0A47">
        <w:rPr>
          <w:rFonts w:cs="Arial"/>
          <w:color w:val="000000"/>
          <w:szCs w:val="24"/>
        </w:rPr>
        <w:t>c</w:t>
      </w:r>
      <w:r w:rsidRPr="004950C5">
        <w:rPr>
          <w:rFonts w:cs="Arial"/>
          <w:color w:val="000000"/>
          <w:szCs w:val="24"/>
        </w:rPr>
        <w:t xml:space="preserve">ounty </w:t>
      </w:r>
      <w:r w:rsidR="00BC0A47">
        <w:rPr>
          <w:rFonts w:cs="Arial"/>
          <w:color w:val="000000"/>
          <w:szCs w:val="24"/>
        </w:rPr>
        <w:t>c</w:t>
      </w:r>
      <w:r w:rsidRPr="004950C5">
        <w:rPr>
          <w:rFonts w:cs="Arial"/>
          <w:color w:val="000000"/>
          <w:szCs w:val="24"/>
        </w:rPr>
        <w:t>ouncil.</w:t>
      </w:r>
    </w:p>
    <w:p w14:paraId="16651049" w14:textId="77777777" w:rsidR="00AE2441" w:rsidRPr="004950C5" w:rsidRDefault="00AE2441" w:rsidP="0058231F">
      <w:pPr>
        <w:jc w:val="both"/>
        <w:rPr>
          <w:rFonts w:cs="Arial"/>
          <w:color w:val="000000"/>
          <w:szCs w:val="24"/>
        </w:rPr>
      </w:pPr>
    </w:p>
    <w:p w14:paraId="3E2E75F2" w14:textId="7503A6F6" w:rsidR="00AE2441" w:rsidRPr="004950C5" w:rsidRDefault="00AE2441" w:rsidP="0058231F">
      <w:pPr>
        <w:jc w:val="both"/>
        <w:rPr>
          <w:rFonts w:cs="Arial"/>
          <w:color w:val="000000"/>
          <w:szCs w:val="24"/>
        </w:rPr>
      </w:pPr>
      <w:r w:rsidRPr="004950C5">
        <w:rPr>
          <w:rFonts w:cs="Arial"/>
          <w:color w:val="000000"/>
          <w:szCs w:val="24"/>
        </w:rPr>
        <w:t xml:space="preserve">To agree that the Order be made and if objections prevent confirmation of the Order by the </w:t>
      </w:r>
      <w:r w:rsidR="00513EBF">
        <w:rPr>
          <w:rFonts w:cs="Arial"/>
          <w:color w:val="000000"/>
          <w:szCs w:val="24"/>
        </w:rPr>
        <w:t>c</w:t>
      </w:r>
      <w:r w:rsidRPr="004950C5">
        <w:rPr>
          <w:rFonts w:cs="Arial"/>
          <w:color w:val="000000"/>
          <w:szCs w:val="24"/>
        </w:rPr>
        <w:t xml:space="preserve">ounty </w:t>
      </w:r>
      <w:r w:rsidR="00513EBF">
        <w:rPr>
          <w:rFonts w:cs="Arial"/>
          <w:color w:val="000000"/>
          <w:szCs w:val="24"/>
        </w:rPr>
        <w:t>c</w:t>
      </w:r>
      <w:r w:rsidRPr="004950C5">
        <w:rPr>
          <w:rFonts w:cs="Arial"/>
          <w:color w:val="000000"/>
          <w:szCs w:val="24"/>
        </w:rPr>
        <w:t>ouncil that the Order be submitted to the Secretary of State to allow the applicant to promote confirmation, according to the recommendation.</w:t>
      </w:r>
    </w:p>
    <w:p w14:paraId="176F8BF3" w14:textId="77777777" w:rsidR="00AE2441" w:rsidRPr="004950C5" w:rsidRDefault="00AE2441" w:rsidP="0058231F">
      <w:pPr>
        <w:jc w:val="both"/>
        <w:rPr>
          <w:rFonts w:cs="Arial"/>
          <w:color w:val="000000"/>
          <w:szCs w:val="24"/>
        </w:rPr>
      </w:pPr>
    </w:p>
    <w:p w14:paraId="2D58A43F" w14:textId="77777777" w:rsidR="00AE2441" w:rsidRPr="004950C5" w:rsidRDefault="00AE2441" w:rsidP="0058231F">
      <w:pPr>
        <w:jc w:val="both"/>
        <w:rPr>
          <w:rFonts w:cs="Arial"/>
          <w:color w:val="000000"/>
          <w:szCs w:val="24"/>
          <w:highlight w:val="yellow"/>
        </w:rPr>
      </w:pPr>
    </w:p>
    <w:p w14:paraId="3CA1DCDA" w14:textId="77777777" w:rsidR="00AE2441" w:rsidRPr="004950C5" w:rsidRDefault="00AE2441" w:rsidP="0058231F">
      <w:pPr>
        <w:pStyle w:val="Heading5"/>
        <w:jc w:val="both"/>
        <w:rPr>
          <w:rFonts w:ascii="Arial" w:hAnsi="Arial" w:cs="Arial"/>
          <w:color w:val="000000"/>
          <w:szCs w:val="24"/>
          <w:u w:val="none"/>
        </w:rPr>
      </w:pPr>
      <w:r w:rsidRPr="004950C5">
        <w:rPr>
          <w:rFonts w:ascii="Arial" w:hAnsi="Arial" w:cs="Arial"/>
          <w:color w:val="000000"/>
          <w:szCs w:val="24"/>
          <w:u w:val="none"/>
        </w:rPr>
        <w:t>Local Government (Access to Information) Act 1985</w:t>
      </w:r>
    </w:p>
    <w:p w14:paraId="28A27A7A" w14:textId="77777777" w:rsidR="00AE2441" w:rsidRPr="004950C5" w:rsidRDefault="00AE2441" w:rsidP="0058231F">
      <w:pPr>
        <w:pStyle w:val="Heading5"/>
        <w:jc w:val="both"/>
        <w:rPr>
          <w:rFonts w:ascii="Arial" w:hAnsi="Arial" w:cs="Arial"/>
          <w:color w:val="000000"/>
          <w:szCs w:val="24"/>
          <w:u w:val="none"/>
        </w:rPr>
      </w:pPr>
      <w:r w:rsidRPr="004950C5">
        <w:rPr>
          <w:rFonts w:ascii="Arial" w:hAnsi="Arial" w:cs="Arial"/>
          <w:color w:val="000000"/>
          <w:szCs w:val="24"/>
          <w:u w:val="none"/>
        </w:rPr>
        <w:t>List of Background Papers</w:t>
      </w:r>
    </w:p>
    <w:p w14:paraId="7C4167A5" w14:textId="77777777" w:rsidR="00AE2441" w:rsidRPr="00A35F86" w:rsidRDefault="00AE2441" w:rsidP="0058231F">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AE2441" w:rsidRPr="00A35F86" w14:paraId="747D6E4F" w14:textId="77777777" w:rsidTr="001674EB">
        <w:tc>
          <w:tcPr>
            <w:tcW w:w="3227" w:type="dxa"/>
          </w:tcPr>
          <w:p w14:paraId="74321029" w14:textId="77777777" w:rsidR="00AE2441" w:rsidRPr="00A35F86" w:rsidRDefault="00AE2441" w:rsidP="0058231F">
            <w:pPr>
              <w:pStyle w:val="Heading7"/>
              <w:jc w:val="both"/>
              <w:rPr>
                <w:rFonts w:ascii="Arial" w:hAnsi="Arial" w:cs="Arial"/>
                <w:szCs w:val="24"/>
                <w:u w:val="none"/>
              </w:rPr>
            </w:pPr>
            <w:r w:rsidRPr="00A35F86">
              <w:rPr>
                <w:rFonts w:ascii="Arial" w:hAnsi="Arial" w:cs="Arial"/>
                <w:szCs w:val="24"/>
                <w:u w:val="none"/>
              </w:rPr>
              <w:t>Paper</w:t>
            </w:r>
          </w:p>
        </w:tc>
        <w:tc>
          <w:tcPr>
            <w:tcW w:w="2775" w:type="dxa"/>
          </w:tcPr>
          <w:p w14:paraId="3FA2F266" w14:textId="77777777" w:rsidR="00AE2441" w:rsidRPr="00A35F86" w:rsidRDefault="00AE2441" w:rsidP="0058231F">
            <w:pPr>
              <w:pStyle w:val="Heading7"/>
              <w:jc w:val="both"/>
              <w:rPr>
                <w:rFonts w:ascii="Arial" w:hAnsi="Arial" w:cs="Arial"/>
                <w:szCs w:val="24"/>
                <w:u w:val="none"/>
              </w:rPr>
            </w:pPr>
            <w:r w:rsidRPr="00A35F86">
              <w:rPr>
                <w:rFonts w:ascii="Arial" w:hAnsi="Arial" w:cs="Arial"/>
                <w:szCs w:val="24"/>
                <w:u w:val="none"/>
              </w:rPr>
              <w:t>Date</w:t>
            </w:r>
          </w:p>
        </w:tc>
        <w:tc>
          <w:tcPr>
            <w:tcW w:w="3178" w:type="dxa"/>
          </w:tcPr>
          <w:p w14:paraId="693A167B" w14:textId="77777777" w:rsidR="00AE2441" w:rsidRPr="00A35F86" w:rsidRDefault="00AE2441" w:rsidP="0058231F">
            <w:pPr>
              <w:pStyle w:val="Heading7"/>
              <w:jc w:val="both"/>
              <w:rPr>
                <w:rFonts w:ascii="Arial" w:hAnsi="Arial" w:cs="Arial"/>
                <w:szCs w:val="24"/>
                <w:u w:val="none"/>
              </w:rPr>
            </w:pPr>
            <w:r w:rsidRPr="00A35F86">
              <w:rPr>
                <w:rFonts w:ascii="Arial" w:hAnsi="Arial" w:cs="Arial"/>
                <w:szCs w:val="24"/>
                <w:u w:val="none"/>
              </w:rPr>
              <w:t>Contact/Directorate/Tel</w:t>
            </w:r>
          </w:p>
        </w:tc>
      </w:tr>
      <w:tr w:rsidR="00AE2441" w:rsidRPr="00A35F86" w14:paraId="68B41042" w14:textId="77777777" w:rsidTr="001674EB">
        <w:tc>
          <w:tcPr>
            <w:tcW w:w="3227" w:type="dxa"/>
          </w:tcPr>
          <w:p w14:paraId="0AFDAFAF" w14:textId="77777777" w:rsidR="00AE2441" w:rsidRPr="00A35F86" w:rsidRDefault="00AE2441" w:rsidP="0058231F">
            <w:pPr>
              <w:pStyle w:val="Heading7"/>
              <w:jc w:val="both"/>
              <w:rPr>
                <w:rFonts w:ascii="Arial" w:hAnsi="Arial" w:cs="Arial"/>
                <w:szCs w:val="24"/>
                <w:u w:val="none"/>
              </w:rPr>
            </w:pPr>
          </w:p>
          <w:p w14:paraId="41497E1A" w14:textId="77777777" w:rsidR="00AE2441" w:rsidRPr="00A35F86" w:rsidRDefault="00AE2441" w:rsidP="0058231F">
            <w:pPr>
              <w:jc w:val="both"/>
              <w:rPr>
                <w:rFonts w:cs="Arial"/>
                <w:szCs w:val="24"/>
              </w:rPr>
            </w:pPr>
            <w:r w:rsidRPr="00A35F86">
              <w:rPr>
                <w:rFonts w:cs="Arial"/>
                <w:szCs w:val="24"/>
              </w:rPr>
              <w:t>File Ref: 211-685</w:t>
            </w:r>
          </w:p>
          <w:p w14:paraId="3B7787C2" w14:textId="77777777" w:rsidR="00AE2441" w:rsidRPr="00A35F86" w:rsidRDefault="00AE2441" w:rsidP="0058231F">
            <w:pPr>
              <w:jc w:val="both"/>
              <w:rPr>
                <w:rFonts w:cs="Arial"/>
                <w:szCs w:val="24"/>
              </w:rPr>
            </w:pPr>
          </w:p>
          <w:p w14:paraId="739FEEEC" w14:textId="77777777" w:rsidR="00AE2441" w:rsidRPr="00A35F86" w:rsidRDefault="00AE2441" w:rsidP="0058231F">
            <w:pPr>
              <w:jc w:val="both"/>
              <w:rPr>
                <w:rFonts w:cs="Arial"/>
                <w:szCs w:val="24"/>
              </w:rPr>
            </w:pPr>
            <w:r w:rsidRPr="00A35F86">
              <w:rPr>
                <w:rFonts w:cs="Arial"/>
                <w:szCs w:val="24"/>
              </w:rPr>
              <w:t>File Ref: PRW-02-05-48</w:t>
            </w:r>
          </w:p>
        </w:tc>
        <w:tc>
          <w:tcPr>
            <w:tcW w:w="2775" w:type="dxa"/>
          </w:tcPr>
          <w:p w14:paraId="599DBE95" w14:textId="77777777" w:rsidR="00AE2441" w:rsidRPr="00A35F86" w:rsidRDefault="00AE2441" w:rsidP="0058231F">
            <w:pPr>
              <w:pStyle w:val="Heading7"/>
              <w:jc w:val="both"/>
              <w:rPr>
                <w:rFonts w:ascii="Arial" w:hAnsi="Arial" w:cs="Arial"/>
                <w:szCs w:val="24"/>
                <w:u w:val="none"/>
              </w:rPr>
            </w:pPr>
          </w:p>
          <w:p w14:paraId="13A534DF" w14:textId="77777777" w:rsidR="00AE2441" w:rsidRPr="00A35F86" w:rsidRDefault="00AE2441" w:rsidP="0058231F">
            <w:pPr>
              <w:jc w:val="both"/>
              <w:rPr>
                <w:rFonts w:cs="Arial"/>
                <w:szCs w:val="24"/>
              </w:rPr>
            </w:pPr>
          </w:p>
          <w:p w14:paraId="43EA0137" w14:textId="77777777" w:rsidR="00AE2441" w:rsidRPr="00A35F86" w:rsidRDefault="00AE2441" w:rsidP="0058231F">
            <w:pPr>
              <w:jc w:val="both"/>
              <w:rPr>
                <w:rFonts w:cs="Arial"/>
                <w:szCs w:val="24"/>
              </w:rPr>
            </w:pPr>
          </w:p>
        </w:tc>
        <w:tc>
          <w:tcPr>
            <w:tcW w:w="3178" w:type="dxa"/>
          </w:tcPr>
          <w:p w14:paraId="033D6949" w14:textId="77777777" w:rsidR="00AE2441" w:rsidRPr="00A35F86" w:rsidRDefault="00AE2441" w:rsidP="0058231F">
            <w:pPr>
              <w:jc w:val="both"/>
              <w:rPr>
                <w:rFonts w:cs="Arial"/>
                <w:szCs w:val="24"/>
              </w:rPr>
            </w:pPr>
            <w:r w:rsidRPr="00A35F86">
              <w:rPr>
                <w:rFonts w:cs="Arial"/>
                <w:szCs w:val="24"/>
              </w:rPr>
              <w:t>Planning and Environment Group</w:t>
            </w:r>
          </w:p>
          <w:p w14:paraId="65FCC1E0" w14:textId="77777777" w:rsidR="00AE2441" w:rsidRPr="00A35F86" w:rsidRDefault="00AE2441" w:rsidP="0058231F">
            <w:pPr>
              <w:jc w:val="both"/>
              <w:rPr>
                <w:rFonts w:cs="Arial"/>
                <w:szCs w:val="24"/>
              </w:rPr>
            </w:pPr>
          </w:p>
          <w:p w14:paraId="2CA69C99" w14:textId="77777777" w:rsidR="00AE2441" w:rsidRPr="00A35F86" w:rsidRDefault="00AE2441" w:rsidP="0058231F">
            <w:pPr>
              <w:jc w:val="both"/>
              <w:rPr>
                <w:rFonts w:cs="Arial"/>
                <w:szCs w:val="24"/>
              </w:rPr>
            </w:pPr>
          </w:p>
          <w:p w14:paraId="0ED26B7B" w14:textId="77777777" w:rsidR="00AE2441" w:rsidRPr="00A35F86" w:rsidRDefault="00AE2441" w:rsidP="0058231F">
            <w:pPr>
              <w:jc w:val="both"/>
              <w:rPr>
                <w:rFonts w:cs="Arial"/>
                <w:color w:val="000000"/>
                <w:szCs w:val="24"/>
              </w:rPr>
            </w:pPr>
            <w:r w:rsidRPr="00A35F86">
              <w:rPr>
                <w:rFonts w:cs="Arial"/>
                <w:color w:val="000000"/>
                <w:szCs w:val="24"/>
              </w:rPr>
              <w:t xml:space="preserve">Mrs R J Paulson, </w:t>
            </w:r>
          </w:p>
          <w:p w14:paraId="3972159E" w14:textId="77777777" w:rsidR="00AE2441" w:rsidRPr="00A35F86" w:rsidRDefault="00AE2441" w:rsidP="0058231F">
            <w:pPr>
              <w:jc w:val="both"/>
              <w:rPr>
                <w:rFonts w:cs="Arial"/>
                <w:szCs w:val="24"/>
              </w:rPr>
            </w:pPr>
            <w:r w:rsidRPr="00A35F86">
              <w:rPr>
                <w:rFonts w:cs="Arial"/>
                <w:color w:val="000000"/>
                <w:szCs w:val="24"/>
              </w:rPr>
              <w:t>07917 836628</w:t>
            </w:r>
          </w:p>
        </w:tc>
      </w:tr>
      <w:tr w:rsidR="00AE2441" w:rsidRPr="00A35F86" w14:paraId="70545F6A" w14:textId="77777777" w:rsidTr="001674EB">
        <w:tc>
          <w:tcPr>
            <w:tcW w:w="9180" w:type="dxa"/>
            <w:gridSpan w:val="3"/>
          </w:tcPr>
          <w:p w14:paraId="5EE0A737" w14:textId="77777777" w:rsidR="00AE2441" w:rsidRPr="00A35F86" w:rsidRDefault="00AE2441" w:rsidP="0058231F">
            <w:pPr>
              <w:jc w:val="both"/>
              <w:rPr>
                <w:rFonts w:cs="Arial"/>
                <w:szCs w:val="24"/>
              </w:rPr>
            </w:pPr>
          </w:p>
          <w:p w14:paraId="6B7BD0C1" w14:textId="77777777" w:rsidR="00AE2441" w:rsidRPr="00A35F86" w:rsidRDefault="00AE2441" w:rsidP="0058231F">
            <w:pPr>
              <w:jc w:val="both"/>
              <w:rPr>
                <w:rFonts w:cs="Arial"/>
                <w:szCs w:val="24"/>
              </w:rPr>
            </w:pPr>
            <w:r w:rsidRPr="00A35F86">
              <w:rPr>
                <w:rFonts w:cs="Arial"/>
                <w:szCs w:val="24"/>
              </w:rPr>
              <w:t>Reason for inclusion in Part II, if appropriate</w:t>
            </w:r>
          </w:p>
          <w:p w14:paraId="08046BE9" w14:textId="77777777" w:rsidR="00AE2441" w:rsidRPr="00A35F86" w:rsidRDefault="00AE2441" w:rsidP="0058231F">
            <w:pPr>
              <w:jc w:val="both"/>
              <w:rPr>
                <w:rFonts w:cs="Arial"/>
                <w:szCs w:val="24"/>
              </w:rPr>
            </w:pPr>
          </w:p>
          <w:p w14:paraId="2CAC7D6C" w14:textId="77777777" w:rsidR="00AE2441" w:rsidRPr="00A35F86" w:rsidRDefault="00AE2441" w:rsidP="0058231F">
            <w:pPr>
              <w:jc w:val="both"/>
              <w:rPr>
                <w:rFonts w:cs="Arial"/>
                <w:szCs w:val="24"/>
              </w:rPr>
            </w:pPr>
            <w:r w:rsidRPr="00A35F86">
              <w:rPr>
                <w:rFonts w:cs="Arial"/>
                <w:szCs w:val="24"/>
              </w:rPr>
              <w:t>N/A</w:t>
            </w:r>
          </w:p>
        </w:tc>
      </w:tr>
    </w:tbl>
    <w:p w14:paraId="6FDD54C6" w14:textId="77777777" w:rsidR="00AE2441" w:rsidRPr="00A35F86" w:rsidRDefault="00AE2441" w:rsidP="0058231F">
      <w:pPr>
        <w:jc w:val="both"/>
        <w:rPr>
          <w:rFonts w:cs="Arial"/>
          <w:szCs w:val="24"/>
        </w:rPr>
      </w:pPr>
    </w:p>
    <w:p w14:paraId="074B449F" w14:textId="77777777" w:rsidR="00F058B8" w:rsidRPr="00631AAE" w:rsidRDefault="00F058B8" w:rsidP="0058231F">
      <w:pPr>
        <w:jc w:val="both"/>
        <w:rPr>
          <w:rFonts w:cs="Arial"/>
          <w:szCs w:val="24"/>
        </w:rPr>
      </w:pPr>
    </w:p>
    <w:sectPr w:rsidR="00F058B8" w:rsidRPr="00631AAE"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F614" w14:textId="77777777" w:rsidR="00181A29" w:rsidRDefault="00181A29" w:rsidP="001F6089">
      <w:r>
        <w:separator/>
      </w:r>
    </w:p>
  </w:endnote>
  <w:endnote w:type="continuationSeparator" w:id="0">
    <w:p w14:paraId="2DD48254" w14:textId="77777777" w:rsidR="00181A29" w:rsidRDefault="00181A29"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7377C90B" w14:textId="77777777">
      <w:tc>
        <w:tcPr>
          <w:tcW w:w="9243" w:type="dxa"/>
          <w:tcBorders>
            <w:top w:val="nil"/>
            <w:left w:val="nil"/>
            <w:bottom w:val="nil"/>
            <w:right w:val="nil"/>
          </w:tcBorders>
        </w:tcPr>
        <w:p w14:paraId="13EC835A" w14:textId="77777777" w:rsidR="000C563E" w:rsidRDefault="000C563E">
          <w:pPr>
            <w:pStyle w:val="Footer"/>
            <w:tabs>
              <w:tab w:val="clear" w:pos="4153"/>
            </w:tabs>
            <w:ind w:right="-45"/>
            <w:jc w:val="right"/>
          </w:pPr>
        </w:p>
      </w:tc>
    </w:tr>
  </w:tbl>
  <w:p w14:paraId="5568916C" w14:textId="77777777"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45BC0FBC" w14:textId="77777777">
      <w:tc>
        <w:tcPr>
          <w:tcW w:w="9243" w:type="dxa"/>
          <w:tcBorders>
            <w:top w:val="nil"/>
            <w:left w:val="nil"/>
            <w:bottom w:val="nil"/>
            <w:right w:val="nil"/>
          </w:tcBorders>
        </w:tcPr>
        <w:p w14:paraId="36D93466" w14:textId="546D3865"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AB4819A" w14:textId="77777777"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3A5A" w14:textId="77777777" w:rsidR="00181A29" w:rsidRDefault="00181A29" w:rsidP="001F6089">
      <w:r>
        <w:separator/>
      </w:r>
    </w:p>
  </w:footnote>
  <w:footnote w:type="continuationSeparator" w:id="0">
    <w:p w14:paraId="1171C972" w14:textId="77777777" w:rsidR="00181A29" w:rsidRDefault="00181A29"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705"/>
    <w:multiLevelType w:val="hybridMultilevel"/>
    <w:tmpl w:val="3F96DF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4"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6"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01876"/>
    <w:rsid w:val="00016460"/>
    <w:rsid w:val="00024465"/>
    <w:rsid w:val="000275F6"/>
    <w:rsid w:val="00032B92"/>
    <w:rsid w:val="0003302F"/>
    <w:rsid w:val="000405D2"/>
    <w:rsid w:val="000512DD"/>
    <w:rsid w:val="000553A6"/>
    <w:rsid w:val="00055F8F"/>
    <w:rsid w:val="00070006"/>
    <w:rsid w:val="000726E9"/>
    <w:rsid w:val="000959DE"/>
    <w:rsid w:val="000A0D85"/>
    <w:rsid w:val="000C563E"/>
    <w:rsid w:val="000D195E"/>
    <w:rsid w:val="000D7C15"/>
    <w:rsid w:val="000E2778"/>
    <w:rsid w:val="000E52B2"/>
    <w:rsid w:val="0012082F"/>
    <w:rsid w:val="00120F3F"/>
    <w:rsid w:val="00122519"/>
    <w:rsid w:val="001309BC"/>
    <w:rsid w:val="00136BE4"/>
    <w:rsid w:val="00147D28"/>
    <w:rsid w:val="00151366"/>
    <w:rsid w:val="0016139B"/>
    <w:rsid w:val="00163714"/>
    <w:rsid w:val="00165ECB"/>
    <w:rsid w:val="001701CC"/>
    <w:rsid w:val="001749ED"/>
    <w:rsid w:val="001761D7"/>
    <w:rsid w:val="00181A29"/>
    <w:rsid w:val="001955B4"/>
    <w:rsid w:val="001A0611"/>
    <w:rsid w:val="001A19AF"/>
    <w:rsid w:val="001D0652"/>
    <w:rsid w:val="001D1078"/>
    <w:rsid w:val="001E14A9"/>
    <w:rsid w:val="001E1502"/>
    <w:rsid w:val="001F57B9"/>
    <w:rsid w:val="001F6089"/>
    <w:rsid w:val="00214D84"/>
    <w:rsid w:val="00215787"/>
    <w:rsid w:val="002172A5"/>
    <w:rsid w:val="00223CF7"/>
    <w:rsid w:val="00224452"/>
    <w:rsid w:val="00227928"/>
    <w:rsid w:val="00270C5F"/>
    <w:rsid w:val="002736BD"/>
    <w:rsid w:val="00283AC3"/>
    <w:rsid w:val="00284976"/>
    <w:rsid w:val="00287350"/>
    <w:rsid w:val="002923DD"/>
    <w:rsid w:val="00292AF1"/>
    <w:rsid w:val="002956FD"/>
    <w:rsid w:val="002A6CBF"/>
    <w:rsid w:val="002E0378"/>
    <w:rsid w:val="002E5E7A"/>
    <w:rsid w:val="002F1CE1"/>
    <w:rsid w:val="002F5220"/>
    <w:rsid w:val="00300AF1"/>
    <w:rsid w:val="0030643B"/>
    <w:rsid w:val="00332BB2"/>
    <w:rsid w:val="003333D1"/>
    <w:rsid w:val="00334EA9"/>
    <w:rsid w:val="00343719"/>
    <w:rsid w:val="003460DC"/>
    <w:rsid w:val="00353ACF"/>
    <w:rsid w:val="00356BFC"/>
    <w:rsid w:val="00367373"/>
    <w:rsid w:val="00370BF7"/>
    <w:rsid w:val="003716D4"/>
    <w:rsid w:val="0037461A"/>
    <w:rsid w:val="00375355"/>
    <w:rsid w:val="00376703"/>
    <w:rsid w:val="003828A6"/>
    <w:rsid w:val="003909A7"/>
    <w:rsid w:val="00390C3A"/>
    <w:rsid w:val="00394239"/>
    <w:rsid w:val="003A73AD"/>
    <w:rsid w:val="003C03C5"/>
    <w:rsid w:val="003C3A2E"/>
    <w:rsid w:val="003C761C"/>
    <w:rsid w:val="003F6F64"/>
    <w:rsid w:val="00412507"/>
    <w:rsid w:val="00437AD5"/>
    <w:rsid w:val="004426C4"/>
    <w:rsid w:val="00444502"/>
    <w:rsid w:val="004507C7"/>
    <w:rsid w:val="00455260"/>
    <w:rsid w:val="004554F0"/>
    <w:rsid w:val="0049740C"/>
    <w:rsid w:val="004A43F1"/>
    <w:rsid w:val="004A7C53"/>
    <w:rsid w:val="004E2DB8"/>
    <w:rsid w:val="004F01AF"/>
    <w:rsid w:val="004F77D7"/>
    <w:rsid w:val="0050195D"/>
    <w:rsid w:val="00505B06"/>
    <w:rsid w:val="00510074"/>
    <w:rsid w:val="00513EBF"/>
    <w:rsid w:val="005210F6"/>
    <w:rsid w:val="00524160"/>
    <w:rsid w:val="00524EB5"/>
    <w:rsid w:val="00542F2F"/>
    <w:rsid w:val="00553144"/>
    <w:rsid w:val="00557DCC"/>
    <w:rsid w:val="00581025"/>
    <w:rsid w:val="0058231F"/>
    <w:rsid w:val="00583D2D"/>
    <w:rsid w:val="00585FEE"/>
    <w:rsid w:val="0058695E"/>
    <w:rsid w:val="005B0B52"/>
    <w:rsid w:val="005B73A7"/>
    <w:rsid w:val="005C326C"/>
    <w:rsid w:val="005D17D3"/>
    <w:rsid w:val="005D386A"/>
    <w:rsid w:val="005E0787"/>
    <w:rsid w:val="005E2C4D"/>
    <w:rsid w:val="00604E17"/>
    <w:rsid w:val="006068AE"/>
    <w:rsid w:val="006105F5"/>
    <w:rsid w:val="006110E9"/>
    <w:rsid w:val="00611E78"/>
    <w:rsid w:val="00621019"/>
    <w:rsid w:val="006246AF"/>
    <w:rsid w:val="0063008A"/>
    <w:rsid w:val="00631AAE"/>
    <w:rsid w:val="006400C0"/>
    <w:rsid w:val="006407F1"/>
    <w:rsid w:val="0065460D"/>
    <w:rsid w:val="006664F7"/>
    <w:rsid w:val="00677BFE"/>
    <w:rsid w:val="00685FAA"/>
    <w:rsid w:val="006904CB"/>
    <w:rsid w:val="006A4D4E"/>
    <w:rsid w:val="006B19E7"/>
    <w:rsid w:val="006B34E6"/>
    <w:rsid w:val="006C699B"/>
    <w:rsid w:val="006E08A0"/>
    <w:rsid w:val="006E2866"/>
    <w:rsid w:val="006E2FA1"/>
    <w:rsid w:val="006E533D"/>
    <w:rsid w:val="006F22EE"/>
    <w:rsid w:val="006F703A"/>
    <w:rsid w:val="007043A9"/>
    <w:rsid w:val="007163DD"/>
    <w:rsid w:val="00716A72"/>
    <w:rsid w:val="00733E4C"/>
    <w:rsid w:val="007358B2"/>
    <w:rsid w:val="0073590C"/>
    <w:rsid w:val="007417D5"/>
    <w:rsid w:val="0074317D"/>
    <w:rsid w:val="007509BD"/>
    <w:rsid w:val="00754482"/>
    <w:rsid w:val="00757D84"/>
    <w:rsid w:val="00775367"/>
    <w:rsid w:val="00775EFE"/>
    <w:rsid w:val="007833D8"/>
    <w:rsid w:val="007910A5"/>
    <w:rsid w:val="007B78A8"/>
    <w:rsid w:val="007D5799"/>
    <w:rsid w:val="007E49FF"/>
    <w:rsid w:val="007F4A5D"/>
    <w:rsid w:val="007F6BCE"/>
    <w:rsid w:val="008030C7"/>
    <w:rsid w:val="008043E2"/>
    <w:rsid w:val="00813FAB"/>
    <w:rsid w:val="008179D1"/>
    <w:rsid w:val="008224FC"/>
    <w:rsid w:val="00822921"/>
    <w:rsid w:val="008305A1"/>
    <w:rsid w:val="00832CB2"/>
    <w:rsid w:val="008427E0"/>
    <w:rsid w:val="00855B29"/>
    <w:rsid w:val="00870318"/>
    <w:rsid w:val="008713DD"/>
    <w:rsid w:val="00872D88"/>
    <w:rsid w:val="00892AF2"/>
    <w:rsid w:val="0089689E"/>
    <w:rsid w:val="00896F0B"/>
    <w:rsid w:val="008A024F"/>
    <w:rsid w:val="008A0DD6"/>
    <w:rsid w:val="008A0F5E"/>
    <w:rsid w:val="008A2F67"/>
    <w:rsid w:val="008C1446"/>
    <w:rsid w:val="008D7194"/>
    <w:rsid w:val="008E03E5"/>
    <w:rsid w:val="0090589B"/>
    <w:rsid w:val="00906A6A"/>
    <w:rsid w:val="00913550"/>
    <w:rsid w:val="009241DE"/>
    <w:rsid w:val="00932507"/>
    <w:rsid w:val="0096685C"/>
    <w:rsid w:val="009814BA"/>
    <w:rsid w:val="00990CE8"/>
    <w:rsid w:val="009A6D1C"/>
    <w:rsid w:val="009A7D8F"/>
    <w:rsid w:val="009C2390"/>
    <w:rsid w:val="009D5C74"/>
    <w:rsid w:val="009E0A18"/>
    <w:rsid w:val="009E58CF"/>
    <w:rsid w:val="009E62FC"/>
    <w:rsid w:val="009F74E9"/>
    <w:rsid w:val="00A00FE7"/>
    <w:rsid w:val="00A0204D"/>
    <w:rsid w:val="00A02176"/>
    <w:rsid w:val="00A0776B"/>
    <w:rsid w:val="00A44B1D"/>
    <w:rsid w:val="00A54696"/>
    <w:rsid w:val="00A55BBA"/>
    <w:rsid w:val="00A562F8"/>
    <w:rsid w:val="00A62B4A"/>
    <w:rsid w:val="00A6485C"/>
    <w:rsid w:val="00A751A5"/>
    <w:rsid w:val="00A873B1"/>
    <w:rsid w:val="00A93DDF"/>
    <w:rsid w:val="00A9581A"/>
    <w:rsid w:val="00A9727B"/>
    <w:rsid w:val="00A97C12"/>
    <w:rsid w:val="00AA6CF0"/>
    <w:rsid w:val="00AB257C"/>
    <w:rsid w:val="00AC615F"/>
    <w:rsid w:val="00AD15D8"/>
    <w:rsid w:val="00AD36CB"/>
    <w:rsid w:val="00AE2441"/>
    <w:rsid w:val="00AE7697"/>
    <w:rsid w:val="00AF5E21"/>
    <w:rsid w:val="00B06FAF"/>
    <w:rsid w:val="00B10C8C"/>
    <w:rsid w:val="00B420B1"/>
    <w:rsid w:val="00B65E08"/>
    <w:rsid w:val="00B6635A"/>
    <w:rsid w:val="00B6653C"/>
    <w:rsid w:val="00B9565C"/>
    <w:rsid w:val="00B96E35"/>
    <w:rsid w:val="00BB2158"/>
    <w:rsid w:val="00BB29C0"/>
    <w:rsid w:val="00BC0A47"/>
    <w:rsid w:val="00BC4130"/>
    <w:rsid w:val="00BC4E60"/>
    <w:rsid w:val="00BD1486"/>
    <w:rsid w:val="00BE5658"/>
    <w:rsid w:val="00BE7BE0"/>
    <w:rsid w:val="00C058A4"/>
    <w:rsid w:val="00C22959"/>
    <w:rsid w:val="00C24DB8"/>
    <w:rsid w:val="00C371B3"/>
    <w:rsid w:val="00C46FCF"/>
    <w:rsid w:val="00C516F2"/>
    <w:rsid w:val="00C73DFC"/>
    <w:rsid w:val="00C80D08"/>
    <w:rsid w:val="00CB1405"/>
    <w:rsid w:val="00CB3507"/>
    <w:rsid w:val="00CC2DD7"/>
    <w:rsid w:val="00CC5734"/>
    <w:rsid w:val="00CC63B5"/>
    <w:rsid w:val="00CD4700"/>
    <w:rsid w:val="00CD6999"/>
    <w:rsid w:val="00D01FEC"/>
    <w:rsid w:val="00D16160"/>
    <w:rsid w:val="00D22C6B"/>
    <w:rsid w:val="00D276B4"/>
    <w:rsid w:val="00D3072B"/>
    <w:rsid w:val="00D40608"/>
    <w:rsid w:val="00D4574D"/>
    <w:rsid w:val="00D47CF6"/>
    <w:rsid w:val="00D50316"/>
    <w:rsid w:val="00D610CD"/>
    <w:rsid w:val="00D77149"/>
    <w:rsid w:val="00D85178"/>
    <w:rsid w:val="00DA454A"/>
    <w:rsid w:val="00DA6762"/>
    <w:rsid w:val="00DA74CE"/>
    <w:rsid w:val="00DB7994"/>
    <w:rsid w:val="00DC01C6"/>
    <w:rsid w:val="00DD23B3"/>
    <w:rsid w:val="00DD7761"/>
    <w:rsid w:val="00E2744E"/>
    <w:rsid w:val="00E33BAB"/>
    <w:rsid w:val="00E52C64"/>
    <w:rsid w:val="00E6008C"/>
    <w:rsid w:val="00E6038E"/>
    <w:rsid w:val="00E66AD0"/>
    <w:rsid w:val="00E820F8"/>
    <w:rsid w:val="00E840D9"/>
    <w:rsid w:val="00E85EF9"/>
    <w:rsid w:val="00E87EFC"/>
    <w:rsid w:val="00E96035"/>
    <w:rsid w:val="00EA4D64"/>
    <w:rsid w:val="00EB470F"/>
    <w:rsid w:val="00EB7176"/>
    <w:rsid w:val="00EC1404"/>
    <w:rsid w:val="00ED351E"/>
    <w:rsid w:val="00EE0D93"/>
    <w:rsid w:val="00EE1C7E"/>
    <w:rsid w:val="00EF0398"/>
    <w:rsid w:val="00EF081F"/>
    <w:rsid w:val="00EF2ED6"/>
    <w:rsid w:val="00EF76B2"/>
    <w:rsid w:val="00F01853"/>
    <w:rsid w:val="00F058B8"/>
    <w:rsid w:val="00F064E7"/>
    <w:rsid w:val="00F13E05"/>
    <w:rsid w:val="00F14764"/>
    <w:rsid w:val="00F218C2"/>
    <w:rsid w:val="00F2686E"/>
    <w:rsid w:val="00F26E01"/>
    <w:rsid w:val="00F341E0"/>
    <w:rsid w:val="00F34657"/>
    <w:rsid w:val="00F352EA"/>
    <w:rsid w:val="00F53D62"/>
    <w:rsid w:val="00F56EB8"/>
    <w:rsid w:val="00F72966"/>
    <w:rsid w:val="00FB2F69"/>
    <w:rsid w:val="00FC0115"/>
    <w:rsid w:val="00FC136B"/>
    <w:rsid w:val="00FC76E7"/>
    <w:rsid w:val="00FE2D0C"/>
    <w:rsid w:val="00FE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0D5356D7"/>
  <w15:docId w15:val="{6EC95C98-F42D-43CC-9722-C9954622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 w:type="table" w:styleId="TableGrid">
    <w:name w:val="Table Grid"/>
    <w:basedOn w:val="TableNormal"/>
    <w:uiPriority w:val="59"/>
    <w:rsid w:val="0021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7D75-4AA4-4CE1-8AF7-E898B76B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Mansfield, Joanne</cp:lastModifiedBy>
  <cp:revision>4</cp:revision>
  <cp:lastPrinted>2016-10-20T08:18:00Z</cp:lastPrinted>
  <dcterms:created xsi:type="dcterms:W3CDTF">2018-09-04T13:37:00Z</dcterms:created>
  <dcterms:modified xsi:type="dcterms:W3CDTF">2018-09-04T13:55:00Z</dcterms:modified>
</cp:coreProperties>
</file>