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173052" w:rsidP="00CF1133">
      <w:pPr>
        <w:ind w:left="-710" w:firstLine="695"/>
        <w:rPr>
          <w:b/>
          <w:bCs/>
        </w:rPr>
      </w:pPr>
    </w:p>
    <w:p w:rsidR="00CF1133" w:rsidRDefault="00173052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173052" w:rsidP="00CF1133">
      <w:pPr>
        <w:ind w:left="-710" w:firstLine="695"/>
        <w:rPr>
          <w:b/>
          <w:bCs/>
        </w:rPr>
      </w:pPr>
    </w:p>
    <w:p w:rsidR="00BE3AA8" w:rsidRDefault="00173052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173052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173052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173052" w:rsidP="00CF1133">
      <w:pPr>
        <w:spacing w:after="0" w:line="256" w:lineRule="auto"/>
        <w:ind w:left="0" w:firstLine="0"/>
      </w:pPr>
    </w:p>
    <w:p w:rsidR="00A3358A" w:rsidRDefault="00173052" w:rsidP="00A3358A">
      <w:r w:rsidRPr="006312CF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October 2018</w:t>
      </w:r>
      <w:r>
        <w:fldChar w:fldCharType="end"/>
      </w:r>
    </w:p>
    <w:p w:rsidR="00A3358A" w:rsidRDefault="00173052" w:rsidP="00A3358A"/>
    <w:p w:rsidR="00A3358A" w:rsidRDefault="00173052" w:rsidP="00A3358A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Northern Powerhouse Investment Fund - Update</w:t>
      </w:r>
      <w:r>
        <w:rPr>
          <w:b/>
        </w:rPr>
        <w:fldChar w:fldCharType="end"/>
      </w:r>
    </w:p>
    <w:p w:rsidR="00173052" w:rsidRPr="00173052" w:rsidRDefault="00173052" w:rsidP="00A3358A">
      <w:pPr>
        <w:rPr>
          <w:rFonts w:eastAsia="Times New Roman" w:cs="Times New Roman"/>
          <w:color w:val="auto"/>
          <w:szCs w:val="20"/>
        </w:rPr>
      </w:pPr>
      <w:r>
        <w:t>(Appendix 'A' refers)</w:t>
      </w:r>
    </w:p>
    <w:p w:rsidR="00D7480F" w:rsidRDefault="00173052" w:rsidP="00CF1133">
      <w:pPr>
        <w:spacing w:after="0" w:line="256" w:lineRule="auto"/>
        <w:ind w:left="0" w:firstLine="0"/>
      </w:pPr>
    </w:p>
    <w:p w:rsidR="005D71E5" w:rsidRDefault="00173052" w:rsidP="00F41096">
      <w:pPr>
        <w:ind w:right="-873"/>
        <w:rPr>
          <w:b/>
        </w:rPr>
      </w:pPr>
      <w:r w:rsidRPr="00F41096">
        <w:rPr>
          <w:b/>
        </w:rPr>
        <w:t>Report Author:</w:t>
      </w:r>
      <w:r>
        <w:rPr>
          <w:b/>
        </w:rPr>
        <w:t xml:space="preserve"> Sue Barnard, </w:t>
      </w:r>
      <w:r w:rsidRPr="005D71E5">
        <w:rPr>
          <w:b/>
        </w:rPr>
        <w:t>Senior Relationship Manager</w:t>
      </w:r>
      <w:r>
        <w:rPr>
          <w:b/>
        </w:rPr>
        <w:t>, British Business bank</w:t>
      </w:r>
    </w:p>
    <w:p w:rsidR="005D71E5" w:rsidRDefault="00173052" w:rsidP="002B3CC5">
      <w:pPr>
        <w:ind w:right="-873"/>
        <w:rPr>
          <w:b/>
        </w:rPr>
      </w:pPr>
    </w:p>
    <w:p w:rsidR="00CF1133" w:rsidRPr="002B3CC5" w:rsidRDefault="00173052" w:rsidP="002B3CC5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</w:instrText>
      </w:r>
      <w:r>
        <w:rPr>
          <w:b/>
        </w:rPr>
        <w:instrText xml:space="preserve">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:rsidR="002B3CC5" w:rsidRDefault="00173052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5453C" w:rsidTr="008B5354">
        <w:tc>
          <w:tcPr>
            <w:tcW w:w="9180" w:type="dxa"/>
          </w:tcPr>
          <w:p w:rsidR="002B3CC5" w:rsidRDefault="00173052" w:rsidP="00173052">
            <w:pPr>
              <w:pStyle w:val="Header"/>
              <w:jc w:val="both"/>
            </w:pPr>
          </w:p>
          <w:p w:rsidR="002B3CC5" w:rsidRPr="002B3CC5" w:rsidRDefault="00173052" w:rsidP="00173052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5D71E5" w:rsidRPr="005D71E5" w:rsidRDefault="00173052" w:rsidP="00173052">
            <w:pPr>
              <w:jc w:val="both"/>
              <w:rPr>
                <w:color w:val="auto"/>
              </w:rPr>
            </w:pPr>
          </w:p>
          <w:p w:rsidR="005D71E5" w:rsidRPr="005D71E5" w:rsidRDefault="00173052" w:rsidP="00173052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In mid-October, t</w:t>
            </w:r>
            <w:r w:rsidRPr="005D71E5">
              <w:rPr>
                <w:color w:val="auto"/>
              </w:rPr>
              <w:t>he Northern Powerhouse Investm</w:t>
            </w:r>
            <w:r>
              <w:rPr>
                <w:color w:val="auto"/>
              </w:rPr>
              <w:t>ent Fund (NPIF) celebrated</w:t>
            </w:r>
            <w:r w:rsidRPr="005D71E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the milestone of having </w:t>
            </w:r>
            <w:r w:rsidRPr="005D71E5">
              <w:rPr>
                <w:color w:val="auto"/>
              </w:rPr>
              <w:t>back</w:t>
            </w:r>
            <w:r>
              <w:rPr>
                <w:color w:val="auto"/>
              </w:rPr>
              <w:t>ed</w:t>
            </w:r>
            <w:r w:rsidRPr="005D71E5">
              <w:rPr>
                <w:color w:val="auto"/>
              </w:rPr>
              <w:t xml:space="preserve"> £100m of investment across the Northern Powerhouse region. </w:t>
            </w:r>
          </w:p>
          <w:p w:rsidR="005D71E5" w:rsidRPr="005D71E5" w:rsidRDefault="00173052" w:rsidP="00173052">
            <w:pPr>
              <w:jc w:val="both"/>
              <w:rPr>
                <w:color w:val="auto"/>
              </w:rPr>
            </w:pPr>
          </w:p>
          <w:p w:rsidR="005D71E5" w:rsidRPr="005D71E5" w:rsidRDefault="00173052" w:rsidP="00173052">
            <w:pPr>
              <w:ind w:left="29" w:firstLine="0"/>
              <w:jc w:val="both"/>
              <w:rPr>
                <w:color w:val="auto"/>
              </w:rPr>
            </w:pPr>
            <w:r w:rsidRPr="005D71E5">
              <w:rPr>
                <w:color w:val="auto"/>
              </w:rPr>
              <w:t>The fund has directly invested £60m in small and medium sized companies since its launch, in deals that have attracted an additional £40m of investment from the private sector.</w:t>
            </w:r>
          </w:p>
          <w:p w:rsidR="005D71E5" w:rsidRPr="005D71E5" w:rsidRDefault="00173052" w:rsidP="00173052">
            <w:pPr>
              <w:ind w:left="29" w:firstLine="0"/>
              <w:jc w:val="both"/>
              <w:rPr>
                <w:color w:val="auto"/>
              </w:rPr>
            </w:pPr>
          </w:p>
          <w:p w:rsidR="005D71E5" w:rsidRPr="005D71E5" w:rsidRDefault="00173052" w:rsidP="00173052">
            <w:pPr>
              <w:ind w:left="29" w:firstLine="0"/>
              <w:jc w:val="both"/>
              <w:rPr>
                <w:color w:val="auto"/>
              </w:rPr>
            </w:pPr>
            <w:r w:rsidRPr="005D71E5">
              <w:rPr>
                <w:color w:val="auto"/>
              </w:rPr>
              <w:t>Investments from</w:t>
            </w:r>
            <w:r w:rsidRPr="005D71E5">
              <w:rPr>
                <w:color w:val="auto"/>
              </w:rPr>
              <w:t xml:space="preserve"> the fund cover a broad range of business types with a strong appetite evidenced from manufacturing and high-tech businesses with a total of £11m and £15m invested in these sectors respectively.</w:t>
            </w:r>
          </w:p>
          <w:p w:rsidR="005D71E5" w:rsidRPr="005D71E5" w:rsidRDefault="00173052" w:rsidP="00173052">
            <w:pPr>
              <w:ind w:left="29" w:firstLine="0"/>
              <w:jc w:val="both"/>
              <w:rPr>
                <w:color w:val="auto"/>
              </w:rPr>
            </w:pPr>
          </w:p>
          <w:p w:rsidR="002B3CC5" w:rsidRDefault="00173052" w:rsidP="00173052">
            <w:pPr>
              <w:ind w:left="29" w:firstLine="0"/>
              <w:jc w:val="both"/>
              <w:rPr>
                <w:color w:val="auto"/>
              </w:rPr>
            </w:pPr>
            <w:r w:rsidRPr="005D71E5">
              <w:rPr>
                <w:color w:val="auto"/>
              </w:rPr>
              <w:t>To date, NPIF has made over 300 investments in small growing</w:t>
            </w:r>
            <w:r w:rsidRPr="005D71E5">
              <w:rPr>
                <w:color w:val="auto"/>
              </w:rPr>
              <w:t xml:space="preserve"> businesses across the 10 Local Enterprise Partnership (LEP) areas it operates in. Examples of recent deals include Lancashire-based Extreme Low Energy, which received £750,000 to double its head count and expand its range of products and a £500,000 invest</w:t>
            </w:r>
            <w:r w:rsidRPr="005D71E5">
              <w:rPr>
                <w:color w:val="auto"/>
              </w:rPr>
              <w:t xml:space="preserve">ment into </w:t>
            </w:r>
            <w:r>
              <w:rPr>
                <w:color w:val="auto"/>
              </w:rPr>
              <w:t xml:space="preserve">a </w:t>
            </w:r>
            <w:r w:rsidRPr="005D71E5">
              <w:rPr>
                <w:color w:val="auto"/>
              </w:rPr>
              <w:t>technology company</w:t>
            </w:r>
            <w:r>
              <w:rPr>
                <w:color w:val="auto"/>
              </w:rPr>
              <w:t>.</w:t>
            </w:r>
          </w:p>
          <w:p w:rsidR="005D71E5" w:rsidRDefault="00173052" w:rsidP="00173052">
            <w:pPr>
              <w:ind w:left="29" w:firstLine="0"/>
              <w:jc w:val="both"/>
              <w:rPr>
                <w:color w:val="auto"/>
              </w:rPr>
            </w:pPr>
          </w:p>
          <w:p w:rsidR="005D71E5" w:rsidRDefault="00173052" w:rsidP="00173052">
            <w:pPr>
              <w:ind w:left="29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The attached presentation details performance of the fund in Lancashire and highlights some case studies in terms of recent investment.</w:t>
            </w:r>
          </w:p>
          <w:p w:rsidR="005D71E5" w:rsidRPr="002B3CC5" w:rsidRDefault="00173052" w:rsidP="00173052">
            <w:pPr>
              <w:ind w:left="29" w:firstLine="0"/>
              <w:jc w:val="both"/>
              <w:rPr>
                <w:color w:val="auto"/>
              </w:rPr>
            </w:pPr>
          </w:p>
          <w:p w:rsidR="002B3CC5" w:rsidRPr="002B3CC5" w:rsidRDefault="00173052" w:rsidP="00173052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173052" w:rsidP="00173052">
            <w:pPr>
              <w:jc w:val="both"/>
              <w:rPr>
                <w:color w:val="auto"/>
              </w:rPr>
            </w:pPr>
          </w:p>
          <w:p w:rsidR="00173052" w:rsidRDefault="00173052" w:rsidP="0017305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>
              <w:rPr>
                <w:color w:val="auto"/>
              </w:rPr>
              <w:t>Business Support Management Board is asked</w:t>
            </w:r>
            <w:r>
              <w:rPr>
                <w:color w:val="auto"/>
              </w:rPr>
              <w:t xml:space="preserve"> to:</w:t>
            </w:r>
          </w:p>
          <w:p w:rsidR="002B3CC5" w:rsidRDefault="00173052" w:rsidP="00173052">
            <w:pPr>
              <w:jc w:val="both"/>
              <w:rPr>
                <w:color w:val="auto"/>
              </w:rPr>
            </w:pPr>
          </w:p>
          <w:p w:rsidR="005D71E5" w:rsidRDefault="00173052" w:rsidP="00173052">
            <w:pPr>
              <w:pStyle w:val="ListParagraph"/>
              <w:numPr>
                <w:ilvl w:val="0"/>
                <w:numId w:val="4"/>
              </w:numPr>
              <w:ind w:hanging="691"/>
              <w:jc w:val="both"/>
              <w:rPr>
                <w:color w:val="auto"/>
              </w:rPr>
            </w:pPr>
            <w:r>
              <w:rPr>
                <w:color w:val="auto"/>
              </w:rPr>
              <w:t>Note the</w:t>
            </w:r>
            <w:r>
              <w:rPr>
                <w:color w:val="auto"/>
              </w:rPr>
              <w:t xml:space="preserve"> input and presentation from the British Business Bank.</w:t>
            </w:r>
          </w:p>
          <w:p w:rsidR="00173052" w:rsidRPr="00173052" w:rsidRDefault="00173052" w:rsidP="00173052">
            <w:pPr>
              <w:pStyle w:val="ListParagraph"/>
              <w:rPr>
                <w:color w:val="auto"/>
              </w:rPr>
            </w:pPr>
          </w:p>
          <w:p w:rsidR="00173052" w:rsidRDefault="00173052" w:rsidP="00173052">
            <w:pPr>
              <w:pStyle w:val="ListParagraph"/>
              <w:ind w:firstLine="0"/>
              <w:jc w:val="both"/>
              <w:rPr>
                <w:color w:val="auto"/>
              </w:rPr>
            </w:pPr>
            <w:bookmarkStart w:id="0" w:name="_GoBack"/>
            <w:bookmarkEnd w:id="0"/>
          </w:p>
          <w:p w:rsidR="00173052" w:rsidRPr="00173052" w:rsidRDefault="00173052" w:rsidP="00173052">
            <w:pPr>
              <w:pStyle w:val="ListParagraph"/>
              <w:rPr>
                <w:color w:val="auto"/>
              </w:rPr>
            </w:pPr>
          </w:p>
          <w:p w:rsidR="005D71E5" w:rsidRPr="005D71E5" w:rsidRDefault="00173052" w:rsidP="00173052">
            <w:pPr>
              <w:pStyle w:val="ListParagraph"/>
              <w:numPr>
                <w:ilvl w:val="0"/>
                <w:numId w:val="4"/>
              </w:numPr>
              <w:ind w:hanging="691"/>
              <w:jc w:val="both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color w:val="auto"/>
              </w:rPr>
              <w:t xml:space="preserve">iscuss how the fund can continue to perform and work effectively with local business stakeholders moving forward. </w:t>
            </w:r>
          </w:p>
          <w:p w:rsidR="002B3CC5" w:rsidRDefault="00173052" w:rsidP="00173052">
            <w:pPr>
              <w:jc w:val="both"/>
            </w:pPr>
          </w:p>
        </w:tc>
      </w:tr>
    </w:tbl>
    <w:p w:rsidR="002B3CC5" w:rsidRDefault="00173052" w:rsidP="00173052">
      <w:pPr>
        <w:pStyle w:val="Header"/>
        <w:ind w:left="0" w:firstLine="0"/>
        <w:jc w:val="both"/>
      </w:pPr>
    </w:p>
    <w:p w:rsidR="00173052" w:rsidRDefault="00173052" w:rsidP="00173052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173052" w:rsidRDefault="00173052" w:rsidP="00173052">
      <w:pPr>
        <w:jc w:val="both"/>
        <w:rPr>
          <w:b/>
        </w:rPr>
      </w:pPr>
    </w:p>
    <w:p w:rsidR="00173052" w:rsidRDefault="00173052" w:rsidP="00173052">
      <w:pPr>
        <w:ind w:left="0" w:firstLine="0"/>
        <w:jc w:val="both"/>
      </w:pPr>
      <w:r>
        <w:t>N/A</w:t>
      </w:r>
    </w:p>
    <w:p w:rsidR="00173052" w:rsidRDefault="00173052" w:rsidP="00173052">
      <w:pPr>
        <w:jc w:val="both"/>
      </w:pPr>
    </w:p>
    <w:p w:rsidR="00173052" w:rsidRDefault="00173052" w:rsidP="00173052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>
        <w:rPr>
          <w:rFonts w:eastAsiaTheme="majorEastAsia" w:cstheme="majorBidi"/>
          <w:b/>
          <w:color w:val="auto"/>
        </w:rPr>
        <w:t>List of Background Papers</w:t>
      </w:r>
    </w:p>
    <w:p w:rsidR="00173052" w:rsidRDefault="00173052" w:rsidP="00173052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492"/>
        <w:gridCol w:w="3178"/>
      </w:tblGrid>
      <w:tr w:rsidR="00173052" w:rsidTr="00173052">
        <w:tc>
          <w:tcPr>
            <w:tcW w:w="3510" w:type="dxa"/>
            <w:hideMark/>
          </w:tcPr>
          <w:p w:rsidR="00173052" w:rsidRDefault="00173052" w:rsidP="00173052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Paper</w:t>
            </w:r>
          </w:p>
        </w:tc>
        <w:tc>
          <w:tcPr>
            <w:tcW w:w="2492" w:type="dxa"/>
            <w:hideMark/>
          </w:tcPr>
          <w:p w:rsidR="00173052" w:rsidRDefault="00173052" w:rsidP="00173052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Date</w:t>
            </w:r>
          </w:p>
        </w:tc>
        <w:tc>
          <w:tcPr>
            <w:tcW w:w="3178" w:type="dxa"/>
            <w:hideMark/>
          </w:tcPr>
          <w:p w:rsidR="00173052" w:rsidRDefault="00173052" w:rsidP="00173052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  <w:lang w:eastAsia="en-US"/>
              </w:rPr>
            </w:pPr>
            <w:r>
              <w:rPr>
                <w:rFonts w:eastAsiaTheme="majorEastAsia"/>
                <w:iCs/>
                <w:color w:val="auto"/>
                <w:lang w:eastAsia="en-US"/>
              </w:rPr>
              <w:t>Contact/Tel</w:t>
            </w:r>
          </w:p>
        </w:tc>
      </w:tr>
      <w:tr w:rsidR="00173052" w:rsidTr="00173052">
        <w:tc>
          <w:tcPr>
            <w:tcW w:w="3510" w:type="dxa"/>
          </w:tcPr>
          <w:p w:rsidR="00173052" w:rsidRDefault="00173052" w:rsidP="00173052">
            <w:pPr>
              <w:jc w:val="both"/>
              <w:rPr>
                <w:color w:val="auto"/>
                <w:lang w:eastAsia="en-US"/>
              </w:rPr>
            </w:pPr>
          </w:p>
          <w:p w:rsidR="00173052" w:rsidRDefault="00173052" w:rsidP="00173052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None</w:t>
            </w:r>
          </w:p>
          <w:p w:rsidR="00173052" w:rsidRDefault="00173052" w:rsidP="00173052">
            <w:pPr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92" w:type="dxa"/>
          </w:tcPr>
          <w:p w:rsidR="00173052" w:rsidRDefault="00173052" w:rsidP="00173052">
            <w:pPr>
              <w:jc w:val="both"/>
              <w:rPr>
                <w:color w:val="auto"/>
                <w:lang w:eastAsia="en-US"/>
              </w:rPr>
            </w:pPr>
          </w:p>
        </w:tc>
        <w:tc>
          <w:tcPr>
            <w:tcW w:w="3178" w:type="dxa"/>
          </w:tcPr>
          <w:p w:rsidR="00173052" w:rsidRDefault="00173052" w:rsidP="00173052">
            <w:pPr>
              <w:jc w:val="both"/>
              <w:rPr>
                <w:color w:val="auto"/>
                <w:lang w:eastAsia="en-US"/>
              </w:rPr>
            </w:pPr>
          </w:p>
        </w:tc>
      </w:tr>
      <w:tr w:rsidR="00173052" w:rsidTr="00173052">
        <w:trPr>
          <w:cantSplit/>
        </w:trPr>
        <w:tc>
          <w:tcPr>
            <w:tcW w:w="9180" w:type="dxa"/>
            <w:gridSpan w:val="3"/>
          </w:tcPr>
          <w:p w:rsidR="00173052" w:rsidRDefault="00173052" w:rsidP="001730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Reason for inclusion in Part II, if appropriate </w:t>
            </w:r>
          </w:p>
          <w:p w:rsidR="00173052" w:rsidRDefault="00173052" w:rsidP="00173052">
            <w:pPr>
              <w:jc w:val="both"/>
              <w:rPr>
                <w:lang w:eastAsia="en-US"/>
              </w:rPr>
            </w:pPr>
          </w:p>
          <w:p w:rsidR="00173052" w:rsidRDefault="00173052" w:rsidP="00173052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N/A</w:t>
            </w:r>
          </w:p>
          <w:p w:rsidR="00173052" w:rsidRDefault="00173052" w:rsidP="00173052">
            <w:pPr>
              <w:jc w:val="both"/>
              <w:rPr>
                <w:lang w:eastAsia="en-US"/>
              </w:rPr>
            </w:pPr>
          </w:p>
        </w:tc>
      </w:tr>
    </w:tbl>
    <w:p w:rsidR="006312CF" w:rsidRDefault="00173052"/>
    <w:sectPr w:rsidR="006312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3052">
      <w:pPr>
        <w:spacing w:after="0" w:line="240" w:lineRule="auto"/>
      </w:pPr>
      <w:r>
        <w:separator/>
      </w:r>
    </w:p>
  </w:endnote>
  <w:endnote w:type="continuationSeparator" w:id="0">
    <w:p w:rsidR="00000000" w:rsidRDefault="0017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3052">
      <w:pPr>
        <w:spacing w:after="0" w:line="240" w:lineRule="auto"/>
      </w:pPr>
      <w:r>
        <w:separator/>
      </w:r>
    </w:p>
  </w:footnote>
  <w:footnote w:type="continuationSeparator" w:id="0">
    <w:p w:rsidR="00000000" w:rsidRDefault="0017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173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88718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E04"/>
    <w:multiLevelType w:val="hybridMultilevel"/>
    <w:tmpl w:val="0694BF60"/>
    <w:lvl w:ilvl="0" w:tplc="67AA68EC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3F4E1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C1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AF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EB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4B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CD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382C4078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C2B2B17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1E2728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91D0501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7AACA7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7122E0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CACBA92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E445C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99C5AD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C"/>
    <w:rsid w:val="00173052"/>
    <w:rsid w:val="009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DAF0A-FDDC-4801-BA2F-8BD5A66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52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151D-C960-4256-A397-4D8B3AB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Hyde, Ryan</cp:lastModifiedBy>
  <cp:revision>8</cp:revision>
  <dcterms:created xsi:type="dcterms:W3CDTF">2015-06-25T10:41:00Z</dcterms:created>
  <dcterms:modified xsi:type="dcterms:W3CDTF">2018-10-12T14:17:00Z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Northern Powerhouse Investment Fund - Update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Friday, 19 October 2018</vt:lpwstr>
  </property>
</Properties>
</file>