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635508">
        <w:rPr>
          <w:rFonts w:ascii="Arial" w:hAnsi="Arial" w:cs="Arial"/>
          <w:b/>
          <w:bCs/>
          <w:sz w:val="22"/>
          <w:szCs w:val="22"/>
        </w:rPr>
        <w:t>2020/21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and Revenue Budget </w:t>
      </w:r>
      <w:r w:rsidR="00635508">
        <w:rPr>
          <w:rFonts w:ascii="Arial" w:hAnsi="Arial" w:cs="Arial"/>
          <w:b/>
          <w:bCs/>
          <w:sz w:val="22"/>
          <w:szCs w:val="22"/>
        </w:rPr>
        <w:t>2021/22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(</w:t>
      </w:r>
      <w:r w:rsidR="007A6F47">
        <w:rPr>
          <w:rFonts w:ascii="Arial" w:hAnsi="Arial" w:cs="Arial"/>
          <w:sz w:val="22"/>
          <w:szCs w:val="22"/>
        </w:rPr>
        <w:t>Appendix A</w:t>
      </w:r>
      <w:r w:rsidR="00EB7049" w:rsidRPr="00A241E9">
        <w:rPr>
          <w:rFonts w:ascii="Arial" w:hAnsi="Arial" w:cs="Arial"/>
          <w:sz w:val="22"/>
          <w:szCs w:val="22"/>
        </w:rPr>
        <w:t xml:space="preserve"> refers</w:t>
      </w:r>
      <w:r w:rsidRPr="00A241E9">
        <w:rPr>
          <w:rFonts w:ascii="Arial" w:hAnsi="Arial" w:cs="Arial"/>
          <w:sz w:val="22"/>
          <w:szCs w:val="22"/>
        </w:rPr>
        <w:t>)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00C91" w:rsidRPr="00A241E9" w:rsidRDefault="00700C91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Issue for consideration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Revised Estimates </w:t>
      </w:r>
      <w:r w:rsidR="00635508">
        <w:rPr>
          <w:rFonts w:ascii="Arial" w:hAnsi="Arial" w:cs="Arial"/>
          <w:sz w:val="22"/>
          <w:szCs w:val="22"/>
        </w:rPr>
        <w:t>2020/21</w:t>
      </w:r>
    </w:p>
    <w:p w:rsidR="00737D8C" w:rsidRPr="00A241E9" w:rsidRDefault="006163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Budget</w:t>
      </w:r>
      <w:r w:rsidR="003E5D43">
        <w:rPr>
          <w:rFonts w:ascii="Arial" w:hAnsi="Arial" w:cs="Arial"/>
          <w:sz w:val="22"/>
          <w:szCs w:val="22"/>
        </w:rPr>
        <w:t xml:space="preserve"> </w:t>
      </w:r>
      <w:r w:rsidR="00635508">
        <w:rPr>
          <w:rFonts w:ascii="Arial" w:hAnsi="Arial" w:cs="Arial"/>
          <w:sz w:val="22"/>
          <w:szCs w:val="22"/>
        </w:rPr>
        <w:t>2021/22</w:t>
      </w:r>
    </w:p>
    <w:p w:rsidR="00182374" w:rsidRPr="00A241E9" w:rsidRDefault="00737D8C" w:rsidP="00182374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</w:t>
      </w:r>
    </w:p>
    <w:p w:rsidR="00737D8C" w:rsidRPr="00A241E9" w:rsidRDefault="00737D8C">
      <w:pPr>
        <w:ind w:left="283" w:hanging="283"/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Background</w:t>
      </w:r>
    </w:p>
    <w:p w:rsidR="00182374" w:rsidRPr="00A241E9" w:rsidRDefault="00182374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45E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budget provision for the Forest of Bowland AONB Joint Advisory Committee is funded by eight constituent local authority partners and grant from </w:t>
      </w:r>
      <w:r w:rsidR="00EB7049" w:rsidRPr="00A241E9">
        <w:rPr>
          <w:rFonts w:ascii="Arial" w:hAnsi="Arial" w:cs="Arial"/>
          <w:sz w:val="22"/>
          <w:szCs w:val="22"/>
        </w:rPr>
        <w:t>Defra</w:t>
      </w:r>
      <w:r w:rsidR="0046745E">
        <w:rPr>
          <w:rFonts w:ascii="Arial" w:hAnsi="Arial" w:cs="Arial"/>
          <w:sz w:val="22"/>
          <w:szCs w:val="22"/>
        </w:rPr>
        <w:t xml:space="preserve">, which </w:t>
      </w:r>
      <w:r w:rsidRPr="00A241E9">
        <w:rPr>
          <w:rFonts w:ascii="Arial" w:hAnsi="Arial" w:cs="Arial"/>
          <w:sz w:val="22"/>
          <w:szCs w:val="22"/>
        </w:rPr>
        <w:t xml:space="preserve">is </w:t>
      </w:r>
      <w:r w:rsidR="0046745E">
        <w:rPr>
          <w:rFonts w:ascii="Arial" w:hAnsi="Arial" w:cs="Arial"/>
          <w:sz w:val="22"/>
          <w:szCs w:val="22"/>
        </w:rPr>
        <w:t xml:space="preserve">also </w:t>
      </w:r>
      <w:r w:rsidRPr="00A241E9">
        <w:rPr>
          <w:rFonts w:ascii="Arial" w:hAnsi="Arial" w:cs="Arial"/>
          <w:sz w:val="22"/>
          <w:szCs w:val="22"/>
        </w:rPr>
        <w:t xml:space="preserve">enhanced by </w:t>
      </w:r>
      <w:r w:rsidR="00635508">
        <w:rPr>
          <w:rFonts w:ascii="Arial" w:hAnsi="Arial" w:cs="Arial"/>
          <w:sz w:val="22"/>
          <w:szCs w:val="22"/>
        </w:rPr>
        <w:t xml:space="preserve">an </w:t>
      </w:r>
      <w:r w:rsidRPr="00A241E9">
        <w:rPr>
          <w:rFonts w:ascii="Arial" w:hAnsi="Arial" w:cs="Arial"/>
          <w:sz w:val="22"/>
          <w:szCs w:val="22"/>
        </w:rPr>
        <w:t xml:space="preserve">additional </w:t>
      </w:r>
      <w:r w:rsidR="0046745E">
        <w:rPr>
          <w:rFonts w:ascii="Arial" w:hAnsi="Arial" w:cs="Arial"/>
          <w:sz w:val="22"/>
          <w:szCs w:val="22"/>
        </w:rPr>
        <w:t>contribution</w:t>
      </w:r>
      <w:r w:rsidRPr="00A241E9">
        <w:rPr>
          <w:rFonts w:ascii="Arial" w:hAnsi="Arial" w:cs="Arial"/>
          <w:sz w:val="22"/>
          <w:szCs w:val="22"/>
        </w:rPr>
        <w:t xml:space="preserve"> from United Utilities.  </w:t>
      </w:r>
    </w:p>
    <w:p w:rsidR="0046745E" w:rsidRDefault="0046745E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D8C" w:rsidRPr="00A241E9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A core team is established from this budget provision, to </w:t>
      </w:r>
      <w:r w:rsidR="00E83955" w:rsidRPr="00A241E9">
        <w:rPr>
          <w:rFonts w:ascii="Arial" w:hAnsi="Arial" w:cs="Arial"/>
          <w:sz w:val="22"/>
          <w:szCs w:val="22"/>
        </w:rPr>
        <w:t xml:space="preserve">assist in the </w:t>
      </w:r>
      <w:r w:rsidRPr="00A241E9">
        <w:rPr>
          <w:rFonts w:ascii="Arial" w:hAnsi="Arial" w:cs="Arial"/>
          <w:sz w:val="22"/>
          <w:szCs w:val="22"/>
        </w:rPr>
        <w:t>deliver</w:t>
      </w:r>
      <w:r w:rsidR="00E83955" w:rsidRPr="00A241E9">
        <w:rPr>
          <w:rFonts w:ascii="Arial" w:hAnsi="Arial" w:cs="Arial"/>
          <w:sz w:val="22"/>
          <w:szCs w:val="22"/>
        </w:rPr>
        <w:t>y of</w:t>
      </w:r>
      <w:r w:rsidRPr="00A241E9">
        <w:rPr>
          <w:rFonts w:ascii="Arial" w:hAnsi="Arial" w:cs="Arial"/>
          <w:sz w:val="22"/>
          <w:szCs w:val="22"/>
        </w:rPr>
        <w:t xml:space="preserve"> the statutory AONB Management Plan on behalf of the Joint Advisory Commit</w:t>
      </w:r>
      <w:r w:rsidR="00B104BC">
        <w:rPr>
          <w:rFonts w:ascii="Arial" w:hAnsi="Arial" w:cs="Arial"/>
          <w:sz w:val="22"/>
          <w:szCs w:val="22"/>
        </w:rPr>
        <w:t>tee and the local authorities.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B104BC">
        <w:rPr>
          <w:rFonts w:ascii="Arial" w:hAnsi="Arial" w:cs="Arial"/>
          <w:b/>
          <w:bCs/>
          <w:sz w:val="22"/>
          <w:szCs w:val="22"/>
        </w:rPr>
        <w:t>2019/20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7D8C" w:rsidRPr="00A241E9" w:rsidRDefault="00737D8C">
      <w:pPr>
        <w:ind w:left="360"/>
        <w:rPr>
          <w:rFonts w:ascii="Arial" w:hAnsi="Arial" w:cs="Arial"/>
          <w:sz w:val="22"/>
          <w:szCs w:val="22"/>
        </w:rPr>
      </w:pPr>
    </w:p>
    <w:p w:rsidR="00B82DBE" w:rsidRDefault="00737D8C" w:rsidP="003E5704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costs of the </w:t>
      </w:r>
      <w:r w:rsidR="005B0C55">
        <w:rPr>
          <w:rFonts w:ascii="Arial" w:hAnsi="Arial" w:cs="Arial"/>
          <w:sz w:val="22"/>
          <w:szCs w:val="22"/>
        </w:rPr>
        <w:t>Partnership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are managed as part of the Lancashire County Council’s 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>Devolved Financial Management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 xml:space="preserve"> scheme.</w:t>
      </w:r>
      <w:r w:rsidR="003E5704">
        <w:rPr>
          <w:rFonts w:ascii="Arial" w:hAnsi="Arial" w:cs="Arial"/>
          <w:sz w:val="22"/>
          <w:szCs w:val="22"/>
        </w:rPr>
        <w:t xml:space="preserve">  </w:t>
      </w:r>
      <w:r w:rsidRPr="00A241E9">
        <w:rPr>
          <w:rFonts w:ascii="Arial" w:hAnsi="Arial" w:cs="Arial"/>
          <w:sz w:val="22"/>
          <w:szCs w:val="22"/>
        </w:rPr>
        <w:t xml:space="preserve">Since </w:t>
      </w:r>
      <w:r w:rsidR="003E5D43">
        <w:rPr>
          <w:rFonts w:ascii="Arial" w:hAnsi="Arial" w:cs="Arial"/>
          <w:sz w:val="22"/>
          <w:szCs w:val="22"/>
        </w:rPr>
        <w:t xml:space="preserve">Committee approval of the </w:t>
      </w:r>
      <w:r w:rsidR="00635508">
        <w:rPr>
          <w:rFonts w:ascii="Arial" w:hAnsi="Arial" w:cs="Arial"/>
          <w:sz w:val="22"/>
          <w:szCs w:val="22"/>
        </w:rPr>
        <w:t>2020/21</w:t>
      </w:r>
      <w:r w:rsidR="008C2B28">
        <w:rPr>
          <w:rFonts w:ascii="Arial" w:hAnsi="Arial" w:cs="Arial"/>
          <w:sz w:val="22"/>
          <w:szCs w:val="22"/>
        </w:rPr>
        <w:t xml:space="preserve"> estimates </w:t>
      </w:r>
      <w:r w:rsidRPr="00A241E9">
        <w:rPr>
          <w:rFonts w:ascii="Arial" w:hAnsi="Arial" w:cs="Arial"/>
          <w:sz w:val="22"/>
          <w:szCs w:val="22"/>
        </w:rPr>
        <w:t xml:space="preserve">in October </w:t>
      </w:r>
      <w:r w:rsidR="005B0C55" w:rsidRPr="00A241E9">
        <w:rPr>
          <w:rFonts w:ascii="Arial" w:hAnsi="Arial" w:cs="Arial"/>
          <w:sz w:val="22"/>
          <w:szCs w:val="22"/>
        </w:rPr>
        <w:t>201</w:t>
      </w:r>
      <w:r w:rsidR="00635508">
        <w:rPr>
          <w:rFonts w:ascii="Arial" w:hAnsi="Arial" w:cs="Arial"/>
          <w:sz w:val="22"/>
          <w:szCs w:val="22"/>
        </w:rPr>
        <w:t>9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and support </w:t>
      </w:r>
      <w:r w:rsidR="009817D7">
        <w:rPr>
          <w:rFonts w:ascii="Arial" w:hAnsi="Arial" w:cs="Arial"/>
          <w:sz w:val="22"/>
          <w:szCs w:val="22"/>
        </w:rPr>
        <w:t>for</w:t>
      </w:r>
      <w:r w:rsidRPr="00A241E9">
        <w:rPr>
          <w:rFonts w:ascii="Arial" w:hAnsi="Arial" w:cs="Arial"/>
          <w:sz w:val="22"/>
          <w:szCs w:val="22"/>
        </w:rPr>
        <w:t xml:space="preserve"> the contributions requested from funding partners</w:t>
      </w:r>
      <w:r w:rsidR="009817D7">
        <w:rPr>
          <w:rFonts w:ascii="Arial" w:hAnsi="Arial" w:cs="Arial"/>
          <w:sz w:val="22"/>
          <w:szCs w:val="22"/>
        </w:rPr>
        <w:t xml:space="preserve">, </w:t>
      </w:r>
      <w:r w:rsidR="00AE1E20">
        <w:rPr>
          <w:rFonts w:ascii="Arial" w:hAnsi="Arial" w:cs="Arial"/>
          <w:sz w:val="22"/>
          <w:szCs w:val="22"/>
        </w:rPr>
        <w:t xml:space="preserve">it is understood </w:t>
      </w:r>
      <w:r w:rsidR="009817D7">
        <w:rPr>
          <w:rFonts w:ascii="Arial" w:hAnsi="Arial" w:cs="Arial"/>
          <w:sz w:val="22"/>
          <w:szCs w:val="22"/>
        </w:rPr>
        <w:t>t</w:t>
      </w:r>
      <w:r w:rsidRPr="00A241E9">
        <w:rPr>
          <w:rFonts w:ascii="Arial" w:hAnsi="Arial" w:cs="Arial"/>
          <w:sz w:val="22"/>
          <w:szCs w:val="22"/>
        </w:rPr>
        <w:t>he full requested contribution</w:t>
      </w:r>
      <w:r w:rsidR="00BE212E">
        <w:rPr>
          <w:rFonts w:ascii="Arial" w:hAnsi="Arial" w:cs="Arial"/>
          <w:sz w:val="22"/>
          <w:szCs w:val="22"/>
        </w:rPr>
        <w:t>s</w:t>
      </w:r>
      <w:r w:rsidR="00EB7049" w:rsidRPr="00A241E9">
        <w:rPr>
          <w:rFonts w:ascii="Arial" w:hAnsi="Arial" w:cs="Arial"/>
          <w:sz w:val="22"/>
          <w:szCs w:val="22"/>
        </w:rPr>
        <w:t xml:space="preserve"> </w:t>
      </w:r>
      <w:r w:rsidR="00AE1E20">
        <w:rPr>
          <w:rFonts w:ascii="Arial" w:hAnsi="Arial" w:cs="Arial"/>
          <w:sz w:val="22"/>
          <w:szCs w:val="22"/>
        </w:rPr>
        <w:t>will be met</w:t>
      </w:r>
      <w:r w:rsidR="00B82DBE" w:rsidRPr="00A241E9">
        <w:rPr>
          <w:rFonts w:ascii="Arial" w:hAnsi="Arial" w:cs="Arial"/>
          <w:sz w:val="22"/>
          <w:szCs w:val="22"/>
        </w:rPr>
        <w:t>.</w:t>
      </w:r>
    </w:p>
    <w:p w:rsidR="008E5EA4" w:rsidRDefault="008E5EA4" w:rsidP="003E5704">
      <w:pPr>
        <w:ind w:left="720"/>
        <w:rPr>
          <w:rFonts w:ascii="Arial" w:hAnsi="Arial" w:cs="Arial"/>
          <w:sz w:val="22"/>
          <w:szCs w:val="22"/>
        </w:rPr>
      </w:pPr>
    </w:p>
    <w:p w:rsidR="008E5EA4" w:rsidRDefault="00C945D4" w:rsidP="008E5EA4">
      <w:pPr>
        <w:pStyle w:val="BodyTextInden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Defra advised</w:t>
      </w:r>
      <w:r w:rsidR="008E5EA4" w:rsidRPr="00A241E9">
        <w:rPr>
          <w:rFonts w:ascii="Arial" w:hAnsi="Arial" w:cs="Arial"/>
          <w:b w:val="0"/>
          <w:bCs w:val="0"/>
        </w:rPr>
        <w:t xml:space="preserve"> that the grant offer for </w:t>
      </w:r>
      <w:r w:rsidR="00635508">
        <w:rPr>
          <w:rFonts w:ascii="Arial" w:hAnsi="Arial" w:cs="Arial"/>
          <w:b w:val="0"/>
          <w:bCs w:val="0"/>
        </w:rPr>
        <w:t>2020/21</w:t>
      </w:r>
      <w:r w:rsidR="008E5EA4" w:rsidRPr="00A241E9">
        <w:rPr>
          <w:rFonts w:ascii="Arial" w:hAnsi="Arial" w:cs="Arial"/>
          <w:b w:val="0"/>
          <w:bCs w:val="0"/>
        </w:rPr>
        <w:t xml:space="preserve"> was </w:t>
      </w:r>
      <w:r w:rsidR="008E5EA4" w:rsidRPr="00CE1244">
        <w:rPr>
          <w:rFonts w:ascii="Arial" w:hAnsi="Arial" w:cs="Arial"/>
          <w:b w:val="0"/>
          <w:bCs w:val="0"/>
        </w:rPr>
        <w:t>£</w:t>
      </w:r>
      <w:r w:rsidR="00635508" w:rsidRPr="00CE1244">
        <w:rPr>
          <w:rFonts w:ascii="Arial" w:hAnsi="Arial" w:cs="Arial"/>
          <w:b w:val="0"/>
          <w:bCs w:val="0"/>
        </w:rPr>
        <w:t>225</w:t>
      </w:r>
      <w:r w:rsidR="00B104BC" w:rsidRPr="00CE1244">
        <w:rPr>
          <w:rFonts w:ascii="Arial" w:hAnsi="Arial" w:cs="Arial"/>
          <w:b w:val="0"/>
          <w:bCs w:val="0"/>
        </w:rPr>
        <w:t>,</w:t>
      </w:r>
      <w:r w:rsidR="00635508" w:rsidRPr="00CE1244">
        <w:rPr>
          <w:rFonts w:ascii="Arial" w:hAnsi="Arial" w:cs="Arial"/>
          <w:b w:val="0"/>
          <w:bCs w:val="0"/>
        </w:rPr>
        <w:t>957</w:t>
      </w:r>
    </w:p>
    <w:p w:rsidR="007A6F47" w:rsidRDefault="007A6F47" w:rsidP="003E5704">
      <w:pPr>
        <w:ind w:left="720"/>
        <w:rPr>
          <w:rFonts w:ascii="Arial" w:hAnsi="Arial" w:cs="Arial"/>
          <w:sz w:val="22"/>
          <w:szCs w:val="22"/>
        </w:rPr>
      </w:pP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The contributions advised by the constituent local authorities for </w:t>
      </w:r>
      <w:r w:rsidR="00CE1244">
        <w:rPr>
          <w:rFonts w:ascii="Arial" w:hAnsi="Arial" w:cs="Arial"/>
        </w:rPr>
        <w:t>2020/21</w:t>
      </w:r>
      <w:r w:rsidRPr="00A241E9">
        <w:rPr>
          <w:rFonts w:ascii="Arial" w:hAnsi="Arial" w:cs="Arial"/>
        </w:rPr>
        <w:t xml:space="preserve"> </w:t>
      </w:r>
      <w:r w:rsidR="001E6EDB">
        <w:rPr>
          <w:rFonts w:ascii="Arial" w:hAnsi="Arial" w:cs="Arial"/>
        </w:rPr>
        <w:t>are</w:t>
      </w:r>
      <w:r w:rsidRPr="00A241E9">
        <w:rPr>
          <w:rFonts w:ascii="Arial" w:hAnsi="Arial" w:cs="Arial"/>
        </w:rPr>
        <w:t xml:space="preserve"> as follows: -</w:t>
      </w: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241E9">
        <w:rPr>
          <w:rFonts w:ascii="Arial" w:hAnsi="Arial" w:cs="Arial"/>
          <w:sz w:val="22"/>
          <w:szCs w:val="22"/>
        </w:rPr>
        <w:tab/>
        <w:t>£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Craven District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Lancaster City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Pendle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Preston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Ribble Valley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Wyre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Lancashire County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>40,800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North Yo</w:t>
      </w:r>
      <w:r w:rsidR="00C945D4">
        <w:rPr>
          <w:rFonts w:ascii="Arial" w:hAnsi="Arial" w:cs="Arial"/>
          <w:sz w:val="22"/>
          <w:szCs w:val="22"/>
        </w:rPr>
        <w:t xml:space="preserve">rkshire County Council </w:t>
      </w:r>
      <w:r w:rsidR="00C945D4">
        <w:rPr>
          <w:rFonts w:ascii="Arial" w:hAnsi="Arial" w:cs="Arial"/>
          <w:sz w:val="22"/>
          <w:szCs w:val="22"/>
        </w:rPr>
        <w:tab/>
      </w:r>
      <w:r w:rsidR="00C945D4">
        <w:rPr>
          <w:rFonts w:ascii="Arial" w:hAnsi="Arial" w:cs="Arial"/>
          <w:sz w:val="22"/>
          <w:szCs w:val="22"/>
        </w:rPr>
        <w:tab/>
        <w:t xml:space="preserve">  5,340</w:t>
      </w:r>
    </w:p>
    <w:p w:rsidR="007A6F47" w:rsidRDefault="009D358C" w:rsidP="001E6EDB">
      <w:pPr>
        <w:pStyle w:val="BodyTextIndent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p w:rsidR="00C467E0" w:rsidRDefault="003E38EF" w:rsidP="001E6EDB">
      <w:pPr>
        <w:ind w:left="709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</w:t>
      </w:r>
      <w:r w:rsidR="00101362">
        <w:rPr>
          <w:rFonts w:ascii="Arial" w:hAnsi="Arial" w:cs="Arial"/>
          <w:sz w:val="22"/>
          <w:szCs w:val="22"/>
        </w:rPr>
        <w:t>revised e</w:t>
      </w:r>
      <w:r>
        <w:rPr>
          <w:rFonts w:ascii="Arial" w:hAnsi="Arial" w:cs="Arial"/>
          <w:sz w:val="22"/>
          <w:szCs w:val="22"/>
        </w:rPr>
        <w:t>stimates</w:t>
      </w:r>
      <w:r w:rsidRPr="00A241E9">
        <w:rPr>
          <w:rFonts w:ascii="Arial" w:hAnsi="Arial" w:cs="Arial"/>
          <w:sz w:val="22"/>
          <w:szCs w:val="22"/>
        </w:rPr>
        <w:t xml:space="preserve"> take account </w:t>
      </w:r>
      <w:r>
        <w:rPr>
          <w:rFonts w:ascii="Arial" w:hAnsi="Arial" w:cs="Arial"/>
          <w:sz w:val="22"/>
          <w:szCs w:val="22"/>
        </w:rPr>
        <w:t xml:space="preserve">of any changes (see </w:t>
      </w:r>
      <w:r w:rsidR="00101362">
        <w:rPr>
          <w:rFonts w:ascii="Arial" w:hAnsi="Arial" w:cs="Arial"/>
          <w:sz w:val="22"/>
          <w:szCs w:val="22"/>
        </w:rPr>
        <w:t xml:space="preserve">Appendix A, </w:t>
      </w:r>
      <w:r>
        <w:rPr>
          <w:rFonts w:ascii="Arial" w:hAnsi="Arial" w:cs="Arial"/>
          <w:sz w:val="22"/>
          <w:szCs w:val="22"/>
        </w:rPr>
        <w:t>C</w:t>
      </w:r>
      <w:r w:rsidRPr="00A241E9">
        <w:rPr>
          <w:rFonts w:ascii="Arial" w:hAnsi="Arial" w:cs="Arial"/>
          <w:sz w:val="22"/>
          <w:szCs w:val="22"/>
        </w:rPr>
        <w:t xml:space="preserve">olumn </w:t>
      </w:r>
      <w:r>
        <w:rPr>
          <w:rFonts w:ascii="Arial" w:hAnsi="Arial" w:cs="Arial"/>
          <w:sz w:val="22"/>
          <w:szCs w:val="22"/>
        </w:rPr>
        <w:t>3)</w:t>
      </w:r>
      <w:r w:rsidRPr="00A241E9">
        <w:rPr>
          <w:rFonts w:ascii="Arial" w:hAnsi="Arial" w:cs="Arial"/>
          <w:sz w:val="22"/>
          <w:szCs w:val="22"/>
        </w:rPr>
        <w:t xml:space="preserve"> in comparison with the Original Estimates in Column 2</w:t>
      </w:r>
      <w:r w:rsidRPr="00635508">
        <w:rPr>
          <w:rFonts w:ascii="Arial" w:hAnsi="Arial" w:cs="Arial"/>
          <w:sz w:val="22"/>
          <w:szCs w:val="22"/>
        </w:rPr>
        <w:t>.  The principal revision</w:t>
      </w:r>
      <w:r w:rsidR="00AF4CF6" w:rsidRPr="00635508">
        <w:rPr>
          <w:rFonts w:ascii="Arial" w:hAnsi="Arial" w:cs="Arial"/>
          <w:sz w:val="22"/>
          <w:szCs w:val="22"/>
        </w:rPr>
        <w:t xml:space="preserve"> relate</w:t>
      </w:r>
      <w:r w:rsidR="001E6EDB" w:rsidRPr="00635508">
        <w:rPr>
          <w:rFonts w:ascii="Arial" w:hAnsi="Arial" w:cs="Arial"/>
          <w:sz w:val="22"/>
          <w:szCs w:val="22"/>
        </w:rPr>
        <w:t>s</w:t>
      </w:r>
      <w:r w:rsidRPr="00635508">
        <w:rPr>
          <w:rFonts w:ascii="Arial" w:hAnsi="Arial" w:cs="Arial"/>
          <w:sz w:val="22"/>
          <w:szCs w:val="22"/>
        </w:rPr>
        <w:t xml:space="preserve"> to an </w:t>
      </w:r>
      <w:r w:rsidR="00635508" w:rsidRPr="00635508">
        <w:rPr>
          <w:rFonts w:ascii="Arial" w:hAnsi="Arial" w:cs="Arial"/>
          <w:sz w:val="22"/>
          <w:szCs w:val="22"/>
        </w:rPr>
        <w:t>anticipated reduction in travel and subsistence costs for the AONB Unit staff due to the impact of the COVID-19 pandemic.</w:t>
      </w:r>
    </w:p>
    <w:p w:rsid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 w:rsidP="001E6EDB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t xml:space="preserve">The net effect of </w:t>
      </w:r>
      <w:r w:rsidR="00635508">
        <w:rPr>
          <w:rFonts w:ascii="Arial" w:hAnsi="Arial" w:cs="Arial"/>
          <w:b w:val="0"/>
          <w:bCs w:val="0"/>
        </w:rPr>
        <w:t>this change</w:t>
      </w:r>
      <w:r w:rsidRPr="00A241E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allows an AONB 'P</w:t>
      </w:r>
      <w:r w:rsidRPr="00A241E9">
        <w:rPr>
          <w:rFonts w:ascii="Arial" w:hAnsi="Arial" w:cs="Arial"/>
          <w:b w:val="0"/>
          <w:bCs w:val="0"/>
        </w:rPr>
        <w:t>rojects</w:t>
      </w:r>
      <w:r>
        <w:rPr>
          <w:rFonts w:ascii="Arial" w:hAnsi="Arial" w:cs="Arial"/>
          <w:b w:val="0"/>
          <w:bCs w:val="0"/>
        </w:rPr>
        <w:t>'</w:t>
      </w:r>
      <w:r w:rsidRPr="00A241E9"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programme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9C624F">
        <w:rPr>
          <w:rFonts w:ascii="Arial" w:hAnsi="Arial" w:cs="Arial"/>
          <w:b w:val="0"/>
          <w:bCs w:val="0"/>
          <w:lang w:val="en-GB"/>
        </w:rPr>
        <w:t>totalling</w:t>
      </w:r>
      <w:r w:rsidRPr="00A241E9">
        <w:rPr>
          <w:rFonts w:ascii="Arial" w:hAnsi="Arial" w:cs="Arial"/>
          <w:b w:val="0"/>
          <w:bCs w:val="0"/>
        </w:rPr>
        <w:t xml:space="preserve"> </w:t>
      </w:r>
      <w:r w:rsidRPr="00CE1244">
        <w:rPr>
          <w:rFonts w:ascii="Arial" w:hAnsi="Arial" w:cs="Arial"/>
          <w:b w:val="0"/>
          <w:bCs w:val="0"/>
        </w:rPr>
        <w:t>£</w:t>
      </w:r>
      <w:r w:rsidR="00CE1244" w:rsidRPr="00CE1244">
        <w:rPr>
          <w:rFonts w:ascii="Arial" w:hAnsi="Arial" w:cs="Arial"/>
          <w:b w:val="0"/>
          <w:bCs w:val="0"/>
        </w:rPr>
        <w:t>68</w:t>
      </w:r>
      <w:r w:rsidR="00635508" w:rsidRPr="00CE1244">
        <w:rPr>
          <w:rFonts w:ascii="Arial" w:hAnsi="Arial" w:cs="Arial"/>
          <w:b w:val="0"/>
          <w:bCs w:val="0"/>
        </w:rPr>
        <w:t>,</w:t>
      </w:r>
      <w:r w:rsidR="00CE1244" w:rsidRPr="00CE1244">
        <w:rPr>
          <w:rFonts w:ascii="Arial" w:hAnsi="Arial" w:cs="Arial"/>
          <w:b w:val="0"/>
          <w:bCs w:val="0"/>
        </w:rPr>
        <w:t>879</w:t>
      </w:r>
      <w:r w:rsidRPr="00CE1244">
        <w:rPr>
          <w:rFonts w:ascii="Arial" w:hAnsi="Arial" w:cs="Arial"/>
          <w:b w:val="0"/>
          <w:bCs w:val="0"/>
        </w:rPr>
        <w:t xml:space="preserve"> </w:t>
      </w:r>
      <w:r w:rsidRPr="00635508">
        <w:rPr>
          <w:rFonts w:ascii="Arial" w:hAnsi="Arial" w:cs="Arial"/>
          <w:b w:val="0"/>
          <w:bCs w:val="0"/>
        </w:rPr>
        <w:t xml:space="preserve">to be delivered in </w:t>
      </w:r>
      <w:r w:rsidR="00635508">
        <w:rPr>
          <w:rFonts w:ascii="Arial" w:hAnsi="Arial" w:cs="Arial"/>
          <w:b w:val="0"/>
          <w:bCs w:val="0"/>
        </w:rPr>
        <w:t>2020/21</w:t>
      </w:r>
      <w:r w:rsidRPr="00635508">
        <w:rPr>
          <w:rFonts w:ascii="Arial" w:hAnsi="Arial" w:cs="Arial"/>
          <w:b w:val="0"/>
          <w:bCs w:val="0"/>
        </w:rPr>
        <w:t>.</w:t>
      </w:r>
    </w:p>
    <w:p w:rsidR="001E6EDB" w:rsidRP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C467E0" w:rsidRDefault="00C467E0" w:rsidP="003E38EF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6C87" w:rsidRPr="00865227" w:rsidRDefault="000C0D2B" w:rsidP="009845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addition</w:t>
      </w:r>
      <w:r w:rsidR="008A3A02" w:rsidRPr="00865227">
        <w:rPr>
          <w:rFonts w:ascii="Arial" w:hAnsi="Arial" w:cs="Arial"/>
          <w:sz w:val="22"/>
          <w:szCs w:val="22"/>
        </w:rPr>
        <w:t xml:space="preserve">, </w:t>
      </w:r>
      <w:r w:rsidR="00635508">
        <w:rPr>
          <w:rFonts w:ascii="Arial" w:hAnsi="Arial" w:cs="Arial"/>
          <w:sz w:val="22"/>
          <w:szCs w:val="22"/>
        </w:rPr>
        <w:t xml:space="preserve">it is anticipated </w:t>
      </w:r>
      <w:r w:rsidR="007A6F47" w:rsidRPr="00865227">
        <w:rPr>
          <w:rFonts w:ascii="Arial" w:hAnsi="Arial" w:cs="Arial"/>
          <w:sz w:val="22"/>
          <w:szCs w:val="22"/>
        </w:rPr>
        <w:t>the AONB U</w:t>
      </w:r>
      <w:r w:rsidR="009D358C" w:rsidRPr="00865227">
        <w:rPr>
          <w:rFonts w:ascii="Arial" w:hAnsi="Arial" w:cs="Arial"/>
          <w:sz w:val="22"/>
          <w:szCs w:val="22"/>
        </w:rPr>
        <w:t xml:space="preserve">nit </w:t>
      </w:r>
      <w:r>
        <w:rPr>
          <w:rFonts w:ascii="Arial" w:hAnsi="Arial" w:cs="Arial"/>
          <w:sz w:val="22"/>
          <w:szCs w:val="22"/>
        </w:rPr>
        <w:t xml:space="preserve">will be in receipt of </w:t>
      </w:r>
      <w:bookmarkStart w:id="0" w:name="_GoBack"/>
      <w:bookmarkEnd w:id="0"/>
      <w:r w:rsidR="00A37A08" w:rsidRPr="00E50AD2">
        <w:rPr>
          <w:rFonts w:ascii="Arial" w:hAnsi="Arial" w:cs="Arial"/>
          <w:sz w:val="22"/>
          <w:szCs w:val="22"/>
        </w:rPr>
        <w:t>£</w:t>
      </w:r>
      <w:r w:rsidR="00E50AD2">
        <w:rPr>
          <w:rFonts w:ascii="Arial" w:hAnsi="Arial" w:cs="Arial"/>
          <w:sz w:val="22"/>
          <w:szCs w:val="22"/>
        </w:rPr>
        <w:t>720,700</w:t>
      </w:r>
      <w:r w:rsidR="00A241E9" w:rsidRPr="00865227">
        <w:rPr>
          <w:rFonts w:ascii="Arial" w:hAnsi="Arial" w:cs="Arial"/>
          <w:sz w:val="22"/>
          <w:szCs w:val="22"/>
        </w:rPr>
        <w:t xml:space="preserve"> </w:t>
      </w:r>
      <w:r w:rsidR="00A37A08">
        <w:rPr>
          <w:rFonts w:ascii="Arial" w:hAnsi="Arial" w:cs="Arial"/>
          <w:sz w:val="22"/>
          <w:szCs w:val="22"/>
        </w:rPr>
        <w:t xml:space="preserve">in </w:t>
      </w:r>
      <w:r w:rsidR="00A241E9" w:rsidRPr="00865227">
        <w:rPr>
          <w:rFonts w:ascii="Arial" w:hAnsi="Arial" w:cs="Arial"/>
          <w:sz w:val="22"/>
          <w:szCs w:val="22"/>
        </w:rPr>
        <w:t xml:space="preserve">additional funding </w:t>
      </w:r>
      <w:r w:rsidR="00A37A08">
        <w:rPr>
          <w:rFonts w:ascii="Arial" w:hAnsi="Arial" w:cs="Arial"/>
          <w:sz w:val="22"/>
          <w:szCs w:val="22"/>
        </w:rPr>
        <w:t xml:space="preserve">(as detailed below) </w:t>
      </w:r>
      <w:r w:rsidR="00A241E9" w:rsidRPr="00865227">
        <w:rPr>
          <w:rFonts w:ascii="Arial" w:hAnsi="Arial" w:cs="Arial"/>
          <w:sz w:val="22"/>
          <w:szCs w:val="22"/>
        </w:rPr>
        <w:t xml:space="preserve">to support </w:t>
      </w:r>
      <w:r w:rsidR="009D358C" w:rsidRPr="00865227">
        <w:rPr>
          <w:rFonts w:ascii="Arial" w:hAnsi="Arial" w:cs="Arial"/>
          <w:sz w:val="22"/>
          <w:szCs w:val="22"/>
        </w:rPr>
        <w:t xml:space="preserve">delivery of </w:t>
      </w:r>
      <w:r w:rsidR="00A37A08">
        <w:rPr>
          <w:rFonts w:ascii="Arial" w:hAnsi="Arial" w:cs="Arial"/>
          <w:sz w:val="22"/>
          <w:szCs w:val="22"/>
        </w:rPr>
        <w:t>the AONB Management Plan</w:t>
      </w:r>
      <w:r w:rsidR="00A241E9" w:rsidRPr="00865227">
        <w:rPr>
          <w:rFonts w:ascii="Arial" w:hAnsi="Arial" w:cs="Arial"/>
          <w:sz w:val="22"/>
          <w:szCs w:val="22"/>
        </w:rPr>
        <w:t>:</w:t>
      </w:r>
    </w:p>
    <w:p w:rsidR="00A241E9" w:rsidRDefault="00A241E9" w:rsidP="00345C56">
      <w:pPr>
        <w:pStyle w:val="BodyTextInden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1306"/>
        <w:gridCol w:w="2790"/>
      </w:tblGrid>
      <w:tr w:rsidR="00A241E9" w:rsidTr="00C54C13">
        <w:tc>
          <w:tcPr>
            <w:tcW w:w="4200" w:type="dxa"/>
            <w:shd w:val="clear" w:color="auto" w:fill="BFBFBF" w:themeFill="background1" w:themeFillShade="BF"/>
          </w:tcPr>
          <w:p w:rsidR="00A241E9" w:rsidRPr="00C54C13" w:rsidRDefault="00AD6C87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br w:type="page"/>
            </w:r>
            <w:proofErr w:type="spellStart"/>
            <w:r w:rsidR="00C54C13">
              <w:rPr>
                <w:rFonts w:ascii="Arial" w:hAnsi="Arial" w:cs="Arial"/>
                <w:bCs w:val="0"/>
              </w:rPr>
              <w:t>Programme</w:t>
            </w:r>
            <w:proofErr w:type="spellEnd"/>
            <w:r w:rsidR="00C54C13">
              <w:rPr>
                <w:rFonts w:ascii="Arial" w:hAnsi="Arial" w:cs="Arial"/>
                <w:bCs w:val="0"/>
              </w:rPr>
              <w:t xml:space="preserve"> / Project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  <w:lang w:val="en-GB"/>
              </w:rPr>
            </w:pPr>
            <w:r w:rsidRPr="00C54C13">
              <w:rPr>
                <w:rFonts w:ascii="Arial" w:hAnsi="Arial" w:cs="Arial"/>
                <w:bCs w:val="0"/>
              </w:rPr>
              <w:t>£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  <w:lang w:val="en-GB"/>
              </w:rPr>
              <w:t>Organisation</w:t>
            </w:r>
            <w:r w:rsidR="00BB7A53" w:rsidRPr="00C54C13">
              <w:rPr>
                <w:rFonts w:ascii="Arial" w:hAnsi="Arial" w:cs="Arial"/>
                <w:bCs w:val="0"/>
                <w:lang w:val="en-GB"/>
              </w:rPr>
              <w:t>(s)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Pendle Hill Landscape Partnership</w:t>
            </w:r>
          </w:p>
        </w:tc>
        <w:tc>
          <w:tcPr>
            <w:tcW w:w="1306" w:type="dxa"/>
          </w:tcPr>
          <w:p w:rsidR="00AD6C87" w:rsidRPr="001237C9" w:rsidRDefault="00FB2C29" w:rsidP="00FB2C29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FB2C29">
              <w:rPr>
                <w:rFonts w:ascii="Arial" w:hAnsi="Arial" w:cs="Arial"/>
                <w:b w:val="0"/>
                <w:bCs w:val="0"/>
              </w:rPr>
              <w:t>506,500</w:t>
            </w:r>
          </w:p>
        </w:tc>
        <w:tc>
          <w:tcPr>
            <w:tcW w:w="2790" w:type="dxa"/>
          </w:tcPr>
          <w:p w:rsidR="00B104BC" w:rsidRDefault="00DF55AF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National Lottery Heritage Fund</w:t>
            </w:r>
          </w:p>
          <w:p w:rsidR="00DF55AF" w:rsidRDefault="00DF55AF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Lancashire Environmental Fund</w:t>
            </w:r>
          </w:p>
          <w:p w:rsidR="00C945D4" w:rsidRPr="00C54C13" w:rsidRDefault="00C945D4" w:rsidP="00FB2C29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8633E5" w:rsidRPr="00BE10C7" w:rsidTr="00101362">
        <w:tc>
          <w:tcPr>
            <w:tcW w:w="420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C54C13">
              <w:rPr>
                <w:rFonts w:ascii="Arial" w:hAnsi="Arial" w:cs="Arial"/>
                <w:b w:val="0"/>
                <w:bCs w:val="0"/>
              </w:rPr>
              <w:t>Pendle</w:t>
            </w:r>
            <w:proofErr w:type="spellEnd"/>
            <w:r w:rsidRPr="00C54C13">
              <w:rPr>
                <w:rFonts w:ascii="Arial" w:hAnsi="Arial" w:cs="Arial"/>
                <w:b w:val="0"/>
                <w:bCs w:val="0"/>
              </w:rPr>
              <w:t xml:space="preserve"> Hill Farmers Network</w:t>
            </w:r>
          </w:p>
        </w:tc>
        <w:tc>
          <w:tcPr>
            <w:tcW w:w="1306" w:type="dxa"/>
          </w:tcPr>
          <w:p w:rsidR="008633E5" w:rsidRPr="001237C9" w:rsidRDefault="00F45B4A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F45B4A">
              <w:rPr>
                <w:rFonts w:ascii="Arial" w:hAnsi="Arial" w:cs="Arial"/>
                <w:b w:val="0"/>
                <w:bCs w:val="0"/>
              </w:rPr>
              <w:t>24,000</w:t>
            </w:r>
          </w:p>
        </w:tc>
        <w:tc>
          <w:tcPr>
            <w:tcW w:w="279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Countryside Stewardship Facilitation Fund</w:t>
            </w:r>
          </w:p>
        </w:tc>
      </w:tr>
      <w:tr w:rsidR="00A26132" w:rsidRPr="00BE10C7" w:rsidTr="0024184B">
        <w:tc>
          <w:tcPr>
            <w:tcW w:w="4200" w:type="dxa"/>
          </w:tcPr>
          <w:p w:rsidR="00A26132" w:rsidRDefault="00E57EB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NAAONB </w:t>
            </w:r>
            <w:r w:rsidR="0024184B">
              <w:rPr>
                <w:rFonts w:ascii="Arial" w:hAnsi="Arial" w:cs="Arial"/>
                <w:b w:val="0"/>
                <w:bCs w:val="0"/>
              </w:rPr>
              <w:t>'Farming for the Nation' Environmental Land Management System Test</w:t>
            </w:r>
          </w:p>
          <w:p w:rsidR="00133E57" w:rsidRPr="00C54C13" w:rsidRDefault="00133E5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  <w:shd w:val="clear" w:color="auto" w:fill="auto"/>
          </w:tcPr>
          <w:p w:rsidR="00A26132" w:rsidRPr="00E769D6" w:rsidRDefault="00DF55AF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>60,7</w:t>
            </w:r>
            <w:r w:rsidR="001237C9">
              <w:rPr>
                <w:rFonts w:ascii="Arial" w:hAnsi="Arial" w:cs="Arial"/>
                <w:b w:val="0"/>
                <w:bCs w:val="0"/>
              </w:rPr>
              <w:t>00</w:t>
            </w:r>
          </w:p>
        </w:tc>
        <w:tc>
          <w:tcPr>
            <w:tcW w:w="2790" w:type="dxa"/>
          </w:tcPr>
          <w:p w:rsidR="00A26132" w:rsidRPr="00C54C13" w:rsidRDefault="0024184B" w:rsidP="00BA0E6C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Department </w:t>
            </w:r>
            <w:r w:rsidR="00BA0E6C">
              <w:rPr>
                <w:rFonts w:ascii="Arial" w:hAnsi="Arial" w:cs="Arial"/>
                <w:b w:val="0"/>
                <w:bCs w:val="0"/>
              </w:rPr>
              <w:t>for</w:t>
            </w:r>
            <w:r>
              <w:rPr>
                <w:rFonts w:ascii="Arial" w:hAnsi="Arial" w:cs="Arial"/>
                <w:b w:val="0"/>
                <w:bCs w:val="0"/>
              </w:rPr>
              <w:t xml:space="preserve"> the Environment, Food and Rural Affairs</w:t>
            </w:r>
            <w:r w:rsidR="00BA0E6C">
              <w:rPr>
                <w:rFonts w:ascii="Arial" w:hAnsi="Arial" w:cs="Arial"/>
                <w:b w:val="0"/>
                <w:bCs w:val="0"/>
              </w:rPr>
              <w:t xml:space="preserve"> (Defra)</w:t>
            </w:r>
          </w:p>
        </w:tc>
      </w:tr>
      <w:tr w:rsidR="00AD6C87" w:rsidRPr="00345C56" w:rsidTr="00101362">
        <w:tc>
          <w:tcPr>
            <w:tcW w:w="4200" w:type="dxa"/>
          </w:tcPr>
          <w:p w:rsidR="00AD6C87" w:rsidRPr="00C54C13" w:rsidRDefault="00FB2C29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Northern England Peat Project, </w:t>
            </w:r>
            <w:r w:rsidR="00635508">
              <w:rPr>
                <w:rFonts w:ascii="Arial" w:hAnsi="Arial" w:cs="Arial"/>
                <w:b w:val="0"/>
                <w:bCs w:val="0"/>
              </w:rPr>
              <w:t xml:space="preserve">Lee and </w:t>
            </w:r>
            <w:proofErr w:type="spellStart"/>
            <w:r w:rsidR="00635508">
              <w:rPr>
                <w:rFonts w:ascii="Arial" w:hAnsi="Arial" w:cs="Arial"/>
                <w:b w:val="0"/>
                <w:bCs w:val="0"/>
              </w:rPr>
              <w:t>Dunkershaw</w:t>
            </w:r>
            <w:proofErr w:type="spellEnd"/>
            <w:r w:rsidR="00635508">
              <w:rPr>
                <w:rFonts w:ascii="Arial" w:hAnsi="Arial" w:cs="Arial"/>
                <w:b w:val="0"/>
                <w:bCs w:val="0"/>
              </w:rPr>
              <w:t xml:space="preserve"> Fell</w:t>
            </w:r>
          </w:p>
          <w:p w:rsidR="00C945D4" w:rsidRPr="00C54C13" w:rsidRDefault="00C945D4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</w:tcPr>
          <w:p w:rsidR="00AD6C87" w:rsidRPr="00C54C13" w:rsidRDefault="001237C9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67,000</w:t>
            </w:r>
          </w:p>
          <w:p w:rsidR="00C945D4" w:rsidRPr="00C54C13" w:rsidRDefault="00C945D4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</w:tcPr>
          <w:p w:rsidR="00AD6C87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Defra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 Peatland Fund</w:t>
            </w:r>
          </w:p>
          <w:p w:rsidR="00C945D4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B2C29" w:rsidRPr="00345C56" w:rsidTr="00101362">
        <w:tc>
          <w:tcPr>
            <w:tcW w:w="4200" w:type="dxa"/>
          </w:tcPr>
          <w:p w:rsidR="00FB2C29" w:rsidRPr="00C54C13" w:rsidRDefault="00FB2C29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Tarnbrook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Fells Peatland Restoration</w:t>
            </w:r>
          </w:p>
        </w:tc>
        <w:tc>
          <w:tcPr>
            <w:tcW w:w="1306" w:type="dxa"/>
          </w:tcPr>
          <w:p w:rsidR="00FB2C29" w:rsidRDefault="00FB2C29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60,500</w:t>
            </w:r>
          </w:p>
        </w:tc>
        <w:tc>
          <w:tcPr>
            <w:tcW w:w="2790" w:type="dxa"/>
          </w:tcPr>
          <w:p w:rsidR="00FB2C29" w:rsidRPr="00C54C13" w:rsidRDefault="00FB2C2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Defra Nature for Climate Fund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AONB Discovery Guide</w:t>
            </w:r>
          </w:p>
        </w:tc>
        <w:tc>
          <w:tcPr>
            <w:tcW w:w="1306" w:type="dxa"/>
          </w:tcPr>
          <w:p w:rsidR="00AD6C87" w:rsidRPr="00C54C13" w:rsidRDefault="00DF55AF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>2,000</w:t>
            </w:r>
          </w:p>
        </w:tc>
        <w:tc>
          <w:tcPr>
            <w:tcW w:w="2790" w:type="dxa"/>
          </w:tcPr>
          <w:p w:rsidR="00AD6C87" w:rsidRPr="00C54C13" w:rsidRDefault="009741A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B</w:t>
            </w:r>
            <w:r w:rsidR="00A14004" w:rsidRPr="00C54C13">
              <w:rPr>
                <w:rFonts w:ascii="Arial" w:hAnsi="Arial" w:cs="Arial"/>
                <w:b w:val="0"/>
                <w:bCs w:val="0"/>
              </w:rPr>
              <w:t>usin</w:t>
            </w:r>
            <w:r w:rsidR="0034789C" w:rsidRPr="00C54C13">
              <w:rPr>
                <w:rFonts w:ascii="Arial" w:hAnsi="Arial" w:cs="Arial"/>
                <w:b w:val="0"/>
                <w:bCs w:val="0"/>
              </w:rPr>
              <w:t>ess adverts taken by local tourism businesses</w:t>
            </w:r>
            <w:r w:rsidR="008F6F0B">
              <w:rPr>
                <w:rFonts w:ascii="Arial" w:hAnsi="Arial" w:cs="Arial"/>
                <w:b w:val="0"/>
                <w:bCs w:val="0"/>
              </w:rPr>
              <w:t xml:space="preserve"> in AONB Discovery Guide</w:t>
            </w:r>
          </w:p>
        </w:tc>
      </w:tr>
      <w:tr w:rsidR="00AD6C87" w:rsidTr="00101362">
        <w:tc>
          <w:tcPr>
            <w:tcW w:w="4200" w:type="dxa"/>
          </w:tcPr>
          <w:p w:rsidR="00AD6C87" w:rsidRPr="00C54C13" w:rsidRDefault="00D47889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</w:rPr>
              <w:t>Total</w:t>
            </w:r>
          </w:p>
          <w:p w:rsidR="001E6EDB" w:rsidRPr="00C54C13" w:rsidRDefault="001E6EDB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1306" w:type="dxa"/>
          </w:tcPr>
          <w:p w:rsidR="00101362" w:rsidRPr="00C54C13" w:rsidRDefault="00E50AD2" w:rsidP="003E5D43">
            <w:pPr>
              <w:pStyle w:val="BodyTextIndent"/>
              <w:ind w:left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£720,700</w:t>
            </w:r>
          </w:p>
        </w:tc>
        <w:tc>
          <w:tcPr>
            <w:tcW w:w="2790" w:type="dxa"/>
          </w:tcPr>
          <w:p w:rsidR="00AD6C87" w:rsidRPr="00C54C13" w:rsidRDefault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5E3282" w:rsidRPr="00A14004" w:rsidRDefault="005E3282" w:rsidP="005E3282">
      <w:pPr>
        <w:ind w:left="709"/>
        <w:rPr>
          <w:rFonts w:ascii="Arial" w:hAnsi="Arial" w:cs="Arial"/>
          <w:sz w:val="22"/>
          <w:szCs w:val="22"/>
        </w:rPr>
      </w:pPr>
    </w:p>
    <w:p w:rsidR="00737D8C" w:rsidRPr="00A241E9" w:rsidRDefault="00737D8C" w:rsidP="00B82DB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Revenue Budget </w:t>
      </w:r>
      <w:r w:rsidR="00923CB2">
        <w:rPr>
          <w:rFonts w:ascii="Arial" w:hAnsi="Arial" w:cs="Arial"/>
          <w:b/>
          <w:bCs/>
          <w:sz w:val="22"/>
          <w:szCs w:val="22"/>
        </w:rPr>
        <w:t>2021/22</w:t>
      </w:r>
    </w:p>
    <w:p w:rsidR="00737D8C" w:rsidRPr="00A241E9" w:rsidRDefault="00737D8C" w:rsidP="00DC33BB">
      <w:pPr>
        <w:ind w:left="720"/>
        <w:rPr>
          <w:rFonts w:ascii="Arial" w:hAnsi="Arial" w:cs="Arial"/>
          <w:sz w:val="22"/>
          <w:szCs w:val="22"/>
        </w:rPr>
      </w:pPr>
    </w:p>
    <w:p w:rsidR="00114B7C" w:rsidRDefault="00737D8C" w:rsidP="001A0A51">
      <w:pPr>
        <w:ind w:left="720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This section sets out in Appendix ‘A’ column </w:t>
      </w:r>
      <w:r w:rsidR="0028076A">
        <w:rPr>
          <w:rFonts w:ascii="Arial" w:hAnsi="Arial" w:cs="Arial"/>
          <w:sz w:val="22"/>
          <w:szCs w:val="22"/>
        </w:rPr>
        <w:t>4</w:t>
      </w:r>
      <w:r w:rsidRPr="0075303B">
        <w:rPr>
          <w:rFonts w:ascii="Arial" w:hAnsi="Arial" w:cs="Arial"/>
          <w:sz w:val="22"/>
          <w:szCs w:val="22"/>
        </w:rPr>
        <w:t xml:space="preserve">, the costs associated with the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75303B">
        <w:rPr>
          <w:rFonts w:ascii="Arial" w:hAnsi="Arial" w:cs="Arial"/>
          <w:sz w:val="22"/>
          <w:szCs w:val="22"/>
        </w:rPr>
        <w:t xml:space="preserve">’s projects and management service in </w:t>
      </w:r>
      <w:r w:rsidR="00923CB2">
        <w:rPr>
          <w:rFonts w:ascii="Arial" w:hAnsi="Arial" w:cs="Arial"/>
          <w:sz w:val="22"/>
          <w:szCs w:val="22"/>
        </w:rPr>
        <w:t>2021/22</w:t>
      </w:r>
      <w:r w:rsidR="0000125B">
        <w:rPr>
          <w:rFonts w:ascii="Arial" w:hAnsi="Arial" w:cs="Arial"/>
          <w:sz w:val="22"/>
          <w:szCs w:val="22"/>
        </w:rPr>
        <w:t xml:space="preserve">, including </w:t>
      </w:r>
      <w:r w:rsidR="0000125B" w:rsidRPr="0075303B">
        <w:rPr>
          <w:rFonts w:ascii="Arial" w:hAnsi="Arial" w:cs="Arial"/>
          <w:sz w:val="22"/>
          <w:szCs w:val="22"/>
        </w:rPr>
        <w:t>estimated pay and price levels</w:t>
      </w:r>
      <w:r w:rsidR="001A0A51">
        <w:rPr>
          <w:rFonts w:ascii="Arial" w:hAnsi="Arial" w:cs="Arial"/>
          <w:sz w:val="22"/>
          <w:szCs w:val="22"/>
        </w:rPr>
        <w:t>.</w:t>
      </w:r>
    </w:p>
    <w:p w:rsidR="001A0A51" w:rsidRPr="0075303B" w:rsidRDefault="001A0A51" w:rsidP="001A0A51">
      <w:pPr>
        <w:ind w:left="720"/>
        <w:rPr>
          <w:rFonts w:ascii="Arial" w:hAnsi="Arial" w:cs="Arial"/>
          <w:sz w:val="22"/>
          <w:szCs w:val="22"/>
        </w:rPr>
      </w:pPr>
    </w:p>
    <w:p w:rsidR="0075303B" w:rsidRDefault="00737D8C" w:rsidP="0075303B">
      <w:pPr>
        <w:ind w:left="709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Provision reflects the </w:t>
      </w:r>
      <w:r w:rsidR="00C945D4">
        <w:rPr>
          <w:rFonts w:ascii="Arial" w:hAnsi="Arial" w:cs="Arial"/>
          <w:sz w:val="22"/>
          <w:szCs w:val="22"/>
        </w:rPr>
        <w:t>core team</w:t>
      </w:r>
      <w:r w:rsidR="0075303B">
        <w:rPr>
          <w:rFonts w:ascii="Arial" w:hAnsi="Arial" w:cs="Arial"/>
          <w:sz w:val="22"/>
          <w:szCs w:val="22"/>
        </w:rPr>
        <w:t xml:space="preserve">, </w:t>
      </w:r>
      <w:r w:rsidR="0075303B" w:rsidRPr="0075303B">
        <w:rPr>
          <w:rFonts w:ascii="Arial" w:hAnsi="Arial" w:cs="Arial"/>
          <w:sz w:val="22"/>
          <w:szCs w:val="22"/>
        </w:rPr>
        <w:t xml:space="preserve">operational budgets for core activities and </w:t>
      </w:r>
      <w:r w:rsidR="006766DC">
        <w:rPr>
          <w:rFonts w:ascii="Arial" w:hAnsi="Arial" w:cs="Arial"/>
          <w:sz w:val="22"/>
          <w:szCs w:val="22"/>
        </w:rPr>
        <w:t>projects</w:t>
      </w:r>
      <w:r w:rsidR="0075303B">
        <w:rPr>
          <w:rFonts w:ascii="Arial" w:hAnsi="Arial" w:cs="Arial"/>
          <w:sz w:val="22"/>
          <w:szCs w:val="22"/>
        </w:rPr>
        <w:t>:</w:t>
      </w:r>
    </w:p>
    <w:p w:rsidR="0075303B" w:rsidRDefault="0075303B" w:rsidP="0075303B">
      <w:pPr>
        <w:ind w:left="709"/>
        <w:rPr>
          <w:rFonts w:ascii="Arial" w:hAnsi="Arial" w:cs="Arial"/>
          <w:sz w:val="22"/>
          <w:szCs w:val="22"/>
        </w:rPr>
      </w:pPr>
    </w:p>
    <w:p w:rsidR="0075303B" w:rsidRDefault="00C72738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AONB </w:t>
      </w:r>
      <w:r w:rsidR="00B104BC">
        <w:rPr>
          <w:rFonts w:ascii="Arial" w:hAnsi="Arial" w:cs="Arial"/>
          <w:sz w:val="22"/>
          <w:szCs w:val="22"/>
        </w:rPr>
        <w:t>Manager</w:t>
      </w:r>
      <w:r w:rsidR="00C945D4"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Development and Funding O</w:t>
      </w:r>
      <w:r w:rsidR="00737D8C" w:rsidRPr="0075303B">
        <w:rPr>
          <w:rFonts w:ascii="Arial" w:hAnsi="Arial" w:cs="Arial"/>
          <w:sz w:val="22"/>
          <w:szCs w:val="22"/>
        </w:rPr>
        <w:t>fficer</w:t>
      </w:r>
      <w:r w:rsidR="000C250F">
        <w:rPr>
          <w:rFonts w:ascii="Arial" w:hAnsi="Arial" w:cs="Arial"/>
          <w:sz w:val="22"/>
          <w:szCs w:val="22"/>
        </w:rPr>
        <w:t xml:space="preserve"> (1 FTE</w:t>
      </w:r>
      <w:r w:rsidR="00CC1325">
        <w:rPr>
          <w:rFonts w:ascii="Arial" w:hAnsi="Arial" w:cs="Arial"/>
          <w:sz w:val="22"/>
          <w:szCs w:val="22"/>
        </w:rPr>
        <w:t>)</w:t>
      </w:r>
    </w:p>
    <w:p w:rsidR="00AE2C17" w:rsidRDefault="00AE2C17" w:rsidP="00AE2C1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s</w:t>
      </w:r>
      <w:r w:rsidRPr="0075303B">
        <w:rPr>
          <w:rFonts w:ascii="Arial" w:hAnsi="Arial" w:cs="Arial"/>
          <w:sz w:val="22"/>
          <w:szCs w:val="22"/>
        </w:rPr>
        <w:t xml:space="preserve"> Officer</w:t>
      </w:r>
      <w:r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Sustainable Tourism </w:t>
      </w:r>
      <w:r w:rsidR="0075303B">
        <w:rPr>
          <w:rFonts w:ascii="Arial" w:hAnsi="Arial" w:cs="Arial"/>
          <w:sz w:val="22"/>
          <w:szCs w:val="22"/>
        </w:rPr>
        <w:t>Officer</w:t>
      </w:r>
      <w:r w:rsidR="009741A9">
        <w:rPr>
          <w:rFonts w:ascii="Arial" w:hAnsi="Arial" w:cs="Arial"/>
          <w:sz w:val="22"/>
          <w:szCs w:val="22"/>
        </w:rPr>
        <w:t xml:space="preserve"> (0.9</w:t>
      </w:r>
      <w:r w:rsidR="000C250F">
        <w:rPr>
          <w:rFonts w:ascii="Arial" w:hAnsi="Arial" w:cs="Arial"/>
          <w:sz w:val="22"/>
          <w:szCs w:val="22"/>
        </w:rPr>
        <w:t xml:space="preserve"> 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Countryside Access Officer (0.5FTE)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Farming and Wildlife Officer (0.4FTE)</w:t>
      </w:r>
    </w:p>
    <w:p w:rsidR="0075303B" w:rsidRPr="0075303B" w:rsidRDefault="0075303B" w:rsidP="0075303B">
      <w:pPr>
        <w:ind w:left="1440"/>
        <w:rPr>
          <w:rFonts w:ascii="Arial" w:hAnsi="Arial" w:cs="Arial"/>
          <w:sz w:val="22"/>
          <w:szCs w:val="22"/>
        </w:rPr>
      </w:pPr>
    </w:p>
    <w:p w:rsidR="00737D8C" w:rsidRPr="00A241E9" w:rsidRDefault="00B104BC" w:rsidP="00923C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t</w:t>
      </w:r>
      <w:r w:rsidR="00737D8C" w:rsidRPr="00A241E9">
        <w:rPr>
          <w:rFonts w:ascii="Arial" w:hAnsi="Arial" w:cs="Arial"/>
          <w:sz w:val="22"/>
          <w:szCs w:val="22"/>
        </w:rPr>
        <w:t xml:space="preserve">otal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A241E9">
        <w:rPr>
          <w:rFonts w:ascii="Arial" w:hAnsi="Arial" w:cs="Arial"/>
          <w:sz w:val="22"/>
          <w:szCs w:val="22"/>
        </w:rPr>
        <w:t xml:space="preserve"> income from contributions has been included in the budget for </w:t>
      </w:r>
      <w:r w:rsidR="00923CB2">
        <w:rPr>
          <w:rFonts w:ascii="Arial" w:hAnsi="Arial" w:cs="Arial"/>
          <w:sz w:val="22"/>
          <w:szCs w:val="22"/>
        </w:rPr>
        <w:t>2021/22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737D8C" w:rsidRPr="00A241E9">
        <w:rPr>
          <w:rFonts w:ascii="Arial" w:hAnsi="Arial" w:cs="Arial"/>
          <w:sz w:val="22"/>
          <w:szCs w:val="22"/>
        </w:rPr>
        <w:t>based on estimated contrib</w:t>
      </w:r>
      <w:r w:rsidR="009610E2">
        <w:rPr>
          <w:rFonts w:ascii="Arial" w:hAnsi="Arial" w:cs="Arial"/>
          <w:sz w:val="22"/>
          <w:szCs w:val="22"/>
        </w:rPr>
        <w:t>utions from funding authorities,</w:t>
      </w:r>
      <w:r w:rsidR="00737D8C" w:rsidRPr="00A241E9">
        <w:rPr>
          <w:rFonts w:ascii="Arial" w:hAnsi="Arial" w:cs="Arial"/>
          <w:sz w:val="22"/>
          <w:szCs w:val="22"/>
        </w:rPr>
        <w:t xml:space="preserve"> equivalent to </w:t>
      </w:r>
      <w:r w:rsidR="00114B7C" w:rsidRPr="00A241E9">
        <w:rPr>
          <w:rFonts w:ascii="Arial" w:hAnsi="Arial" w:cs="Arial"/>
          <w:sz w:val="22"/>
          <w:szCs w:val="22"/>
        </w:rPr>
        <w:t xml:space="preserve">maintaining </w:t>
      </w:r>
      <w:r w:rsidR="00737D8C" w:rsidRPr="00A241E9">
        <w:rPr>
          <w:rFonts w:ascii="Arial" w:hAnsi="Arial" w:cs="Arial"/>
          <w:sz w:val="22"/>
          <w:szCs w:val="22"/>
        </w:rPr>
        <w:t xml:space="preserve">the requested contribution for </w:t>
      </w:r>
      <w:r w:rsidR="00AF4CF6">
        <w:rPr>
          <w:rFonts w:ascii="Arial" w:hAnsi="Arial" w:cs="Arial"/>
          <w:sz w:val="22"/>
          <w:szCs w:val="22"/>
        </w:rPr>
        <w:t>the previous year (£6,800).</w:t>
      </w:r>
      <w:r w:rsidR="00923CB2">
        <w:rPr>
          <w:rFonts w:ascii="Arial" w:hAnsi="Arial" w:cs="Arial"/>
          <w:sz w:val="22"/>
          <w:szCs w:val="22"/>
        </w:rPr>
        <w:t xml:space="preserve">  </w:t>
      </w:r>
      <w:r w:rsidR="009610E2">
        <w:rPr>
          <w:rFonts w:ascii="Arial" w:hAnsi="Arial" w:cs="Arial"/>
          <w:sz w:val="22"/>
          <w:szCs w:val="22"/>
        </w:rPr>
        <w:t xml:space="preserve">In addition, </w:t>
      </w:r>
      <w:r w:rsidR="00E769D6">
        <w:rPr>
          <w:rFonts w:ascii="Arial" w:hAnsi="Arial" w:cs="Arial"/>
          <w:sz w:val="22"/>
          <w:szCs w:val="22"/>
        </w:rPr>
        <w:t>this estimate</w:t>
      </w:r>
      <w:r w:rsidR="009610E2">
        <w:rPr>
          <w:rFonts w:ascii="Arial" w:hAnsi="Arial" w:cs="Arial"/>
          <w:sz w:val="22"/>
          <w:szCs w:val="22"/>
        </w:rPr>
        <w:t xml:space="preserve"> is also based on </w:t>
      </w:r>
      <w:r w:rsidR="00737D8C" w:rsidRPr="00A241E9">
        <w:rPr>
          <w:rFonts w:ascii="Arial" w:hAnsi="Arial" w:cs="Arial"/>
          <w:sz w:val="22"/>
          <w:szCs w:val="22"/>
        </w:rPr>
        <w:t xml:space="preserve">a continuation of </w:t>
      </w:r>
      <w:r w:rsidR="009610E2">
        <w:rPr>
          <w:rFonts w:ascii="Arial" w:hAnsi="Arial" w:cs="Arial"/>
          <w:sz w:val="22"/>
          <w:szCs w:val="22"/>
        </w:rPr>
        <w:t>a</w:t>
      </w:r>
      <w:r w:rsidR="00737D8C" w:rsidRPr="00A241E9">
        <w:rPr>
          <w:rFonts w:ascii="Arial" w:hAnsi="Arial" w:cs="Arial"/>
          <w:sz w:val="22"/>
          <w:szCs w:val="22"/>
        </w:rPr>
        <w:t xml:space="preserve"> contribution from United Utilities</w:t>
      </w:r>
      <w:r w:rsidR="009610E2">
        <w:rPr>
          <w:rFonts w:ascii="Arial" w:hAnsi="Arial" w:cs="Arial"/>
          <w:sz w:val="22"/>
          <w:szCs w:val="22"/>
        </w:rPr>
        <w:t>,</w:t>
      </w:r>
      <w:r w:rsidR="00737D8C" w:rsidRPr="00A241E9">
        <w:rPr>
          <w:rFonts w:ascii="Arial" w:hAnsi="Arial" w:cs="Arial"/>
          <w:sz w:val="22"/>
          <w:szCs w:val="22"/>
        </w:rPr>
        <w:t xml:space="preserve"> matching the </w:t>
      </w:r>
      <w:r w:rsidR="009610E2">
        <w:rPr>
          <w:rFonts w:ascii="Arial" w:hAnsi="Arial" w:cs="Arial"/>
          <w:sz w:val="22"/>
          <w:szCs w:val="22"/>
        </w:rPr>
        <w:t xml:space="preserve">level </w:t>
      </w:r>
      <w:r w:rsidR="00737D8C" w:rsidRPr="00A241E9">
        <w:rPr>
          <w:rFonts w:ascii="Arial" w:hAnsi="Arial" w:cs="Arial"/>
          <w:sz w:val="22"/>
          <w:szCs w:val="22"/>
        </w:rPr>
        <w:t xml:space="preserve">requested </w:t>
      </w:r>
      <w:r w:rsidR="00114B7C" w:rsidRPr="00A241E9">
        <w:rPr>
          <w:rFonts w:ascii="Arial" w:hAnsi="Arial" w:cs="Arial"/>
          <w:sz w:val="22"/>
          <w:szCs w:val="22"/>
        </w:rPr>
        <w:t>district</w:t>
      </w:r>
      <w:r w:rsidR="00E00987">
        <w:rPr>
          <w:rFonts w:ascii="Arial" w:hAnsi="Arial" w:cs="Arial"/>
          <w:sz w:val="22"/>
          <w:szCs w:val="22"/>
        </w:rPr>
        <w:t>/borough</w:t>
      </w:r>
      <w:r w:rsidR="00114B7C" w:rsidRPr="00A241E9">
        <w:rPr>
          <w:rFonts w:ascii="Arial" w:hAnsi="Arial" w:cs="Arial"/>
          <w:sz w:val="22"/>
          <w:szCs w:val="22"/>
        </w:rPr>
        <w:t xml:space="preserve"> council</w:t>
      </w:r>
      <w:r w:rsidR="009610E2">
        <w:rPr>
          <w:rFonts w:ascii="Arial" w:hAnsi="Arial" w:cs="Arial"/>
          <w:sz w:val="22"/>
          <w:szCs w:val="22"/>
        </w:rPr>
        <w:t>s</w:t>
      </w:r>
      <w:r w:rsidR="00737D8C" w:rsidRPr="00A241E9">
        <w:rPr>
          <w:rFonts w:ascii="Arial" w:hAnsi="Arial" w:cs="Arial"/>
          <w:sz w:val="22"/>
          <w:szCs w:val="22"/>
        </w:rPr>
        <w:t xml:space="preserve">. </w:t>
      </w:r>
    </w:p>
    <w:p w:rsidR="00114B7C" w:rsidRPr="00A241E9" w:rsidRDefault="00114B7C">
      <w:pPr>
        <w:ind w:left="720"/>
        <w:rPr>
          <w:rFonts w:ascii="Arial" w:hAnsi="Arial" w:cs="Arial"/>
          <w:sz w:val="22"/>
          <w:szCs w:val="22"/>
        </w:rPr>
      </w:pPr>
    </w:p>
    <w:p w:rsidR="00A460B3" w:rsidRDefault="00737D8C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Income in respect of grant support from </w:t>
      </w:r>
      <w:r w:rsidR="00114B7C" w:rsidRPr="00A241E9">
        <w:rPr>
          <w:rFonts w:ascii="Arial" w:hAnsi="Arial" w:cs="Arial"/>
        </w:rPr>
        <w:t>Defra</w:t>
      </w:r>
      <w:r w:rsidR="001A0A51">
        <w:rPr>
          <w:rFonts w:ascii="Arial" w:hAnsi="Arial" w:cs="Arial"/>
        </w:rPr>
        <w:t xml:space="preserve"> towards core costs and </w:t>
      </w:r>
      <w:r w:rsidRPr="00A241E9">
        <w:rPr>
          <w:rFonts w:ascii="Arial" w:hAnsi="Arial" w:cs="Arial"/>
        </w:rPr>
        <w:t xml:space="preserve">projects costs </w:t>
      </w:r>
      <w:r w:rsidR="00C01260" w:rsidRPr="00A241E9">
        <w:rPr>
          <w:rFonts w:ascii="Arial" w:hAnsi="Arial" w:cs="Arial"/>
        </w:rPr>
        <w:t>has</w:t>
      </w:r>
      <w:r w:rsidR="00923CB2">
        <w:rPr>
          <w:rFonts w:ascii="Arial" w:hAnsi="Arial" w:cs="Arial"/>
        </w:rPr>
        <w:t xml:space="preserve"> been included based on maintaining the</w:t>
      </w:r>
      <w:r w:rsidR="00B104BC">
        <w:rPr>
          <w:rFonts w:ascii="Arial" w:hAnsi="Arial" w:cs="Arial"/>
        </w:rPr>
        <w:t xml:space="preserve"> </w:t>
      </w:r>
      <w:r w:rsidR="00923CB2">
        <w:rPr>
          <w:rFonts w:ascii="Arial" w:hAnsi="Arial" w:cs="Arial"/>
        </w:rPr>
        <w:t xml:space="preserve">existing </w:t>
      </w:r>
      <w:r w:rsidR="00B104BC">
        <w:rPr>
          <w:rFonts w:ascii="Arial" w:hAnsi="Arial" w:cs="Arial"/>
        </w:rPr>
        <w:t>funding settlement</w:t>
      </w:r>
      <w:r w:rsidR="00923CB2">
        <w:rPr>
          <w:rFonts w:ascii="Arial" w:hAnsi="Arial" w:cs="Arial"/>
        </w:rPr>
        <w:t xml:space="preserve"> for 2020/21</w:t>
      </w:r>
      <w:r w:rsidR="00B104BC">
        <w:rPr>
          <w:rFonts w:ascii="Arial" w:hAnsi="Arial" w:cs="Arial"/>
        </w:rPr>
        <w:t xml:space="preserve">, which includes </w:t>
      </w:r>
      <w:r w:rsidR="00C72738">
        <w:rPr>
          <w:rFonts w:ascii="Arial" w:hAnsi="Arial" w:cs="Arial"/>
        </w:rPr>
        <w:t xml:space="preserve">a </w:t>
      </w:r>
      <w:r w:rsidR="00B104BC">
        <w:rPr>
          <w:rFonts w:ascii="Arial" w:hAnsi="Arial" w:cs="Arial"/>
        </w:rPr>
        <w:t xml:space="preserve">small </w:t>
      </w:r>
      <w:r w:rsidR="00923CB2">
        <w:rPr>
          <w:rFonts w:ascii="Arial" w:hAnsi="Arial" w:cs="Arial"/>
        </w:rPr>
        <w:t>inflationary increase</w:t>
      </w:r>
      <w:r w:rsidR="00405247">
        <w:rPr>
          <w:rFonts w:ascii="Arial" w:hAnsi="Arial" w:cs="Arial"/>
        </w:rPr>
        <w:t>.</w:t>
      </w:r>
    </w:p>
    <w:p w:rsidR="00BE10C7" w:rsidRDefault="00BE10C7" w:rsidP="00405247">
      <w:pPr>
        <w:pStyle w:val="BodyTextIndent2"/>
        <w:ind w:left="0"/>
        <w:rPr>
          <w:rFonts w:ascii="Arial" w:hAnsi="Arial" w:cs="Arial"/>
        </w:rPr>
      </w:pPr>
    </w:p>
    <w:p w:rsid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It is also assumed</w:t>
      </w:r>
      <w:r w:rsidR="00737D8C" w:rsidRPr="00A241E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Defra </w:t>
      </w:r>
      <w:r w:rsidR="00737D8C" w:rsidRPr="00A241E9">
        <w:rPr>
          <w:rFonts w:ascii="Arial" w:hAnsi="Arial" w:cs="Arial"/>
        </w:rPr>
        <w:t xml:space="preserve">grant </w:t>
      </w:r>
      <w:r w:rsidR="00C01260" w:rsidRPr="00A241E9">
        <w:rPr>
          <w:rFonts w:ascii="Arial" w:hAnsi="Arial" w:cs="Arial"/>
        </w:rPr>
        <w:t>for</w:t>
      </w:r>
      <w:r w:rsidR="00737D8C" w:rsidRPr="00A241E9">
        <w:rPr>
          <w:rFonts w:ascii="Arial" w:hAnsi="Arial" w:cs="Arial"/>
        </w:rPr>
        <w:t xml:space="preserve"> </w:t>
      </w:r>
      <w:r w:rsidR="00923CB2">
        <w:rPr>
          <w:rFonts w:ascii="Arial" w:hAnsi="Arial" w:cs="Arial"/>
        </w:rPr>
        <w:t>2020/21</w:t>
      </w:r>
      <w:r w:rsidR="00737D8C" w:rsidRPr="00A241E9">
        <w:rPr>
          <w:rFonts w:ascii="Arial" w:hAnsi="Arial" w:cs="Arial"/>
        </w:rPr>
        <w:t xml:space="preserve"> will </w:t>
      </w:r>
      <w:r w:rsidR="006766DC">
        <w:rPr>
          <w:rFonts w:ascii="Arial" w:hAnsi="Arial" w:cs="Arial"/>
        </w:rPr>
        <w:t xml:space="preserve">continue to </w:t>
      </w:r>
      <w:r w:rsidR="00737D8C" w:rsidRPr="00A241E9">
        <w:rPr>
          <w:rFonts w:ascii="Arial" w:hAnsi="Arial" w:cs="Arial"/>
        </w:rPr>
        <w:t xml:space="preserve">be </w:t>
      </w:r>
      <w:r w:rsidR="0000125B">
        <w:rPr>
          <w:rFonts w:ascii="Arial" w:hAnsi="Arial" w:cs="Arial"/>
        </w:rPr>
        <w:t>a single</w:t>
      </w:r>
      <w:r w:rsidR="00114B7C" w:rsidRPr="00A241E9">
        <w:rPr>
          <w:rFonts w:ascii="Arial" w:hAnsi="Arial" w:cs="Arial"/>
        </w:rPr>
        <w:t xml:space="preserve"> grant offer</w:t>
      </w:r>
      <w:r w:rsidR="00737D8C" w:rsidRPr="00A241E9">
        <w:rPr>
          <w:rFonts w:ascii="Arial" w:hAnsi="Arial" w:cs="Arial"/>
        </w:rPr>
        <w:t xml:space="preserve"> to be used in ways which the </w:t>
      </w:r>
      <w:r w:rsidR="00405247">
        <w:rPr>
          <w:rFonts w:ascii="Arial" w:hAnsi="Arial" w:cs="Arial"/>
        </w:rPr>
        <w:t xml:space="preserve">AONB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considers will deliver the best </w:t>
      </w:r>
      <w:r w:rsidR="00737D8C" w:rsidRPr="00A241E9">
        <w:rPr>
          <w:rFonts w:ascii="Arial" w:hAnsi="Arial" w:cs="Arial"/>
        </w:rPr>
        <w:lastRenderedPageBreak/>
        <w:t xml:space="preserve">performance in </w:t>
      </w:r>
      <w:r w:rsidR="001A0A51">
        <w:rPr>
          <w:rFonts w:ascii="Arial" w:hAnsi="Arial" w:cs="Arial"/>
        </w:rPr>
        <w:t xml:space="preserve">terms of </w:t>
      </w:r>
      <w:r w:rsidR="00737D8C" w:rsidRPr="00A241E9">
        <w:rPr>
          <w:rFonts w:ascii="Arial" w:hAnsi="Arial" w:cs="Arial"/>
        </w:rPr>
        <w:t xml:space="preserve">achieving </w:t>
      </w:r>
      <w:r w:rsidR="00A14004">
        <w:rPr>
          <w:rFonts w:ascii="Arial" w:hAnsi="Arial" w:cs="Arial"/>
        </w:rPr>
        <w:t>delivery of</w:t>
      </w:r>
      <w:r w:rsidR="00737D8C" w:rsidRPr="00A241E9">
        <w:rPr>
          <w:rFonts w:ascii="Arial" w:hAnsi="Arial" w:cs="Arial"/>
        </w:rPr>
        <w:t xml:space="preserve"> the Management Plan, without </w:t>
      </w:r>
      <w:r w:rsidR="00B104BC">
        <w:rPr>
          <w:rFonts w:ascii="Arial" w:hAnsi="Arial" w:cs="Arial"/>
        </w:rPr>
        <w:t xml:space="preserve">significant </w:t>
      </w:r>
      <w:r w:rsidR="00737D8C" w:rsidRPr="00A241E9">
        <w:rPr>
          <w:rFonts w:ascii="Arial" w:hAnsi="Arial" w:cs="Arial"/>
        </w:rPr>
        <w:t>restrictions placed on the percentage of grant to each area of supported activity.</w:t>
      </w:r>
      <w:r w:rsidR="00BE10C7">
        <w:rPr>
          <w:rFonts w:ascii="Arial" w:hAnsi="Arial" w:cs="Arial"/>
        </w:rPr>
        <w:t xml:space="preserve">  </w:t>
      </w:r>
    </w:p>
    <w:p w:rsidR="00405247" w:rsidRDefault="00405247" w:rsidP="00865227">
      <w:pPr>
        <w:pStyle w:val="BodyTextIndent2"/>
        <w:rPr>
          <w:rFonts w:ascii="Arial" w:hAnsi="Arial" w:cs="Arial"/>
        </w:rPr>
      </w:pPr>
    </w:p>
    <w:p w:rsidR="00432BB5" w:rsidRP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C01260" w:rsidRPr="00A241E9">
        <w:rPr>
          <w:rFonts w:ascii="Arial" w:hAnsi="Arial" w:cs="Arial"/>
        </w:rPr>
        <w:t>,</w:t>
      </w:r>
      <w:r w:rsidR="001A0A51">
        <w:rPr>
          <w:rFonts w:ascii="Arial" w:hAnsi="Arial" w:cs="Arial"/>
        </w:rPr>
        <w:t xml:space="preserve"> the level of provision for 'P</w:t>
      </w:r>
      <w:r w:rsidR="00737D8C" w:rsidRPr="00A241E9">
        <w:rPr>
          <w:rFonts w:ascii="Arial" w:hAnsi="Arial" w:cs="Arial"/>
        </w:rPr>
        <w:t>rojects</w:t>
      </w:r>
      <w:r w:rsidR="001A0A51">
        <w:rPr>
          <w:rFonts w:ascii="Arial" w:hAnsi="Arial" w:cs="Arial"/>
        </w:rPr>
        <w:t>'</w:t>
      </w:r>
      <w:r w:rsidR="00737D8C" w:rsidRPr="00A241E9">
        <w:rPr>
          <w:rFonts w:ascii="Arial" w:hAnsi="Arial" w:cs="Arial"/>
        </w:rPr>
        <w:t xml:space="preserve"> is based </w:t>
      </w:r>
      <w:r w:rsidR="00923CB2">
        <w:rPr>
          <w:rFonts w:ascii="Arial" w:hAnsi="Arial" w:cs="Arial"/>
        </w:rPr>
        <w:t>on the resources</w:t>
      </w:r>
      <w:r w:rsidR="00737D8C" w:rsidRPr="00A241E9">
        <w:rPr>
          <w:rFonts w:ascii="Arial" w:hAnsi="Arial" w:cs="Arial"/>
        </w:rPr>
        <w:t xml:space="preserve"> available to the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after providing for the staffing of </w:t>
      </w:r>
      <w:r w:rsidR="00114B7C" w:rsidRPr="00A241E9">
        <w:rPr>
          <w:rFonts w:ascii="Arial" w:hAnsi="Arial" w:cs="Arial"/>
        </w:rPr>
        <w:t xml:space="preserve">the AONB Unit at </w:t>
      </w:r>
      <w:r w:rsidR="004A4525">
        <w:rPr>
          <w:rFonts w:ascii="Arial" w:hAnsi="Arial" w:cs="Arial"/>
        </w:rPr>
        <w:t>the existing office base</w:t>
      </w:r>
      <w:r w:rsidR="00114B7C" w:rsidRPr="00A241E9">
        <w:rPr>
          <w:rFonts w:ascii="Arial" w:hAnsi="Arial" w:cs="Arial"/>
        </w:rPr>
        <w:t xml:space="preserve">, </w:t>
      </w:r>
      <w:r w:rsidR="00737D8C" w:rsidRPr="00A241E9">
        <w:rPr>
          <w:rFonts w:ascii="Arial" w:hAnsi="Arial" w:cs="Arial"/>
        </w:rPr>
        <w:t>plus related core activities co</w:t>
      </w:r>
      <w:r w:rsidR="00A14004">
        <w:rPr>
          <w:rFonts w:ascii="Arial" w:hAnsi="Arial" w:cs="Arial"/>
        </w:rPr>
        <w:t>sts.</w:t>
      </w:r>
    </w:p>
    <w:p w:rsidR="00432BB5" w:rsidRDefault="00432BB5">
      <w:pPr>
        <w:ind w:left="720"/>
        <w:rPr>
          <w:rFonts w:ascii="Arial" w:hAnsi="Arial" w:cs="Arial"/>
          <w:sz w:val="22"/>
          <w:szCs w:val="22"/>
        </w:rPr>
      </w:pPr>
    </w:p>
    <w:p w:rsidR="00A460B3" w:rsidRDefault="00A460B3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attention of the Commit</w:t>
      </w:r>
      <w:r w:rsidR="00865227">
        <w:rPr>
          <w:rFonts w:ascii="Arial" w:hAnsi="Arial" w:cs="Arial"/>
          <w:sz w:val="22"/>
          <w:szCs w:val="22"/>
        </w:rPr>
        <w:t>tee is drawn to the following</w:t>
      </w:r>
      <w:r w:rsidR="00923CB2">
        <w:rPr>
          <w:rFonts w:ascii="Arial" w:hAnsi="Arial" w:cs="Arial"/>
          <w:sz w:val="22"/>
          <w:szCs w:val="22"/>
        </w:rPr>
        <w:t xml:space="preserve"> summary</w:t>
      </w:r>
      <w:r w:rsidR="00865227">
        <w:rPr>
          <w:rFonts w:ascii="Arial" w:hAnsi="Arial" w:cs="Arial"/>
          <w:sz w:val="22"/>
          <w:szCs w:val="22"/>
        </w:rPr>
        <w:t>: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1. </w:t>
      </w:r>
      <w:r w:rsidRPr="00977EDE">
        <w:rPr>
          <w:rFonts w:ascii="Arial" w:hAnsi="Arial" w:cs="Arial"/>
          <w:b/>
          <w:bCs/>
          <w:sz w:val="22"/>
          <w:szCs w:val="22"/>
        </w:rPr>
        <w:t>Expenditure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It is proposed that total </w:t>
      </w:r>
      <w:r w:rsidR="00F60347">
        <w:rPr>
          <w:rFonts w:ascii="Arial" w:hAnsi="Arial" w:cs="Arial"/>
          <w:sz w:val="22"/>
          <w:szCs w:val="22"/>
        </w:rPr>
        <w:t xml:space="preserve">cash </w:t>
      </w:r>
      <w:r w:rsidRPr="00977EDE">
        <w:rPr>
          <w:rFonts w:ascii="Arial" w:hAnsi="Arial" w:cs="Arial"/>
          <w:sz w:val="22"/>
          <w:szCs w:val="22"/>
        </w:rPr>
        <w:t xml:space="preserve">expenditure </w:t>
      </w:r>
      <w:r w:rsidR="001E6EDB">
        <w:rPr>
          <w:rFonts w:ascii="Arial" w:hAnsi="Arial" w:cs="Arial"/>
          <w:sz w:val="22"/>
          <w:szCs w:val="22"/>
        </w:rPr>
        <w:t xml:space="preserve">will </w:t>
      </w:r>
      <w:r w:rsidRPr="00977EDE">
        <w:rPr>
          <w:rFonts w:ascii="Arial" w:hAnsi="Arial" w:cs="Arial"/>
          <w:sz w:val="22"/>
          <w:szCs w:val="22"/>
        </w:rPr>
        <w:t>be £</w:t>
      </w:r>
      <w:r w:rsidR="00F60347">
        <w:rPr>
          <w:rFonts w:ascii="Arial" w:hAnsi="Arial" w:cs="Arial"/>
          <w:sz w:val="22"/>
          <w:szCs w:val="22"/>
        </w:rPr>
        <w:t>399</w:t>
      </w:r>
      <w:r w:rsidR="00923CB2">
        <w:rPr>
          <w:rFonts w:ascii="Arial" w:hAnsi="Arial" w:cs="Arial"/>
          <w:sz w:val="22"/>
          <w:szCs w:val="22"/>
        </w:rPr>
        <w:t>,</w:t>
      </w:r>
      <w:r w:rsidR="00F60347">
        <w:rPr>
          <w:rFonts w:ascii="Arial" w:hAnsi="Arial" w:cs="Arial"/>
          <w:sz w:val="22"/>
          <w:szCs w:val="22"/>
        </w:rPr>
        <w:t>469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F60347">
        <w:rPr>
          <w:rFonts w:ascii="Arial" w:hAnsi="Arial" w:cs="Arial"/>
          <w:sz w:val="22"/>
          <w:szCs w:val="22"/>
        </w:rPr>
        <w:t>2021/22</w:t>
      </w:r>
      <w:r w:rsidR="00405247">
        <w:rPr>
          <w:rFonts w:ascii="Arial" w:hAnsi="Arial" w:cs="Arial"/>
          <w:sz w:val="22"/>
          <w:szCs w:val="22"/>
        </w:rPr>
        <w:t>.</w:t>
      </w:r>
      <w:r w:rsidR="00BE10C7">
        <w:rPr>
          <w:rFonts w:ascii="Arial" w:hAnsi="Arial" w:cs="Arial"/>
          <w:sz w:val="22"/>
          <w:szCs w:val="22"/>
        </w:rPr>
        <w:t xml:space="preserve">  </w:t>
      </w:r>
      <w:r w:rsidR="00D73561">
        <w:rPr>
          <w:rFonts w:ascii="Arial" w:hAnsi="Arial" w:cs="Arial"/>
          <w:sz w:val="22"/>
          <w:szCs w:val="22"/>
        </w:rPr>
        <w:t>The total</w:t>
      </w:r>
      <w:r w:rsidRPr="00977EDE">
        <w:rPr>
          <w:rFonts w:ascii="Arial" w:hAnsi="Arial" w:cs="Arial"/>
          <w:sz w:val="22"/>
          <w:szCs w:val="22"/>
        </w:rPr>
        <w:t xml:space="preserve"> expenditure results from providing for the effec</w:t>
      </w:r>
      <w:r w:rsidR="00C01260" w:rsidRPr="00977EDE">
        <w:rPr>
          <w:rFonts w:ascii="Arial" w:hAnsi="Arial" w:cs="Arial"/>
          <w:sz w:val="22"/>
          <w:szCs w:val="22"/>
        </w:rPr>
        <w:t>t of increased pay and prices,</w:t>
      </w:r>
      <w:r w:rsidRPr="00977EDE">
        <w:rPr>
          <w:rFonts w:ascii="Arial" w:hAnsi="Arial" w:cs="Arial"/>
          <w:sz w:val="22"/>
          <w:szCs w:val="22"/>
        </w:rPr>
        <w:t xml:space="preserve"> staff increments</w:t>
      </w:r>
      <w:r w:rsidR="000403A0">
        <w:rPr>
          <w:rFonts w:ascii="Arial" w:hAnsi="Arial" w:cs="Arial"/>
          <w:sz w:val="22"/>
          <w:szCs w:val="22"/>
        </w:rPr>
        <w:t xml:space="preserve"> (where applicable)</w:t>
      </w:r>
      <w:r w:rsidRPr="00977EDE">
        <w:rPr>
          <w:rFonts w:ascii="Arial" w:hAnsi="Arial" w:cs="Arial"/>
          <w:sz w:val="22"/>
          <w:szCs w:val="22"/>
        </w:rPr>
        <w:t>, employer</w:t>
      </w:r>
      <w:r w:rsidR="00F60347">
        <w:rPr>
          <w:rFonts w:ascii="Arial" w:hAnsi="Arial" w:cs="Arial"/>
          <w:sz w:val="22"/>
          <w:szCs w:val="22"/>
        </w:rPr>
        <w:t>'</w:t>
      </w:r>
      <w:r w:rsidRPr="00977EDE">
        <w:rPr>
          <w:rFonts w:ascii="Arial" w:hAnsi="Arial" w:cs="Arial"/>
          <w:sz w:val="22"/>
          <w:szCs w:val="22"/>
        </w:rPr>
        <w:t>s national insurance and superannuation contributions</w:t>
      </w:r>
      <w:r w:rsidR="00A460B3">
        <w:rPr>
          <w:rFonts w:ascii="Arial" w:hAnsi="Arial" w:cs="Arial"/>
          <w:sz w:val="22"/>
          <w:szCs w:val="22"/>
        </w:rPr>
        <w:t>, host authority support costs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and refle</w:t>
      </w:r>
      <w:r w:rsidR="00E9065B">
        <w:rPr>
          <w:rFonts w:ascii="Arial" w:hAnsi="Arial" w:cs="Arial"/>
          <w:sz w:val="22"/>
          <w:szCs w:val="22"/>
        </w:rPr>
        <w:t>cting a level of provision for 'P</w:t>
      </w:r>
      <w:r w:rsidRPr="00977EDE">
        <w:rPr>
          <w:rFonts w:ascii="Arial" w:hAnsi="Arial" w:cs="Arial"/>
          <w:sz w:val="22"/>
          <w:szCs w:val="22"/>
        </w:rPr>
        <w:t>rojects</w:t>
      </w:r>
      <w:r w:rsidR="00E9065B">
        <w:rPr>
          <w:rFonts w:ascii="Arial" w:hAnsi="Arial" w:cs="Arial"/>
          <w:sz w:val="22"/>
          <w:szCs w:val="22"/>
        </w:rPr>
        <w:t>'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  <w:highlight w:val="yellow"/>
        </w:rPr>
      </w:pPr>
      <w:r w:rsidRPr="00977EDE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             </w:t>
      </w:r>
    </w:p>
    <w:p w:rsidR="00737D8C" w:rsidRPr="00977EDE" w:rsidRDefault="00737D8C">
      <w:pPr>
        <w:numPr>
          <w:ilvl w:val="12"/>
          <w:numId w:val="0"/>
        </w:numPr>
        <w:ind w:left="-142" w:hanging="142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    2. </w:t>
      </w:r>
      <w:r w:rsidRPr="00977EDE">
        <w:rPr>
          <w:rFonts w:ascii="Arial" w:hAnsi="Arial" w:cs="Arial"/>
          <w:b/>
          <w:bCs/>
          <w:sz w:val="22"/>
          <w:szCs w:val="22"/>
        </w:rPr>
        <w:t>Income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Default="006F13F1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Defra grant </w:t>
      </w:r>
      <w:r w:rsidR="009741A9">
        <w:rPr>
          <w:rFonts w:ascii="Arial" w:hAnsi="Arial" w:cs="Arial"/>
          <w:sz w:val="22"/>
          <w:szCs w:val="22"/>
        </w:rPr>
        <w:t xml:space="preserve">for </w:t>
      </w:r>
      <w:r w:rsidR="00923CB2">
        <w:rPr>
          <w:rFonts w:ascii="Arial" w:hAnsi="Arial" w:cs="Arial"/>
          <w:sz w:val="22"/>
          <w:szCs w:val="22"/>
        </w:rPr>
        <w:t>2021/22</w:t>
      </w:r>
      <w:r w:rsidR="00E1325E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towards</w:t>
      </w:r>
      <w:r w:rsidR="00737D8C" w:rsidRPr="00977EDE">
        <w:rPr>
          <w:rFonts w:ascii="Arial" w:hAnsi="Arial" w:cs="Arial"/>
          <w:sz w:val="22"/>
          <w:szCs w:val="22"/>
        </w:rPr>
        <w:t xml:space="preserve"> core costs</w:t>
      </w:r>
      <w:r w:rsidR="00BE10C7">
        <w:rPr>
          <w:rFonts w:ascii="Arial" w:hAnsi="Arial" w:cs="Arial"/>
          <w:sz w:val="22"/>
          <w:szCs w:val="22"/>
        </w:rPr>
        <w:t xml:space="preserve"> and </w:t>
      </w:r>
      <w:r w:rsidR="00737D8C" w:rsidRPr="00977EDE">
        <w:rPr>
          <w:rFonts w:ascii="Arial" w:hAnsi="Arial" w:cs="Arial"/>
          <w:sz w:val="22"/>
          <w:szCs w:val="22"/>
        </w:rPr>
        <w:t xml:space="preserve">projects costs </w:t>
      </w:r>
      <w:r w:rsidR="00923CB2">
        <w:rPr>
          <w:rFonts w:ascii="Arial" w:hAnsi="Arial" w:cs="Arial"/>
          <w:sz w:val="22"/>
          <w:szCs w:val="22"/>
        </w:rPr>
        <w:t xml:space="preserve">is estimated at </w:t>
      </w:r>
      <w:r w:rsidR="00737D8C" w:rsidRPr="00977EDE">
        <w:rPr>
          <w:rFonts w:ascii="Arial" w:hAnsi="Arial" w:cs="Arial"/>
          <w:sz w:val="22"/>
          <w:szCs w:val="22"/>
        </w:rPr>
        <w:t>£</w:t>
      </w:r>
      <w:r w:rsidR="00F60347">
        <w:rPr>
          <w:rFonts w:ascii="Arial" w:hAnsi="Arial" w:cs="Arial"/>
          <w:sz w:val="22"/>
          <w:szCs w:val="22"/>
        </w:rPr>
        <w:t>229</w:t>
      </w:r>
      <w:r w:rsidR="00923CB2">
        <w:rPr>
          <w:rFonts w:ascii="Arial" w:hAnsi="Arial" w:cs="Arial"/>
          <w:sz w:val="22"/>
          <w:szCs w:val="22"/>
        </w:rPr>
        <w:t>,</w:t>
      </w:r>
      <w:r w:rsidR="00F60347">
        <w:rPr>
          <w:rFonts w:ascii="Arial" w:hAnsi="Arial" w:cs="Arial"/>
          <w:sz w:val="22"/>
          <w:szCs w:val="22"/>
        </w:rPr>
        <w:t>130</w:t>
      </w:r>
      <w:r w:rsidR="000C0D2B">
        <w:rPr>
          <w:rFonts w:ascii="Arial" w:hAnsi="Arial" w:cs="Arial"/>
          <w:sz w:val="22"/>
          <w:szCs w:val="22"/>
        </w:rPr>
        <w:t xml:space="preserve"> </w:t>
      </w:r>
      <w:r w:rsidR="00F60347">
        <w:rPr>
          <w:rFonts w:ascii="Arial" w:hAnsi="Arial" w:cs="Arial"/>
          <w:sz w:val="22"/>
          <w:szCs w:val="22"/>
        </w:rPr>
        <w:t>(</w:t>
      </w:r>
      <w:r w:rsidR="000C0D2B">
        <w:rPr>
          <w:rFonts w:ascii="Arial" w:hAnsi="Arial" w:cs="Arial"/>
          <w:sz w:val="22"/>
          <w:szCs w:val="22"/>
        </w:rPr>
        <w:t>based on</w:t>
      </w:r>
      <w:r w:rsidR="00737D8C" w:rsidRPr="00977EDE">
        <w:rPr>
          <w:rFonts w:ascii="Arial" w:hAnsi="Arial" w:cs="Arial"/>
          <w:sz w:val="22"/>
          <w:szCs w:val="22"/>
        </w:rPr>
        <w:t xml:space="preserve"> </w:t>
      </w:r>
      <w:r w:rsidR="00E9065B">
        <w:rPr>
          <w:rFonts w:ascii="Arial" w:hAnsi="Arial" w:cs="Arial"/>
          <w:sz w:val="22"/>
          <w:szCs w:val="22"/>
        </w:rPr>
        <w:t>an</w:t>
      </w:r>
      <w:r w:rsidR="00CC1325">
        <w:rPr>
          <w:rFonts w:ascii="Arial" w:hAnsi="Arial" w:cs="Arial"/>
          <w:sz w:val="22"/>
          <w:szCs w:val="22"/>
        </w:rPr>
        <w:t xml:space="preserve"> inflationary inc</w:t>
      </w:r>
      <w:r w:rsidR="000C0D2B">
        <w:rPr>
          <w:rFonts w:ascii="Arial" w:hAnsi="Arial" w:cs="Arial"/>
          <w:sz w:val="22"/>
          <w:szCs w:val="22"/>
        </w:rPr>
        <w:t xml:space="preserve">rease on grant offer for </w:t>
      </w:r>
      <w:r w:rsidR="00923CB2">
        <w:rPr>
          <w:rFonts w:ascii="Arial" w:hAnsi="Arial" w:cs="Arial"/>
          <w:sz w:val="22"/>
          <w:szCs w:val="22"/>
        </w:rPr>
        <w:t>2020/21</w:t>
      </w:r>
      <w:r w:rsidR="00F60347">
        <w:rPr>
          <w:rFonts w:ascii="Arial" w:hAnsi="Arial" w:cs="Arial"/>
          <w:sz w:val="22"/>
          <w:szCs w:val="22"/>
        </w:rPr>
        <w:t>)</w:t>
      </w:r>
      <w:r w:rsidR="00737D8C" w:rsidRPr="00977EDE">
        <w:rPr>
          <w:rFonts w:ascii="Arial" w:hAnsi="Arial" w:cs="Arial"/>
          <w:sz w:val="22"/>
          <w:szCs w:val="22"/>
        </w:rPr>
        <w:t>.</w:t>
      </w:r>
      <w:r w:rsidR="00E9065B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 w:rsidP="000403A0">
      <w:pPr>
        <w:rPr>
          <w:rFonts w:ascii="Arial" w:hAnsi="Arial" w:cs="Arial"/>
          <w:sz w:val="22"/>
          <w:szCs w:val="22"/>
        </w:rPr>
      </w:pPr>
    </w:p>
    <w:p w:rsidR="00AF4CF6" w:rsidRPr="00977EDE" w:rsidRDefault="00AF4CF6" w:rsidP="000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241E9">
        <w:rPr>
          <w:rFonts w:ascii="Arial" w:hAnsi="Arial" w:cs="Arial"/>
          <w:sz w:val="22"/>
          <w:szCs w:val="22"/>
        </w:rPr>
        <w:t>estimated contrib</w:t>
      </w:r>
      <w:r w:rsidR="00F60347">
        <w:rPr>
          <w:rFonts w:ascii="Arial" w:hAnsi="Arial" w:cs="Arial"/>
          <w:sz w:val="22"/>
          <w:szCs w:val="22"/>
        </w:rPr>
        <w:t>ution</w:t>
      </w:r>
      <w:r>
        <w:rPr>
          <w:rFonts w:ascii="Arial" w:hAnsi="Arial" w:cs="Arial"/>
          <w:sz w:val="22"/>
          <w:szCs w:val="22"/>
        </w:rPr>
        <w:t xml:space="preserve"> from </w:t>
      </w:r>
      <w:r w:rsidR="00F60347">
        <w:rPr>
          <w:rFonts w:ascii="Arial" w:hAnsi="Arial" w:cs="Arial"/>
          <w:sz w:val="22"/>
          <w:szCs w:val="22"/>
        </w:rPr>
        <w:t xml:space="preserve">each district/borough councils is </w:t>
      </w:r>
      <w:r w:rsidRPr="00A241E9">
        <w:rPr>
          <w:rFonts w:ascii="Arial" w:hAnsi="Arial" w:cs="Arial"/>
          <w:sz w:val="22"/>
          <w:szCs w:val="22"/>
        </w:rPr>
        <w:t xml:space="preserve">equivalent to maintaining the requested contribution for </w:t>
      </w:r>
      <w:r>
        <w:rPr>
          <w:rFonts w:ascii="Arial" w:hAnsi="Arial" w:cs="Arial"/>
          <w:sz w:val="22"/>
          <w:szCs w:val="22"/>
        </w:rPr>
        <w:t xml:space="preserve">the previous year (£6,800).  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A contribution of £6,800 from United Utilities has </w:t>
      </w:r>
      <w:r w:rsidR="00F60347">
        <w:rPr>
          <w:rFonts w:ascii="Arial" w:hAnsi="Arial" w:cs="Arial"/>
          <w:sz w:val="22"/>
          <w:szCs w:val="22"/>
        </w:rPr>
        <w:t xml:space="preserve">also </w:t>
      </w:r>
      <w:r w:rsidRPr="00977EDE">
        <w:rPr>
          <w:rFonts w:ascii="Arial" w:hAnsi="Arial" w:cs="Arial"/>
          <w:sz w:val="22"/>
          <w:szCs w:val="22"/>
        </w:rPr>
        <w:t>been included, o</w:t>
      </w:r>
      <w:r w:rsidR="006F13F1" w:rsidRPr="00977EDE">
        <w:rPr>
          <w:rFonts w:ascii="Arial" w:hAnsi="Arial" w:cs="Arial"/>
          <w:sz w:val="22"/>
          <w:szCs w:val="22"/>
        </w:rPr>
        <w:t>n the basis that the company</w:t>
      </w:r>
      <w:r w:rsidRPr="00977EDE">
        <w:rPr>
          <w:rFonts w:ascii="Arial" w:hAnsi="Arial" w:cs="Arial"/>
          <w:sz w:val="22"/>
          <w:szCs w:val="22"/>
        </w:rPr>
        <w:t xml:space="preserve"> </w:t>
      </w:r>
      <w:r w:rsidR="0000125B" w:rsidRPr="00977EDE">
        <w:rPr>
          <w:rFonts w:ascii="Arial" w:hAnsi="Arial" w:cs="Arial"/>
          <w:sz w:val="22"/>
          <w:szCs w:val="22"/>
        </w:rPr>
        <w:t>will</w:t>
      </w:r>
      <w:r w:rsidRPr="00977EDE">
        <w:rPr>
          <w:rFonts w:ascii="Arial" w:hAnsi="Arial" w:cs="Arial"/>
          <w:sz w:val="22"/>
          <w:szCs w:val="22"/>
        </w:rPr>
        <w:t xml:space="preserve"> maintain a level of c</w:t>
      </w:r>
      <w:r w:rsidR="006F13F1" w:rsidRPr="00977EDE">
        <w:rPr>
          <w:rFonts w:ascii="Arial" w:hAnsi="Arial" w:cs="Arial"/>
          <w:sz w:val="22"/>
          <w:szCs w:val="22"/>
        </w:rPr>
        <w:t xml:space="preserve">ontribution equivalent to that </w:t>
      </w:r>
      <w:r w:rsidRPr="00977EDE">
        <w:rPr>
          <w:rFonts w:ascii="Arial" w:hAnsi="Arial" w:cs="Arial"/>
          <w:sz w:val="22"/>
          <w:szCs w:val="22"/>
        </w:rPr>
        <w:t xml:space="preserve">of the </w:t>
      </w:r>
      <w:r w:rsidR="00C94990" w:rsidRPr="00977EDE">
        <w:rPr>
          <w:rFonts w:ascii="Arial" w:hAnsi="Arial" w:cs="Arial"/>
          <w:sz w:val="22"/>
          <w:szCs w:val="22"/>
        </w:rPr>
        <w:t>district/borough councils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rPr>
          <w:rFonts w:ascii="Arial" w:hAnsi="Arial" w:cs="Arial"/>
          <w:sz w:val="22"/>
          <w:szCs w:val="22"/>
          <w:highlight w:val="yellow"/>
        </w:rPr>
      </w:pPr>
    </w:p>
    <w:p w:rsidR="00737D8C" w:rsidRPr="00BA4216" w:rsidRDefault="00E76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7D8C" w:rsidRPr="00BA4216">
        <w:rPr>
          <w:rFonts w:ascii="Arial" w:hAnsi="Arial" w:cs="Arial"/>
          <w:b/>
          <w:bCs/>
          <w:sz w:val="22"/>
          <w:szCs w:val="22"/>
        </w:rPr>
        <w:t>. Additional Resources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AE75C1" w:rsidRPr="00BA4216" w:rsidRDefault="00977EDE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It should </w:t>
      </w:r>
      <w:r w:rsidR="00A460B3">
        <w:rPr>
          <w:rFonts w:ascii="Arial" w:hAnsi="Arial" w:cs="Arial"/>
          <w:sz w:val="22"/>
          <w:szCs w:val="22"/>
        </w:rPr>
        <w:t xml:space="preserve">also </w:t>
      </w:r>
      <w:r w:rsidR="000C250F">
        <w:rPr>
          <w:rFonts w:ascii="Arial" w:hAnsi="Arial" w:cs="Arial"/>
          <w:sz w:val="22"/>
          <w:szCs w:val="22"/>
        </w:rPr>
        <w:t>be noted that, as has become customary</w:t>
      </w:r>
      <w:r w:rsidRPr="00BA4216">
        <w:rPr>
          <w:rFonts w:ascii="Arial" w:hAnsi="Arial" w:cs="Arial"/>
          <w:sz w:val="22"/>
          <w:szCs w:val="22"/>
        </w:rPr>
        <w:t xml:space="preserve">, </w:t>
      </w:r>
      <w:r w:rsidR="004A4525">
        <w:rPr>
          <w:rFonts w:ascii="Arial" w:hAnsi="Arial" w:cs="Arial"/>
          <w:sz w:val="22"/>
          <w:szCs w:val="22"/>
        </w:rPr>
        <w:t xml:space="preserve">resources from </w:t>
      </w:r>
      <w:r w:rsidR="0088382E" w:rsidRPr="00BA4216">
        <w:rPr>
          <w:rFonts w:ascii="Arial" w:hAnsi="Arial" w:cs="Arial"/>
          <w:sz w:val="22"/>
          <w:szCs w:val="22"/>
        </w:rPr>
        <w:t>other</w:t>
      </w:r>
      <w:r w:rsidR="001E6EDB">
        <w:rPr>
          <w:rFonts w:ascii="Arial" w:hAnsi="Arial" w:cs="Arial"/>
          <w:sz w:val="22"/>
          <w:szCs w:val="22"/>
        </w:rPr>
        <w:t xml:space="preserve"> </w:t>
      </w:r>
      <w:r w:rsidR="009741A9">
        <w:rPr>
          <w:rFonts w:ascii="Arial" w:hAnsi="Arial" w:cs="Arial"/>
          <w:sz w:val="22"/>
          <w:szCs w:val="22"/>
        </w:rPr>
        <w:t xml:space="preserve">external </w:t>
      </w:r>
      <w:r w:rsidRPr="00BA4216">
        <w:rPr>
          <w:rFonts w:ascii="Arial" w:hAnsi="Arial" w:cs="Arial"/>
          <w:sz w:val="22"/>
          <w:szCs w:val="22"/>
        </w:rPr>
        <w:t xml:space="preserve">funding </w:t>
      </w:r>
      <w:r w:rsidR="0088382E" w:rsidRPr="00BA4216">
        <w:rPr>
          <w:rFonts w:ascii="Arial" w:hAnsi="Arial" w:cs="Arial"/>
          <w:sz w:val="22"/>
          <w:szCs w:val="22"/>
        </w:rPr>
        <w:t xml:space="preserve">bodies </w:t>
      </w:r>
      <w:r w:rsidR="00737D8C" w:rsidRPr="00BA4216">
        <w:rPr>
          <w:rFonts w:ascii="Arial" w:hAnsi="Arial" w:cs="Arial"/>
          <w:sz w:val="22"/>
          <w:szCs w:val="22"/>
        </w:rPr>
        <w:t xml:space="preserve">for projects in </w:t>
      </w:r>
      <w:r w:rsidR="0088382E" w:rsidRPr="00BA4216">
        <w:rPr>
          <w:rFonts w:ascii="Arial" w:hAnsi="Arial" w:cs="Arial"/>
          <w:sz w:val="22"/>
          <w:szCs w:val="22"/>
        </w:rPr>
        <w:t>AONB</w:t>
      </w:r>
      <w:r w:rsidR="00C94990" w:rsidRPr="00BA4216">
        <w:rPr>
          <w:rFonts w:ascii="Arial" w:hAnsi="Arial" w:cs="Arial"/>
          <w:sz w:val="22"/>
          <w:szCs w:val="22"/>
        </w:rPr>
        <w:t xml:space="preserve"> will be</w:t>
      </w:r>
      <w:r w:rsidR="00737D8C" w:rsidRPr="00BA4216">
        <w:rPr>
          <w:rFonts w:ascii="Arial" w:hAnsi="Arial" w:cs="Arial"/>
          <w:sz w:val="22"/>
          <w:szCs w:val="22"/>
        </w:rPr>
        <w:t xml:space="preserve"> sought during </w:t>
      </w:r>
      <w:r w:rsidR="00923CB2">
        <w:rPr>
          <w:rFonts w:ascii="Arial" w:hAnsi="Arial" w:cs="Arial"/>
          <w:sz w:val="22"/>
          <w:szCs w:val="22"/>
        </w:rPr>
        <w:t>2020/21</w:t>
      </w:r>
      <w:r w:rsidR="0000125B" w:rsidRPr="00BA4216">
        <w:rPr>
          <w:rFonts w:ascii="Arial" w:hAnsi="Arial" w:cs="Arial"/>
          <w:sz w:val="22"/>
          <w:szCs w:val="22"/>
        </w:rPr>
        <w:t xml:space="preserve">, </w:t>
      </w:r>
      <w:r w:rsidR="00737D8C" w:rsidRPr="00BA4216">
        <w:rPr>
          <w:rFonts w:ascii="Arial" w:hAnsi="Arial" w:cs="Arial"/>
          <w:sz w:val="22"/>
          <w:szCs w:val="22"/>
        </w:rPr>
        <w:t xml:space="preserve">which are over and above the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BA4216">
        <w:rPr>
          <w:rFonts w:ascii="Arial" w:hAnsi="Arial" w:cs="Arial"/>
          <w:sz w:val="22"/>
          <w:szCs w:val="22"/>
        </w:rPr>
        <w:t xml:space="preserve"> budget provision and this will continue in</w:t>
      </w:r>
      <w:r w:rsidR="009E7ACF">
        <w:rPr>
          <w:rFonts w:ascii="Arial" w:hAnsi="Arial" w:cs="Arial"/>
          <w:sz w:val="22"/>
          <w:szCs w:val="22"/>
        </w:rPr>
        <w:t>to</w:t>
      </w:r>
      <w:r w:rsidR="00737D8C" w:rsidRPr="00BA4216">
        <w:rPr>
          <w:rFonts w:ascii="Arial" w:hAnsi="Arial" w:cs="Arial"/>
          <w:sz w:val="22"/>
          <w:szCs w:val="22"/>
        </w:rPr>
        <w:t xml:space="preserve"> </w:t>
      </w:r>
      <w:r w:rsidR="00923CB2">
        <w:rPr>
          <w:rFonts w:ascii="Arial" w:hAnsi="Arial" w:cs="Arial"/>
          <w:sz w:val="22"/>
          <w:szCs w:val="22"/>
        </w:rPr>
        <w:t>2021/22</w:t>
      </w:r>
      <w:r w:rsidR="00737D8C" w:rsidRPr="00BA4216">
        <w:rPr>
          <w:rFonts w:ascii="Arial" w:hAnsi="Arial" w:cs="Arial"/>
          <w:sz w:val="22"/>
          <w:szCs w:val="22"/>
        </w:rPr>
        <w:t xml:space="preserve">.  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737D8C" w:rsidRPr="00A241E9" w:rsidRDefault="00737D8C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Furthermore, the </w:t>
      </w:r>
      <w:r w:rsidR="004A4525">
        <w:rPr>
          <w:rFonts w:ascii="Arial" w:hAnsi="Arial" w:cs="Arial"/>
          <w:sz w:val="22"/>
          <w:szCs w:val="22"/>
        </w:rPr>
        <w:t>AONB Unit</w:t>
      </w:r>
      <w:r w:rsidRPr="00BA4216">
        <w:rPr>
          <w:rFonts w:ascii="Arial" w:hAnsi="Arial" w:cs="Arial"/>
          <w:sz w:val="22"/>
          <w:szCs w:val="22"/>
        </w:rPr>
        <w:t xml:space="preserve"> contributes to the generation of additional schemes and</w:t>
      </w:r>
      <w:r w:rsidR="004A4525">
        <w:rPr>
          <w:rFonts w:ascii="Arial" w:hAnsi="Arial" w:cs="Arial"/>
          <w:sz w:val="22"/>
          <w:szCs w:val="22"/>
        </w:rPr>
        <w:t xml:space="preserve"> projects in liaison with </w:t>
      </w:r>
      <w:r w:rsidR="00AF4CF6">
        <w:rPr>
          <w:rFonts w:ascii="Arial" w:hAnsi="Arial" w:cs="Arial"/>
          <w:sz w:val="22"/>
          <w:szCs w:val="22"/>
        </w:rPr>
        <w:t xml:space="preserve">partner </w:t>
      </w:r>
      <w:proofErr w:type="spellStart"/>
      <w:r w:rsidR="004A4525">
        <w:rPr>
          <w:rFonts w:ascii="Arial" w:hAnsi="Arial" w:cs="Arial"/>
          <w:sz w:val="22"/>
          <w:szCs w:val="22"/>
        </w:rPr>
        <w:t>organisations</w:t>
      </w:r>
      <w:proofErr w:type="spellEnd"/>
      <w:r w:rsidRPr="00BA4216">
        <w:rPr>
          <w:rFonts w:ascii="Arial" w:hAnsi="Arial" w:cs="Arial"/>
          <w:sz w:val="22"/>
          <w:szCs w:val="22"/>
        </w:rPr>
        <w:t xml:space="preserve"> operating in the area</w:t>
      </w:r>
      <w:r w:rsidR="004A4525">
        <w:rPr>
          <w:rFonts w:ascii="Arial" w:hAnsi="Arial" w:cs="Arial"/>
          <w:sz w:val="22"/>
          <w:szCs w:val="22"/>
        </w:rPr>
        <w:t xml:space="preserve"> e.g. </w:t>
      </w:r>
      <w:r w:rsidR="00C94990" w:rsidRPr="00BA4216">
        <w:rPr>
          <w:rFonts w:ascii="Arial" w:hAnsi="Arial" w:cs="Arial"/>
          <w:sz w:val="22"/>
          <w:szCs w:val="22"/>
        </w:rPr>
        <w:t>local a</w:t>
      </w:r>
      <w:r w:rsidR="006F13F1" w:rsidRPr="00BA4216">
        <w:rPr>
          <w:rFonts w:ascii="Arial" w:hAnsi="Arial" w:cs="Arial"/>
          <w:sz w:val="22"/>
          <w:szCs w:val="22"/>
        </w:rPr>
        <w:t xml:space="preserve">uthority </w:t>
      </w:r>
      <w:r w:rsidR="000C250F">
        <w:rPr>
          <w:rFonts w:ascii="Arial" w:hAnsi="Arial" w:cs="Arial"/>
          <w:sz w:val="22"/>
          <w:szCs w:val="22"/>
        </w:rPr>
        <w:t>countryside services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0C250F">
        <w:rPr>
          <w:rFonts w:ascii="Arial" w:hAnsi="Arial" w:cs="Arial"/>
          <w:sz w:val="22"/>
          <w:szCs w:val="22"/>
        </w:rPr>
        <w:t>Rivers T</w:t>
      </w:r>
      <w:r w:rsidR="004A4525">
        <w:rPr>
          <w:rFonts w:ascii="Arial" w:hAnsi="Arial" w:cs="Arial"/>
          <w:sz w:val="22"/>
          <w:szCs w:val="22"/>
        </w:rPr>
        <w:t>rusts</w:t>
      </w:r>
      <w:r w:rsidR="00AF4CF6">
        <w:rPr>
          <w:rFonts w:ascii="Arial" w:hAnsi="Arial" w:cs="Arial"/>
          <w:sz w:val="22"/>
          <w:szCs w:val="22"/>
        </w:rPr>
        <w:t>, the Wildlife Trust</w:t>
      </w:r>
      <w:r w:rsidR="00F8700E">
        <w:rPr>
          <w:rFonts w:ascii="Arial" w:hAnsi="Arial" w:cs="Arial"/>
          <w:sz w:val="22"/>
          <w:szCs w:val="22"/>
        </w:rPr>
        <w:t>s</w:t>
      </w:r>
      <w:r w:rsidR="00AF4CF6">
        <w:rPr>
          <w:rFonts w:ascii="Arial" w:hAnsi="Arial" w:cs="Arial"/>
          <w:sz w:val="22"/>
          <w:szCs w:val="22"/>
        </w:rPr>
        <w:t xml:space="preserve"> and others</w:t>
      </w:r>
      <w:r w:rsidR="004A4525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Decision Required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9A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requested to: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proofErr w:type="gramStart"/>
      <w:r w:rsidRPr="00A241E9">
        <w:rPr>
          <w:rFonts w:ascii="Arial" w:hAnsi="Arial" w:cs="Arial"/>
          <w:sz w:val="22"/>
          <w:szCs w:val="22"/>
        </w:rPr>
        <w:t>i</w:t>
      </w:r>
      <w:proofErr w:type="gramEnd"/>
      <w:r w:rsidRPr="00A241E9">
        <w:rPr>
          <w:rFonts w:ascii="Arial" w:hAnsi="Arial" w:cs="Arial"/>
          <w:sz w:val="22"/>
          <w:szCs w:val="22"/>
        </w:rPr>
        <w:t>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note the </w:t>
      </w:r>
      <w:r w:rsidR="00923CB2">
        <w:rPr>
          <w:rFonts w:ascii="Arial" w:hAnsi="Arial" w:cs="Arial"/>
          <w:sz w:val="22"/>
          <w:szCs w:val="22"/>
        </w:rPr>
        <w:t>2020/21</w:t>
      </w:r>
      <w:r w:rsidR="00345C56">
        <w:rPr>
          <w:rFonts w:ascii="Arial" w:hAnsi="Arial" w:cs="Arial"/>
          <w:sz w:val="22"/>
          <w:szCs w:val="22"/>
        </w:rPr>
        <w:t xml:space="preserve"> Revised Estimates</w:t>
      </w: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approve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the </w:t>
      </w:r>
      <w:r w:rsidR="00923CB2">
        <w:rPr>
          <w:rFonts w:ascii="Arial" w:hAnsi="Arial" w:cs="Arial"/>
          <w:sz w:val="22"/>
          <w:szCs w:val="22"/>
        </w:rPr>
        <w:t>proposed 2021/22</w:t>
      </w:r>
      <w:r w:rsidR="00737D8C" w:rsidRPr="00A241E9">
        <w:rPr>
          <w:rFonts w:ascii="Arial" w:hAnsi="Arial" w:cs="Arial"/>
          <w:sz w:val="22"/>
          <w:szCs w:val="22"/>
        </w:rPr>
        <w:t xml:space="preserve"> Revenue </w:t>
      </w:r>
      <w:r w:rsidR="00345C56">
        <w:rPr>
          <w:rFonts w:ascii="Arial" w:hAnsi="Arial" w:cs="Arial"/>
          <w:sz w:val="22"/>
          <w:szCs w:val="22"/>
        </w:rPr>
        <w:t>Budget as set out in the report</w:t>
      </w:r>
    </w:p>
    <w:p w:rsidR="00BE10C7" w:rsidRPr="00A241E9" w:rsidRDefault="006F13F1" w:rsidP="00E1325E">
      <w:pPr>
        <w:ind w:left="720" w:hanging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subject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to the approval of  (ii) above, to </w:t>
      </w:r>
      <w:r w:rsidR="007650FD">
        <w:rPr>
          <w:rFonts w:ascii="Arial" w:hAnsi="Arial" w:cs="Arial"/>
          <w:sz w:val="22"/>
          <w:szCs w:val="22"/>
        </w:rPr>
        <w:t>request the funding authorities</w:t>
      </w:r>
      <w:r w:rsidR="00737D8C" w:rsidRPr="00A241E9">
        <w:rPr>
          <w:rFonts w:ascii="Arial" w:hAnsi="Arial" w:cs="Arial"/>
          <w:sz w:val="22"/>
          <w:szCs w:val="22"/>
        </w:rPr>
        <w:t xml:space="preserve"> to make appropriate provision in their revenue budgets</w:t>
      </w:r>
      <w:r w:rsidR="00923CB2">
        <w:rPr>
          <w:rFonts w:ascii="Arial" w:hAnsi="Arial" w:cs="Arial"/>
          <w:sz w:val="22"/>
          <w:szCs w:val="22"/>
        </w:rPr>
        <w:t xml:space="preserve"> for FY2021/22</w:t>
      </w:r>
    </w:p>
    <w:sectPr w:rsidR="00BE10C7" w:rsidRPr="00A241E9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8B54DB"/>
    <w:multiLevelType w:val="hybridMultilevel"/>
    <w:tmpl w:val="81EC9A7C"/>
    <w:lvl w:ilvl="0" w:tplc="CD688A5C">
      <w:start w:val="37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6"/>
    <w:rsid w:val="0000125B"/>
    <w:rsid w:val="00002684"/>
    <w:rsid w:val="000120B1"/>
    <w:rsid w:val="0001454F"/>
    <w:rsid w:val="00016DD7"/>
    <w:rsid w:val="00024E61"/>
    <w:rsid w:val="00034D39"/>
    <w:rsid w:val="000403A0"/>
    <w:rsid w:val="00045D34"/>
    <w:rsid w:val="00046340"/>
    <w:rsid w:val="0005002C"/>
    <w:rsid w:val="00054489"/>
    <w:rsid w:val="000678B5"/>
    <w:rsid w:val="00082174"/>
    <w:rsid w:val="000C0D2B"/>
    <w:rsid w:val="000C250F"/>
    <w:rsid w:val="000D025A"/>
    <w:rsid w:val="000D5517"/>
    <w:rsid w:val="00101362"/>
    <w:rsid w:val="001069B3"/>
    <w:rsid w:val="00106E19"/>
    <w:rsid w:val="00110763"/>
    <w:rsid w:val="00114B7C"/>
    <w:rsid w:val="001237C9"/>
    <w:rsid w:val="00133E57"/>
    <w:rsid w:val="00141D73"/>
    <w:rsid w:val="00181951"/>
    <w:rsid w:val="00182374"/>
    <w:rsid w:val="001A0A51"/>
    <w:rsid w:val="001B3582"/>
    <w:rsid w:val="001B62CB"/>
    <w:rsid w:val="001E6EDB"/>
    <w:rsid w:val="001F789A"/>
    <w:rsid w:val="00222B63"/>
    <w:rsid w:val="0024184B"/>
    <w:rsid w:val="00255A1D"/>
    <w:rsid w:val="00261942"/>
    <w:rsid w:val="002734DE"/>
    <w:rsid w:val="0028076A"/>
    <w:rsid w:val="002A4044"/>
    <w:rsid w:val="002B4B3A"/>
    <w:rsid w:val="002C3287"/>
    <w:rsid w:val="002C71ED"/>
    <w:rsid w:val="002E5951"/>
    <w:rsid w:val="00321B95"/>
    <w:rsid w:val="00324B01"/>
    <w:rsid w:val="00345C56"/>
    <w:rsid w:val="0034789C"/>
    <w:rsid w:val="00387225"/>
    <w:rsid w:val="003C1018"/>
    <w:rsid w:val="003E38EF"/>
    <w:rsid w:val="003E5704"/>
    <w:rsid w:val="003E5D43"/>
    <w:rsid w:val="003F6969"/>
    <w:rsid w:val="00405247"/>
    <w:rsid w:val="00405715"/>
    <w:rsid w:val="00407576"/>
    <w:rsid w:val="00410EFF"/>
    <w:rsid w:val="00411106"/>
    <w:rsid w:val="00415E13"/>
    <w:rsid w:val="00432BB5"/>
    <w:rsid w:val="004336B7"/>
    <w:rsid w:val="00433C0E"/>
    <w:rsid w:val="004610F9"/>
    <w:rsid w:val="00463192"/>
    <w:rsid w:val="004646B0"/>
    <w:rsid w:val="0046745E"/>
    <w:rsid w:val="004A0119"/>
    <w:rsid w:val="004A4525"/>
    <w:rsid w:val="004D64C9"/>
    <w:rsid w:val="005001BC"/>
    <w:rsid w:val="00510353"/>
    <w:rsid w:val="00517322"/>
    <w:rsid w:val="00542252"/>
    <w:rsid w:val="00564F53"/>
    <w:rsid w:val="005757D1"/>
    <w:rsid w:val="00582B17"/>
    <w:rsid w:val="005931BC"/>
    <w:rsid w:val="005A2C2F"/>
    <w:rsid w:val="005B090B"/>
    <w:rsid w:val="005B0C55"/>
    <w:rsid w:val="005D3B5C"/>
    <w:rsid w:val="005E3282"/>
    <w:rsid w:val="005E43A5"/>
    <w:rsid w:val="006131C3"/>
    <w:rsid w:val="006138B8"/>
    <w:rsid w:val="00616337"/>
    <w:rsid w:val="00627C39"/>
    <w:rsid w:val="00633757"/>
    <w:rsid w:val="00635508"/>
    <w:rsid w:val="0064225D"/>
    <w:rsid w:val="0064465B"/>
    <w:rsid w:val="006766DC"/>
    <w:rsid w:val="006931C7"/>
    <w:rsid w:val="006B2A5F"/>
    <w:rsid w:val="006C2075"/>
    <w:rsid w:val="006F13F1"/>
    <w:rsid w:val="006F78D8"/>
    <w:rsid w:val="00700C91"/>
    <w:rsid w:val="00737D8C"/>
    <w:rsid w:val="007510CB"/>
    <w:rsid w:val="0075303B"/>
    <w:rsid w:val="0075773B"/>
    <w:rsid w:val="007650FD"/>
    <w:rsid w:val="0077042F"/>
    <w:rsid w:val="007706E1"/>
    <w:rsid w:val="00791894"/>
    <w:rsid w:val="007A6F47"/>
    <w:rsid w:val="007E604E"/>
    <w:rsid w:val="00810C55"/>
    <w:rsid w:val="008312B8"/>
    <w:rsid w:val="00840D44"/>
    <w:rsid w:val="008517A3"/>
    <w:rsid w:val="0085283D"/>
    <w:rsid w:val="008633E5"/>
    <w:rsid w:val="00865227"/>
    <w:rsid w:val="0086757B"/>
    <w:rsid w:val="0088382E"/>
    <w:rsid w:val="008A1FA7"/>
    <w:rsid w:val="008A3A02"/>
    <w:rsid w:val="008B3FB6"/>
    <w:rsid w:val="008C2B28"/>
    <w:rsid w:val="008D27EA"/>
    <w:rsid w:val="008D59CF"/>
    <w:rsid w:val="008E5EA4"/>
    <w:rsid w:val="008E7010"/>
    <w:rsid w:val="008F5D90"/>
    <w:rsid w:val="008F6F0B"/>
    <w:rsid w:val="009003B3"/>
    <w:rsid w:val="00900F8A"/>
    <w:rsid w:val="00901C56"/>
    <w:rsid w:val="0092170C"/>
    <w:rsid w:val="00923CB2"/>
    <w:rsid w:val="00930BCD"/>
    <w:rsid w:val="00941711"/>
    <w:rsid w:val="009455B1"/>
    <w:rsid w:val="00951364"/>
    <w:rsid w:val="009610E2"/>
    <w:rsid w:val="00970419"/>
    <w:rsid w:val="00970754"/>
    <w:rsid w:val="009741A9"/>
    <w:rsid w:val="00976AC3"/>
    <w:rsid w:val="00977EDE"/>
    <w:rsid w:val="009817D7"/>
    <w:rsid w:val="00984571"/>
    <w:rsid w:val="009872BC"/>
    <w:rsid w:val="00991251"/>
    <w:rsid w:val="009A10BE"/>
    <w:rsid w:val="009A5F7B"/>
    <w:rsid w:val="009B1979"/>
    <w:rsid w:val="009B35DC"/>
    <w:rsid w:val="009B4649"/>
    <w:rsid w:val="009C4F51"/>
    <w:rsid w:val="009C624F"/>
    <w:rsid w:val="009D358C"/>
    <w:rsid w:val="009D3960"/>
    <w:rsid w:val="009E7ACF"/>
    <w:rsid w:val="009F71D7"/>
    <w:rsid w:val="00A032C7"/>
    <w:rsid w:val="00A1203B"/>
    <w:rsid w:val="00A14004"/>
    <w:rsid w:val="00A241E9"/>
    <w:rsid w:val="00A24779"/>
    <w:rsid w:val="00A26132"/>
    <w:rsid w:val="00A26477"/>
    <w:rsid w:val="00A31581"/>
    <w:rsid w:val="00A37A08"/>
    <w:rsid w:val="00A4174E"/>
    <w:rsid w:val="00A460B3"/>
    <w:rsid w:val="00AB3555"/>
    <w:rsid w:val="00AD0082"/>
    <w:rsid w:val="00AD6C87"/>
    <w:rsid w:val="00AE1E20"/>
    <w:rsid w:val="00AE2C17"/>
    <w:rsid w:val="00AE75C1"/>
    <w:rsid w:val="00AF4CF6"/>
    <w:rsid w:val="00B03341"/>
    <w:rsid w:val="00B10329"/>
    <w:rsid w:val="00B104BC"/>
    <w:rsid w:val="00B27D7C"/>
    <w:rsid w:val="00B31097"/>
    <w:rsid w:val="00B31E65"/>
    <w:rsid w:val="00B522CE"/>
    <w:rsid w:val="00B53B72"/>
    <w:rsid w:val="00B6130D"/>
    <w:rsid w:val="00B71048"/>
    <w:rsid w:val="00B82DBE"/>
    <w:rsid w:val="00B93AA0"/>
    <w:rsid w:val="00B954FE"/>
    <w:rsid w:val="00BA04D9"/>
    <w:rsid w:val="00BA0E6C"/>
    <w:rsid w:val="00BA4216"/>
    <w:rsid w:val="00BA64EF"/>
    <w:rsid w:val="00BA70C6"/>
    <w:rsid w:val="00BB5DD2"/>
    <w:rsid w:val="00BB7A53"/>
    <w:rsid w:val="00BC33D0"/>
    <w:rsid w:val="00BD0CD2"/>
    <w:rsid w:val="00BE10C7"/>
    <w:rsid w:val="00BE212E"/>
    <w:rsid w:val="00C01260"/>
    <w:rsid w:val="00C13B47"/>
    <w:rsid w:val="00C161A9"/>
    <w:rsid w:val="00C209E2"/>
    <w:rsid w:val="00C23822"/>
    <w:rsid w:val="00C25C54"/>
    <w:rsid w:val="00C467E0"/>
    <w:rsid w:val="00C54C13"/>
    <w:rsid w:val="00C555F8"/>
    <w:rsid w:val="00C579F5"/>
    <w:rsid w:val="00C72053"/>
    <w:rsid w:val="00C72738"/>
    <w:rsid w:val="00C764F3"/>
    <w:rsid w:val="00C7788E"/>
    <w:rsid w:val="00C945D4"/>
    <w:rsid w:val="00C94990"/>
    <w:rsid w:val="00CB03EB"/>
    <w:rsid w:val="00CC1325"/>
    <w:rsid w:val="00CC77F5"/>
    <w:rsid w:val="00CE1244"/>
    <w:rsid w:val="00CF68F2"/>
    <w:rsid w:val="00D47889"/>
    <w:rsid w:val="00D52BD7"/>
    <w:rsid w:val="00D630F6"/>
    <w:rsid w:val="00D73561"/>
    <w:rsid w:val="00D75EC9"/>
    <w:rsid w:val="00D81433"/>
    <w:rsid w:val="00DA2327"/>
    <w:rsid w:val="00DA674D"/>
    <w:rsid w:val="00DB1FC0"/>
    <w:rsid w:val="00DC20DB"/>
    <w:rsid w:val="00DC33BB"/>
    <w:rsid w:val="00DF55AF"/>
    <w:rsid w:val="00E00987"/>
    <w:rsid w:val="00E11B46"/>
    <w:rsid w:val="00E1325E"/>
    <w:rsid w:val="00E50AD2"/>
    <w:rsid w:val="00E57EB4"/>
    <w:rsid w:val="00E66077"/>
    <w:rsid w:val="00E769D6"/>
    <w:rsid w:val="00E8083B"/>
    <w:rsid w:val="00E83955"/>
    <w:rsid w:val="00E9065B"/>
    <w:rsid w:val="00EA052A"/>
    <w:rsid w:val="00EA6D36"/>
    <w:rsid w:val="00EA78B0"/>
    <w:rsid w:val="00EB7049"/>
    <w:rsid w:val="00ED4A8C"/>
    <w:rsid w:val="00ED7CE4"/>
    <w:rsid w:val="00F0638D"/>
    <w:rsid w:val="00F121E2"/>
    <w:rsid w:val="00F20B0D"/>
    <w:rsid w:val="00F240BB"/>
    <w:rsid w:val="00F45B4A"/>
    <w:rsid w:val="00F53127"/>
    <w:rsid w:val="00F60347"/>
    <w:rsid w:val="00F60BEE"/>
    <w:rsid w:val="00F63E48"/>
    <w:rsid w:val="00F71968"/>
    <w:rsid w:val="00F804F6"/>
    <w:rsid w:val="00F844B9"/>
    <w:rsid w:val="00F8700E"/>
    <w:rsid w:val="00F926E8"/>
    <w:rsid w:val="00FB2C29"/>
    <w:rsid w:val="00FB4F0C"/>
    <w:rsid w:val="00FD197B"/>
    <w:rsid w:val="00FD4D90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CF721"/>
  <w15:docId w15:val="{61512F2D-EA41-4468-958A-DEAC49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888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Lorimer, Elliott</cp:lastModifiedBy>
  <cp:revision>13</cp:revision>
  <cp:lastPrinted>2012-09-20T08:12:00Z</cp:lastPrinted>
  <dcterms:created xsi:type="dcterms:W3CDTF">2020-10-09T09:32:00Z</dcterms:created>
  <dcterms:modified xsi:type="dcterms:W3CDTF">2020-10-13T14:53:00Z</dcterms:modified>
</cp:coreProperties>
</file>