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6BEF" w14:textId="77777777" w:rsidR="00807C4B" w:rsidRDefault="00FB48D9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14:paraId="5F579D71" w14:textId="77777777" w:rsidR="00640156" w:rsidRDefault="007F0A48" w:rsidP="00640156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CITY DEAL EXECUTIVE AND STEWARDSHIP BOARD</w:t>
      </w:r>
    </w:p>
    <w:p w14:paraId="3F3FEE4A" w14:textId="77777777" w:rsidR="00640156" w:rsidRPr="00D3134F" w:rsidRDefault="00FB48D9" w:rsidP="006401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A5587D" w14:textId="77777777" w:rsidR="00640156" w:rsidRPr="00D3134F" w:rsidRDefault="007F0A48" w:rsidP="006401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>No</w:t>
      </w:r>
    </w:p>
    <w:p w14:paraId="6C407173" w14:textId="77777777" w:rsidR="00640156" w:rsidRPr="00D3134F" w:rsidRDefault="00FB48D9" w:rsidP="00640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D31E6" w14:textId="77777777" w:rsidR="00640156" w:rsidRPr="00D3134F" w:rsidRDefault="007F0A48" w:rsidP="00640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643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DOCPROPERTY  MeetingDate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Monday, 3 February 2021</w:t>
      </w:r>
      <w:r>
        <w:rPr>
          <w:rFonts w:ascii="Arial" w:hAnsi="Arial" w:cs="Arial"/>
          <w:sz w:val="24"/>
          <w:szCs w:val="24"/>
        </w:rPr>
        <w:fldChar w:fldCharType="end"/>
      </w:r>
    </w:p>
    <w:p w14:paraId="4F803EC3" w14:textId="77777777" w:rsidR="00640156" w:rsidRPr="00D3134F" w:rsidRDefault="00FB48D9" w:rsidP="00640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4A293" w14:textId="77777777" w:rsidR="00640156" w:rsidRPr="00D3134F" w:rsidRDefault="007F0A48" w:rsidP="006401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</w:rPr>
        <w:t>Infrastructure Delivery Quarterly Monitoring Report - Quarter 3 October - December 20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</w:rPr>
        <w:t>20</w:t>
      </w:r>
    </w:p>
    <w:p w14:paraId="150D8BD1" w14:textId="77777777" w:rsidR="00640156" w:rsidRDefault="007F0A48" w:rsidP="006401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(Appendix 'A' refers)</w:t>
      </w:r>
    </w:p>
    <w:p w14:paraId="43B97D0F" w14:textId="77777777" w:rsidR="00640156" w:rsidRPr="00D3134F" w:rsidRDefault="00FB48D9" w:rsidP="00640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F81C4" w14:textId="77777777" w:rsidR="00640156" w:rsidRPr="007F0A48" w:rsidRDefault="007F0A48" w:rsidP="00640156">
      <w:pPr>
        <w:spacing w:after="0" w:line="240" w:lineRule="auto"/>
        <w:ind w:right="-873"/>
        <w:rPr>
          <w:rFonts w:ascii="Arial" w:eastAsia="Times New Roman" w:hAnsi="Arial" w:cs="Arial"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0A48">
        <w:rPr>
          <w:rFonts w:ascii="Arial" w:hAnsi="Arial" w:cs="Arial"/>
          <w:sz w:val="24"/>
          <w:szCs w:val="24"/>
        </w:rPr>
        <w:fldChar w:fldCharType="begin"/>
      </w:r>
      <w:r w:rsidRPr="007F0A48">
        <w:rPr>
          <w:rFonts w:ascii="Arial" w:hAnsi="Arial" w:cs="Arial"/>
          <w:sz w:val="24"/>
          <w:szCs w:val="24"/>
        </w:rPr>
        <w:instrText xml:space="preserve"> DOCPROPERTY  LeadOfficer  \* MERGEFORMAT </w:instrText>
      </w:r>
      <w:r w:rsidRPr="007F0A48">
        <w:rPr>
          <w:rFonts w:ascii="Arial" w:hAnsi="Arial" w:cs="Arial"/>
          <w:sz w:val="24"/>
          <w:szCs w:val="24"/>
        </w:rPr>
        <w:fldChar w:fldCharType="separate"/>
      </w:r>
      <w:r w:rsidRPr="007F0A48">
        <w:rPr>
          <w:rFonts w:ascii="Arial" w:hAnsi="Arial" w:cs="Arial"/>
          <w:sz w:val="24"/>
          <w:szCs w:val="24"/>
        </w:rPr>
        <w:t>Homairah Sheth</w:t>
      </w:r>
      <w:r w:rsidRPr="007F0A48">
        <w:rPr>
          <w:rFonts w:ascii="Arial" w:hAnsi="Arial" w:cs="Arial"/>
          <w:sz w:val="24"/>
          <w:szCs w:val="24"/>
        </w:rPr>
        <w:fldChar w:fldCharType="end"/>
      </w:r>
      <w:r w:rsidRPr="007F0A48">
        <w:rPr>
          <w:rFonts w:ascii="Arial" w:hAnsi="Arial" w:cs="Arial"/>
          <w:sz w:val="24"/>
          <w:szCs w:val="24"/>
        </w:rPr>
        <w:t xml:space="preserve">, </w:t>
      </w:r>
      <w:r w:rsidRPr="007F0A48">
        <w:rPr>
          <w:rFonts w:ascii="Arial" w:hAnsi="Arial" w:cs="Arial"/>
          <w:sz w:val="24"/>
          <w:szCs w:val="24"/>
        </w:rPr>
        <w:fldChar w:fldCharType="begin"/>
      </w:r>
      <w:r w:rsidRPr="007F0A48">
        <w:rPr>
          <w:rFonts w:ascii="Arial" w:hAnsi="Arial" w:cs="Arial"/>
          <w:sz w:val="24"/>
          <w:szCs w:val="24"/>
        </w:rPr>
        <w:instrText xml:space="preserve"> DOCPROPERTY  LeadOfficerTel  \* MERGEFORMAT </w:instrText>
      </w:r>
      <w:r w:rsidRPr="007F0A48">
        <w:rPr>
          <w:rFonts w:ascii="Arial" w:hAnsi="Arial" w:cs="Arial"/>
          <w:sz w:val="24"/>
          <w:szCs w:val="24"/>
        </w:rPr>
        <w:fldChar w:fldCharType="separate"/>
      </w:r>
      <w:r w:rsidRPr="007F0A48">
        <w:rPr>
          <w:rFonts w:ascii="Arial" w:hAnsi="Arial" w:cs="Arial"/>
          <w:sz w:val="24"/>
          <w:szCs w:val="24"/>
        </w:rPr>
        <w:t>Tel: 01772 536556</w:t>
      </w:r>
      <w:r w:rsidRPr="007F0A48">
        <w:rPr>
          <w:rFonts w:ascii="Arial" w:hAnsi="Arial" w:cs="Arial"/>
          <w:sz w:val="24"/>
          <w:szCs w:val="24"/>
        </w:rPr>
        <w:fldChar w:fldCharType="end"/>
      </w:r>
      <w:r w:rsidRPr="007F0A48">
        <w:rPr>
          <w:rFonts w:ascii="Arial" w:hAnsi="Arial" w:cs="Arial"/>
          <w:sz w:val="24"/>
          <w:szCs w:val="24"/>
        </w:rPr>
        <w:t xml:space="preserve">, </w:t>
      </w:r>
    </w:p>
    <w:p w14:paraId="0E220377" w14:textId="77777777" w:rsidR="00640156" w:rsidRPr="007F0A48" w:rsidRDefault="007F0A48" w:rsidP="00640156">
      <w:pPr>
        <w:spacing w:after="0" w:line="240" w:lineRule="auto"/>
        <w:ind w:right="-873"/>
        <w:rPr>
          <w:rFonts w:ascii="Arial" w:hAnsi="Arial" w:cs="Arial"/>
          <w:sz w:val="24"/>
          <w:szCs w:val="24"/>
        </w:rPr>
      </w:pPr>
      <w:r w:rsidRPr="007F0A48">
        <w:rPr>
          <w:rFonts w:ascii="Arial" w:hAnsi="Arial" w:cs="Arial"/>
          <w:sz w:val="24"/>
          <w:szCs w:val="24"/>
        </w:rPr>
        <w:fldChar w:fldCharType="begin"/>
      </w:r>
      <w:r w:rsidRPr="007F0A48">
        <w:rPr>
          <w:rFonts w:ascii="Arial" w:hAnsi="Arial" w:cs="Arial"/>
          <w:sz w:val="24"/>
          <w:szCs w:val="24"/>
        </w:rPr>
        <w:instrText xml:space="preserve"> DOCPROPERTY  LeadOfficerEmail  \* MERGEFORMAT </w:instrText>
      </w:r>
      <w:r w:rsidRPr="007F0A48">
        <w:rPr>
          <w:rFonts w:ascii="Arial" w:hAnsi="Arial" w:cs="Arial"/>
          <w:sz w:val="24"/>
          <w:szCs w:val="24"/>
        </w:rPr>
        <w:fldChar w:fldCharType="separate"/>
      </w:r>
      <w:r w:rsidRPr="007F0A48">
        <w:rPr>
          <w:rFonts w:ascii="Arial" w:hAnsi="Arial" w:cs="Arial"/>
          <w:sz w:val="24"/>
          <w:szCs w:val="24"/>
        </w:rPr>
        <w:t>homairah.sheth@lancashire.gov.uk</w:t>
      </w:r>
      <w:r w:rsidRPr="007F0A48">
        <w:rPr>
          <w:rFonts w:ascii="Arial" w:hAnsi="Arial" w:cs="Arial"/>
          <w:sz w:val="24"/>
          <w:szCs w:val="24"/>
        </w:rPr>
        <w:fldChar w:fldCharType="end"/>
      </w:r>
    </w:p>
    <w:p w14:paraId="49EB95BE" w14:textId="77777777" w:rsidR="00640156" w:rsidRPr="00D3134F" w:rsidRDefault="00FB48D9" w:rsidP="006401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671A5" w14:paraId="52EBE347" w14:textId="77777777" w:rsidTr="00CE00F3">
        <w:tc>
          <w:tcPr>
            <w:tcW w:w="9180" w:type="dxa"/>
          </w:tcPr>
          <w:p w14:paraId="6DDC65A0" w14:textId="77777777" w:rsidR="00640156" w:rsidRPr="00D3134F" w:rsidRDefault="00FB48D9" w:rsidP="00CE00F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3B338F88" w14:textId="77777777" w:rsidR="00640156" w:rsidRPr="00D3134F" w:rsidRDefault="007F0A48" w:rsidP="00CE00F3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Executive Summary</w:t>
            </w:r>
          </w:p>
          <w:p w14:paraId="4416172B" w14:textId="77777777" w:rsidR="007F0A48" w:rsidRDefault="007F0A48" w:rsidP="00CE00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3A065" w14:textId="77777777" w:rsidR="00640156" w:rsidRDefault="007F0A48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This report provides a progress update on the City Deal infrastructure </w:t>
            </w:r>
            <w:r>
              <w:rPr>
                <w:rFonts w:ascii="Arial" w:hAnsi="Arial" w:cs="Arial"/>
                <w:sz w:val="24"/>
                <w:szCs w:val="24"/>
              </w:rPr>
              <w:t>projects</w:t>
            </w:r>
            <w:r w:rsidRPr="009D0138">
              <w:rPr>
                <w:rFonts w:ascii="Arial" w:hAnsi="Arial" w:cs="Arial"/>
                <w:sz w:val="24"/>
                <w:szCs w:val="24"/>
              </w:rPr>
              <w:t xml:space="preserve"> during Quarter </w:t>
            </w:r>
            <w:r>
              <w:rPr>
                <w:rFonts w:ascii="Arial" w:hAnsi="Arial" w:cs="Arial"/>
                <w:sz w:val="24"/>
                <w:szCs w:val="24"/>
              </w:rPr>
              <w:t>3 (October – December 2020).</w:t>
            </w:r>
          </w:p>
          <w:p w14:paraId="3AACF904" w14:textId="77777777" w:rsidR="00640156" w:rsidRDefault="00FB48D9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D9DC62" w14:textId="77777777" w:rsidR="00640156" w:rsidRDefault="007F0A48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report shows that only those projects where there is a contractual, planning or health and safety obligation to meet, are currently being progressed, with all other non-committed funding being paused, pending the outcome of the City Deal Review, as agreed by the Executive in March 2020.  </w:t>
            </w:r>
          </w:p>
          <w:p w14:paraId="78E84B7A" w14:textId="77777777" w:rsidR="00640156" w:rsidRDefault="00FB48D9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2A48A26" w14:textId="27AC34C9" w:rsidR="00640156" w:rsidRDefault="007F0A48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report confirms good progress on Preston Western Distributor.  Ground conditions have been challenging to progress certain </w:t>
            </w:r>
            <w:r w:rsidR="00FB48D9">
              <w:rPr>
                <w:rFonts w:ascii="Arial" w:hAnsi="Arial" w:cs="Arial"/>
                <w:sz w:val="24"/>
                <w:szCs w:val="24"/>
              </w:rPr>
              <w:t>tasks;</w:t>
            </w:r>
            <w:r>
              <w:rPr>
                <w:rFonts w:ascii="Arial" w:hAnsi="Arial" w:cs="Arial"/>
                <w:sz w:val="24"/>
                <w:szCs w:val="24"/>
              </w:rPr>
              <w:t xml:space="preserve"> however, the project remains on programme to complete in early 2023. </w:t>
            </w:r>
          </w:p>
          <w:p w14:paraId="7D548CF9" w14:textId="77777777" w:rsidR="00640156" w:rsidRDefault="00FB48D9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11D01" w14:textId="5B61246F" w:rsidR="00640156" w:rsidRDefault="007F0A48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design for the </w:t>
            </w:r>
            <w:r w:rsidR="00DA179B">
              <w:rPr>
                <w:rFonts w:ascii="Arial" w:hAnsi="Arial" w:cs="Arial"/>
                <w:sz w:val="24"/>
                <w:szCs w:val="24"/>
              </w:rPr>
              <w:t>Lancaster Canal Towpath</w:t>
            </w:r>
            <w:r>
              <w:rPr>
                <w:rFonts w:ascii="Arial" w:hAnsi="Arial" w:cs="Arial"/>
                <w:sz w:val="24"/>
                <w:szCs w:val="24"/>
              </w:rPr>
              <w:t xml:space="preserve"> element of the Cottam to City Centre scheme has now been finalised.  The revised scheme is aligned with available funding secured via a s106 agreement with delivery programmed for Q4.</w:t>
            </w:r>
          </w:p>
          <w:p w14:paraId="38B2732D" w14:textId="77777777" w:rsidR="00926593" w:rsidRDefault="00FB48D9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F94796" w14:textId="743146B7" w:rsidR="00640156" w:rsidRPr="00792226" w:rsidRDefault="007F0A48" w:rsidP="007F0A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885">
              <w:rPr>
                <w:rFonts w:ascii="Arial" w:hAnsi="Arial" w:cs="Arial"/>
                <w:sz w:val="24"/>
                <w:szCs w:val="24"/>
              </w:rPr>
              <w:t xml:space="preserve">Overall, there are currently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92226">
              <w:rPr>
                <w:rFonts w:ascii="Arial" w:hAnsi="Arial" w:cs="Arial"/>
                <w:sz w:val="24"/>
                <w:szCs w:val="24"/>
              </w:rPr>
              <w:t>3</w:t>
            </w:r>
            <w:r w:rsidRPr="00E418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projects in the </w:t>
            </w:r>
            <w:r w:rsidRPr="002559B1">
              <w:rPr>
                <w:rFonts w:ascii="Arial" w:hAnsi="Arial" w:cs="Arial"/>
                <w:sz w:val="24"/>
                <w:szCs w:val="24"/>
              </w:rPr>
              <w:t>programme.</w:t>
            </w:r>
            <w:r>
              <w:rPr>
                <w:rFonts w:ascii="Arial" w:hAnsi="Arial" w:cs="Arial"/>
                <w:sz w:val="24"/>
                <w:szCs w:val="24"/>
              </w:rPr>
              <w:t xml:space="preserve"> One project is reporting 'green', the Preston Western Distributor is reporting 'amber' due to the challenging ground conditions and 3 projects are reporting 'amber' due to programme slippage against the published milestones. Seven schemes are reporting as 'red' which reflects the current pause on funding.</w:t>
            </w:r>
            <w:r w:rsidR="00792226">
              <w:rPr>
                <w:rFonts w:ascii="Arial" w:hAnsi="Arial" w:cs="Arial"/>
                <w:sz w:val="24"/>
                <w:szCs w:val="24"/>
              </w:rPr>
              <w:t xml:space="preserve"> The delivery programme for the Bamber Bridge urgent health and safety works is to be agreed in due course and progress will be monitored against it once finalised. </w:t>
            </w:r>
          </w:p>
          <w:p w14:paraId="663C0ED8" w14:textId="77777777" w:rsidR="00640156" w:rsidRPr="00D3134F" w:rsidRDefault="00FB48D9" w:rsidP="00CE0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26E01" w14:textId="77777777" w:rsidR="00640156" w:rsidRPr="00D3134F" w:rsidRDefault="007F0A48" w:rsidP="00CE00F3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Recommendation</w:t>
            </w:r>
          </w:p>
          <w:p w14:paraId="4312E7AB" w14:textId="77777777" w:rsidR="00640156" w:rsidRPr="00D3134F" w:rsidRDefault="00FB48D9" w:rsidP="00CE0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4E53A7" w14:textId="77777777" w:rsidR="00640156" w:rsidRDefault="007F0A48" w:rsidP="00CE0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Deal Executive and Stewardship Board is asked to note the report.</w:t>
            </w:r>
            <w:r w:rsidRPr="00D313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EC00EA" w14:textId="77777777" w:rsidR="00640156" w:rsidRPr="00D3134F" w:rsidRDefault="00FB48D9" w:rsidP="00CE0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B0591" w14:textId="77777777" w:rsidR="00640156" w:rsidRPr="00D3134F" w:rsidRDefault="00FB48D9" w:rsidP="00640156">
      <w:pPr>
        <w:pStyle w:val="Header"/>
        <w:rPr>
          <w:rFonts w:ascii="Arial" w:hAnsi="Arial" w:cs="Arial"/>
          <w:sz w:val="24"/>
          <w:szCs w:val="24"/>
        </w:rPr>
      </w:pPr>
    </w:p>
    <w:p w14:paraId="10915F4D" w14:textId="77777777" w:rsidR="004E1812" w:rsidRDefault="00FB48D9" w:rsidP="006401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01B55C" w14:textId="77777777" w:rsidR="004E1812" w:rsidRDefault="00FB48D9" w:rsidP="006401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61565A" w14:textId="77777777" w:rsidR="00640156" w:rsidRPr="00D3134F" w:rsidRDefault="007F0A48" w:rsidP="006401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Background and Advice </w:t>
      </w:r>
    </w:p>
    <w:p w14:paraId="533A77D6" w14:textId="77777777" w:rsidR="00640156" w:rsidRPr="00D3134F" w:rsidRDefault="00FB48D9" w:rsidP="00640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42EFA" w14:textId="77777777" w:rsidR="00640156" w:rsidRPr="00DF019A" w:rsidRDefault="007F0A48" w:rsidP="006401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Quarter 3</w:t>
      </w:r>
      <w:r w:rsidRPr="00DF019A">
        <w:rPr>
          <w:rFonts w:ascii="Arial" w:hAnsi="Arial" w:cs="Arial"/>
          <w:b/>
          <w:sz w:val="24"/>
          <w:szCs w:val="24"/>
          <w:u w:val="single"/>
        </w:rPr>
        <w:t xml:space="preserve"> – Project Performance (</w:t>
      </w:r>
      <w:r>
        <w:rPr>
          <w:rFonts w:ascii="Arial" w:hAnsi="Arial" w:cs="Arial"/>
          <w:b/>
          <w:sz w:val="24"/>
          <w:szCs w:val="24"/>
          <w:u w:val="single"/>
        </w:rPr>
        <w:t>October – December 2020)</w:t>
      </w:r>
    </w:p>
    <w:p w14:paraId="725AE550" w14:textId="77777777" w:rsidR="00640156" w:rsidRPr="00DF019A" w:rsidRDefault="00FB48D9" w:rsidP="0064015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41C2C9E" w14:textId="77777777" w:rsidR="00640156" w:rsidRPr="00831BB4" w:rsidRDefault="007F0A48" w:rsidP="0064015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BB4">
        <w:rPr>
          <w:rFonts w:ascii="Arial" w:hAnsi="Arial" w:cs="Arial"/>
          <w:sz w:val="24"/>
          <w:szCs w:val="24"/>
        </w:rPr>
        <w:t xml:space="preserve">A quarter </w:t>
      </w:r>
      <w:r>
        <w:rPr>
          <w:rFonts w:ascii="Arial" w:hAnsi="Arial" w:cs="Arial"/>
          <w:sz w:val="24"/>
          <w:szCs w:val="24"/>
        </w:rPr>
        <w:t>3</w:t>
      </w:r>
      <w:r w:rsidRPr="00831BB4">
        <w:rPr>
          <w:rFonts w:ascii="Arial" w:hAnsi="Arial" w:cs="Arial"/>
          <w:sz w:val="24"/>
          <w:szCs w:val="24"/>
        </w:rPr>
        <w:t xml:space="preserve"> detailed scheme performance schedule is attached at appendix </w:t>
      </w:r>
      <w:r>
        <w:rPr>
          <w:rFonts w:ascii="Arial" w:hAnsi="Arial" w:cs="Arial"/>
          <w:sz w:val="24"/>
          <w:szCs w:val="24"/>
        </w:rPr>
        <w:t>A</w:t>
      </w:r>
      <w:r w:rsidRPr="00831BB4">
        <w:rPr>
          <w:rFonts w:ascii="Arial" w:hAnsi="Arial" w:cs="Arial"/>
          <w:sz w:val="24"/>
          <w:szCs w:val="24"/>
        </w:rPr>
        <w:t xml:space="preserve">.  This provides comprehensive information on </w:t>
      </w:r>
      <w:proofErr w:type="gramStart"/>
      <w:r w:rsidRPr="00831BB4">
        <w:rPr>
          <w:rFonts w:ascii="Arial" w:hAnsi="Arial" w:cs="Arial"/>
          <w:sz w:val="24"/>
          <w:szCs w:val="24"/>
        </w:rPr>
        <w:t>all of</w:t>
      </w:r>
      <w:proofErr w:type="gramEnd"/>
      <w:r w:rsidRPr="00831BB4">
        <w:rPr>
          <w:rFonts w:ascii="Arial" w:hAnsi="Arial" w:cs="Arial"/>
          <w:sz w:val="24"/>
          <w:szCs w:val="24"/>
        </w:rPr>
        <w:t xml:space="preserve"> the schemes in the programm</w:t>
      </w:r>
      <w:r>
        <w:rPr>
          <w:rFonts w:ascii="Arial" w:hAnsi="Arial" w:cs="Arial"/>
          <w:sz w:val="24"/>
          <w:szCs w:val="24"/>
        </w:rPr>
        <w:t xml:space="preserve">e and details their performance. </w:t>
      </w:r>
      <w:r w:rsidRPr="00831BB4">
        <w:rPr>
          <w:rFonts w:ascii="Arial" w:hAnsi="Arial" w:cs="Arial"/>
          <w:sz w:val="24"/>
          <w:szCs w:val="24"/>
        </w:rPr>
        <w:t>A RAG (Red, Amber, Green) rating is applied to all projects in order to demonstrate the current status of the scheme, i.e. whether it is progre</w:t>
      </w:r>
      <w:r>
        <w:rPr>
          <w:rFonts w:ascii="Arial" w:hAnsi="Arial" w:cs="Arial"/>
          <w:sz w:val="24"/>
          <w:szCs w:val="24"/>
        </w:rPr>
        <w:t xml:space="preserve">ssing as planned or otherwise. </w:t>
      </w:r>
      <w:r w:rsidRPr="009D0138">
        <w:rPr>
          <w:rFonts w:ascii="Arial" w:hAnsi="Arial" w:cs="Arial"/>
          <w:sz w:val="24"/>
          <w:szCs w:val="24"/>
        </w:rPr>
        <w:t>Table 1 provides a summary snapshot of the current status of schemes in the programme based on RAG status.</w:t>
      </w:r>
    </w:p>
    <w:p w14:paraId="67E87B4B" w14:textId="77777777" w:rsidR="00640156" w:rsidRPr="00831BB4" w:rsidRDefault="00FB48D9" w:rsidP="0064015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CCEDA8A" w14:textId="77777777" w:rsidR="00640156" w:rsidRDefault="007F0A48" w:rsidP="0064015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14">
        <w:rPr>
          <w:rFonts w:ascii="Arial" w:hAnsi="Arial" w:cs="Arial"/>
          <w:sz w:val="24"/>
          <w:szCs w:val="24"/>
        </w:rPr>
        <w:t xml:space="preserve">The ongoing discussions and negotiations </w:t>
      </w:r>
      <w:proofErr w:type="gramStart"/>
      <w:r w:rsidRPr="00E55714">
        <w:rPr>
          <w:rFonts w:ascii="Arial" w:hAnsi="Arial" w:cs="Arial"/>
          <w:sz w:val="24"/>
          <w:szCs w:val="24"/>
        </w:rPr>
        <w:t>with regard to</w:t>
      </w:r>
      <w:proofErr w:type="gramEnd"/>
      <w:r w:rsidRPr="00E55714">
        <w:rPr>
          <w:rFonts w:ascii="Arial" w:hAnsi="Arial" w:cs="Arial"/>
          <w:sz w:val="24"/>
          <w:szCs w:val="24"/>
        </w:rPr>
        <w:t xml:space="preserve"> the future funding of the City Deal resulted in the Executive and Stewardship </w:t>
      </w:r>
      <w:r>
        <w:rPr>
          <w:rFonts w:ascii="Arial" w:hAnsi="Arial" w:cs="Arial"/>
          <w:sz w:val="24"/>
          <w:szCs w:val="24"/>
        </w:rPr>
        <w:t>B</w:t>
      </w:r>
      <w:r w:rsidRPr="00E55714">
        <w:rPr>
          <w:rFonts w:ascii="Arial" w:hAnsi="Arial" w:cs="Arial"/>
          <w:sz w:val="24"/>
          <w:szCs w:val="24"/>
        </w:rPr>
        <w:t xml:space="preserve">oard implementing a pause on all 'uncommitted' project spend </w:t>
      </w:r>
      <w:r>
        <w:rPr>
          <w:rFonts w:ascii="Arial" w:hAnsi="Arial" w:cs="Arial"/>
          <w:sz w:val="24"/>
          <w:szCs w:val="24"/>
        </w:rPr>
        <w:t>at the meeting on 3 March 2020.</w:t>
      </w:r>
      <w:r w:rsidRPr="00E55714">
        <w:rPr>
          <w:rFonts w:ascii="Arial" w:hAnsi="Arial" w:cs="Arial"/>
          <w:sz w:val="24"/>
          <w:szCs w:val="24"/>
        </w:rPr>
        <w:t xml:space="preserve">  This situation is ongoing with </w:t>
      </w:r>
      <w:r>
        <w:rPr>
          <w:rFonts w:ascii="Arial" w:hAnsi="Arial" w:cs="Arial"/>
          <w:sz w:val="24"/>
          <w:szCs w:val="24"/>
        </w:rPr>
        <w:t xml:space="preserve">some </w:t>
      </w:r>
      <w:r w:rsidRPr="00E55714">
        <w:rPr>
          <w:rFonts w:ascii="Arial" w:hAnsi="Arial" w:cs="Arial"/>
          <w:sz w:val="24"/>
          <w:szCs w:val="24"/>
        </w:rPr>
        <w:t>exceptions agreed which are</w:t>
      </w:r>
      <w:r>
        <w:rPr>
          <w:rFonts w:ascii="Arial" w:hAnsi="Arial" w:cs="Arial"/>
          <w:sz w:val="24"/>
          <w:szCs w:val="24"/>
        </w:rPr>
        <w:t>:</w:t>
      </w:r>
    </w:p>
    <w:p w14:paraId="06A2C85D" w14:textId="77777777" w:rsidR="00640156" w:rsidRPr="00E55714" w:rsidRDefault="00FB48D9" w:rsidP="00640156">
      <w:pPr>
        <w:pStyle w:val="ListParagraph"/>
        <w:rPr>
          <w:rFonts w:ascii="Arial" w:hAnsi="Arial" w:cs="Arial"/>
          <w:sz w:val="24"/>
          <w:szCs w:val="24"/>
        </w:rPr>
      </w:pPr>
    </w:p>
    <w:p w14:paraId="2DED3E4D" w14:textId="77777777" w:rsidR="00640156" w:rsidRPr="00941E68" w:rsidRDefault="007F0A48" w:rsidP="00640156">
      <w:pPr>
        <w:pStyle w:val="ListParagraph"/>
        <w:numPr>
          <w:ilvl w:val="0"/>
          <w:numId w:val="7"/>
        </w:numPr>
        <w:spacing w:after="0" w:line="240" w:lineRule="auto"/>
        <w:ind w:hanging="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Schemes where works are already</w:t>
      </w:r>
      <w:r w:rsidRPr="00941E68">
        <w:rPr>
          <w:rFonts w:ascii="Arial" w:hAnsi="Arial" w:cs="Arial"/>
          <w:sz w:val="24"/>
          <w:szCs w:val="24"/>
        </w:rPr>
        <w:t xml:space="preserve"> contractually committed</w:t>
      </w:r>
    </w:p>
    <w:p w14:paraId="017BD164" w14:textId="77777777" w:rsidR="00640156" w:rsidRPr="00941E68" w:rsidRDefault="007F0A48" w:rsidP="00640156">
      <w:pPr>
        <w:pStyle w:val="ListParagraph"/>
        <w:numPr>
          <w:ilvl w:val="0"/>
          <w:numId w:val="7"/>
        </w:numPr>
        <w:spacing w:after="0" w:line="240" w:lineRule="auto"/>
        <w:ind w:hanging="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Schemes that are </w:t>
      </w:r>
      <w:r w:rsidRPr="00941E68">
        <w:rPr>
          <w:rFonts w:ascii="Arial" w:hAnsi="Arial" w:cs="Arial"/>
          <w:sz w:val="24"/>
          <w:szCs w:val="24"/>
        </w:rPr>
        <w:t>bound by planning permission</w:t>
      </w:r>
      <w:r>
        <w:rPr>
          <w:rFonts w:ascii="Arial" w:hAnsi="Arial" w:cs="Arial"/>
          <w:sz w:val="24"/>
          <w:szCs w:val="24"/>
        </w:rPr>
        <w:t xml:space="preserve"> requirements</w:t>
      </w:r>
    </w:p>
    <w:p w14:paraId="061C8C66" w14:textId="77777777" w:rsidR="00640156" w:rsidRPr="00771FB0" w:rsidRDefault="007F0A48" w:rsidP="00640156">
      <w:pPr>
        <w:pStyle w:val="ListParagraph"/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941E68">
        <w:rPr>
          <w:rFonts w:ascii="Arial" w:hAnsi="Arial" w:cs="Arial"/>
          <w:sz w:val="24"/>
          <w:szCs w:val="24"/>
        </w:rPr>
        <w:t>Works to</w:t>
      </w:r>
      <w:r>
        <w:rPr>
          <w:rFonts w:ascii="Arial" w:hAnsi="Arial" w:cs="Arial"/>
          <w:sz w:val="24"/>
          <w:szCs w:val="24"/>
        </w:rPr>
        <w:t xml:space="preserve"> schemes that are required in order to</w:t>
      </w:r>
      <w:r w:rsidRPr="00941E68">
        <w:rPr>
          <w:rFonts w:ascii="Arial" w:hAnsi="Arial" w:cs="Arial"/>
          <w:sz w:val="24"/>
          <w:szCs w:val="24"/>
        </w:rPr>
        <w:t xml:space="preserve"> ensure safe and effective operation of the highway </w:t>
      </w:r>
    </w:p>
    <w:p w14:paraId="1042D8D6" w14:textId="77777777" w:rsidR="00640156" w:rsidRPr="00E55714" w:rsidRDefault="007F0A48" w:rsidP="0064015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E5571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F85360E" w14:textId="77777777" w:rsidR="00640156" w:rsidRPr="00DF019A" w:rsidRDefault="007F0A48" w:rsidP="00640156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F019A">
        <w:rPr>
          <w:rFonts w:ascii="Arial" w:hAnsi="Arial" w:cs="Arial"/>
          <w:b/>
          <w:sz w:val="24"/>
          <w:szCs w:val="24"/>
        </w:rPr>
        <w:t>Table 1: City Deal Project Performance Summary table – Q</w:t>
      </w:r>
      <w:r>
        <w:rPr>
          <w:rFonts w:ascii="Arial" w:hAnsi="Arial" w:cs="Arial"/>
          <w:b/>
          <w:sz w:val="24"/>
          <w:szCs w:val="24"/>
        </w:rPr>
        <w:t>3 Oct – Dec 2020</w:t>
      </w:r>
    </w:p>
    <w:tbl>
      <w:tblPr>
        <w:tblStyle w:val="TableGrid"/>
        <w:tblW w:w="5107" w:type="pct"/>
        <w:tblLayout w:type="fixed"/>
        <w:tblLook w:val="04A0" w:firstRow="1" w:lastRow="0" w:firstColumn="1" w:lastColumn="0" w:noHBand="0" w:noVBand="1"/>
      </w:tblPr>
      <w:tblGrid>
        <w:gridCol w:w="5098"/>
        <w:gridCol w:w="2977"/>
        <w:gridCol w:w="1134"/>
      </w:tblGrid>
      <w:tr w:rsidR="00E671A5" w14:paraId="2518CBB4" w14:textId="77777777" w:rsidTr="00CE00F3">
        <w:tc>
          <w:tcPr>
            <w:tcW w:w="5098" w:type="dxa"/>
          </w:tcPr>
          <w:p w14:paraId="6477AD61" w14:textId="77777777" w:rsidR="00640156" w:rsidRPr="009D0138" w:rsidRDefault="007F0A48" w:rsidP="00CE0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138">
              <w:rPr>
                <w:rFonts w:ascii="Arial" w:hAnsi="Arial" w:cs="Arial"/>
                <w:b/>
                <w:sz w:val="24"/>
                <w:szCs w:val="24"/>
              </w:rPr>
              <w:t>Scheme name</w:t>
            </w:r>
          </w:p>
        </w:tc>
        <w:tc>
          <w:tcPr>
            <w:tcW w:w="2977" w:type="dxa"/>
          </w:tcPr>
          <w:p w14:paraId="5E433CAD" w14:textId="77777777" w:rsidR="00640156" w:rsidRPr="009D0138" w:rsidRDefault="007F0A48" w:rsidP="00CE0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138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1134" w:type="dxa"/>
            <w:vAlign w:val="center"/>
          </w:tcPr>
          <w:p w14:paraId="547B9BE7" w14:textId="77777777" w:rsidR="00640156" w:rsidRPr="009D0138" w:rsidRDefault="007F0A48" w:rsidP="00CE0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138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E671A5" w14:paraId="43EB21FA" w14:textId="77777777" w:rsidTr="00CE00F3">
        <w:tc>
          <w:tcPr>
            <w:tcW w:w="9209" w:type="dxa"/>
            <w:gridSpan w:val="3"/>
            <w:shd w:val="clear" w:color="auto" w:fill="B8CCE4" w:themeFill="accent1" w:themeFillTint="66"/>
          </w:tcPr>
          <w:p w14:paraId="434B899D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City Deal Projects</w:t>
            </w:r>
          </w:p>
        </w:tc>
      </w:tr>
      <w:tr w:rsidR="00E671A5" w14:paraId="02DF9B64" w14:textId="77777777" w:rsidTr="00CE00F3">
        <w:tc>
          <w:tcPr>
            <w:tcW w:w="5098" w:type="dxa"/>
          </w:tcPr>
          <w:p w14:paraId="2E835AC6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Preston Western Distributor (PWD)/East West Link Road</w:t>
            </w:r>
          </w:p>
        </w:tc>
        <w:tc>
          <w:tcPr>
            <w:tcW w:w="2977" w:type="dxa"/>
            <w:shd w:val="clear" w:color="auto" w:fill="auto"/>
          </w:tcPr>
          <w:p w14:paraId="003E2770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B7BAE6E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541AA4FA" w14:textId="77777777" w:rsidTr="00CE00F3">
        <w:tc>
          <w:tcPr>
            <w:tcW w:w="5098" w:type="dxa"/>
          </w:tcPr>
          <w:p w14:paraId="5758FCB4" w14:textId="77777777" w:rsidR="00640156" w:rsidRPr="001565B7" w:rsidRDefault="007F0A48" w:rsidP="00CE00F3">
            <w:pPr>
              <w:rPr>
                <w:rFonts w:ascii="Arial" w:hAnsi="Arial" w:cs="Arial"/>
                <w:sz w:val="24"/>
              </w:rPr>
            </w:pPr>
            <w:r w:rsidRPr="001565B7">
              <w:rPr>
                <w:rFonts w:ascii="Arial" w:hAnsi="Arial" w:cs="Arial"/>
                <w:sz w:val="24"/>
              </w:rPr>
              <w:t>Fishergate Central Gateway P3 (including apron)</w:t>
            </w:r>
          </w:p>
          <w:p w14:paraId="0BE37A22" w14:textId="77777777" w:rsidR="00640156" w:rsidRPr="009D0138" w:rsidRDefault="00FB48D9" w:rsidP="00CE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0D134AF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</w:t>
            </w:r>
          </w:p>
        </w:tc>
        <w:tc>
          <w:tcPr>
            <w:tcW w:w="1134" w:type="dxa"/>
            <w:shd w:val="clear" w:color="auto" w:fill="FFC000"/>
          </w:tcPr>
          <w:p w14:paraId="64DED83E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6B58210E" w14:textId="77777777" w:rsidTr="004E1812">
        <w:tc>
          <w:tcPr>
            <w:tcW w:w="5098" w:type="dxa"/>
          </w:tcPr>
          <w:p w14:paraId="1D37FE96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1565B7">
              <w:rPr>
                <w:rFonts w:ascii="Arial" w:hAnsi="Arial" w:cs="Arial"/>
                <w:sz w:val="24"/>
                <w:szCs w:val="24"/>
              </w:rPr>
              <w:t>Cottam Parkway</w:t>
            </w:r>
          </w:p>
        </w:tc>
        <w:tc>
          <w:tcPr>
            <w:tcW w:w="2977" w:type="dxa"/>
            <w:shd w:val="clear" w:color="auto" w:fill="auto"/>
          </w:tcPr>
          <w:p w14:paraId="082E8C53" w14:textId="77777777" w:rsidR="00640156" w:rsidRPr="007338F4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00B050"/>
          </w:tcPr>
          <w:p w14:paraId="7CC9F8BB" w14:textId="77777777" w:rsidR="00640156" w:rsidRPr="009D0138" w:rsidRDefault="00FB48D9" w:rsidP="00CE00F3">
            <w:pPr>
              <w:jc w:val="both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  <w:tr w:rsidR="00E671A5" w14:paraId="4CA4D7F5" w14:textId="77777777" w:rsidTr="00CE00F3">
        <w:tc>
          <w:tcPr>
            <w:tcW w:w="5098" w:type="dxa"/>
          </w:tcPr>
          <w:p w14:paraId="2EF9117F" w14:textId="77777777" w:rsidR="00640156" w:rsidRPr="001565B7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Lancaster Canal Towpath </w:t>
            </w:r>
          </w:p>
        </w:tc>
        <w:tc>
          <w:tcPr>
            <w:tcW w:w="2977" w:type="dxa"/>
            <w:shd w:val="clear" w:color="auto" w:fill="auto"/>
          </w:tcPr>
          <w:p w14:paraId="2420EEE9" w14:textId="77777777" w:rsidR="00640156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Finalisation of contractual documents </w:t>
            </w:r>
          </w:p>
        </w:tc>
        <w:tc>
          <w:tcPr>
            <w:tcW w:w="1134" w:type="dxa"/>
            <w:shd w:val="clear" w:color="auto" w:fill="FFC000"/>
          </w:tcPr>
          <w:p w14:paraId="1E7A15D9" w14:textId="77777777" w:rsidR="00640156" w:rsidRPr="009D0138" w:rsidRDefault="00FB48D9" w:rsidP="00CE00F3">
            <w:pPr>
              <w:jc w:val="both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  <w:tr w:rsidR="00E671A5" w14:paraId="486C3C6C" w14:textId="77777777" w:rsidTr="00CE00F3">
        <w:tc>
          <w:tcPr>
            <w:tcW w:w="5098" w:type="dxa"/>
          </w:tcPr>
          <w:p w14:paraId="6AFDBFB2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Hutton/Higher Penwortham/City Centre </w:t>
            </w:r>
            <w:r>
              <w:rPr>
                <w:rFonts w:ascii="Arial" w:hAnsi="Arial" w:cs="Arial"/>
                <w:sz w:val="24"/>
                <w:szCs w:val="24"/>
              </w:rPr>
              <w:t xml:space="preserve">conditional </w:t>
            </w:r>
            <w:r w:rsidRPr="009D0138">
              <w:rPr>
                <w:rFonts w:ascii="Arial" w:hAnsi="Arial" w:cs="Arial"/>
                <w:sz w:val="24"/>
                <w:szCs w:val="24"/>
              </w:rPr>
              <w:t>corridor improvements</w:t>
            </w:r>
          </w:p>
        </w:tc>
        <w:tc>
          <w:tcPr>
            <w:tcW w:w="2977" w:type="dxa"/>
            <w:shd w:val="clear" w:color="auto" w:fill="auto"/>
          </w:tcPr>
          <w:p w14:paraId="23B00CDF" w14:textId="77777777" w:rsidR="00640156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 of works</w:t>
            </w:r>
          </w:p>
        </w:tc>
        <w:tc>
          <w:tcPr>
            <w:tcW w:w="1134" w:type="dxa"/>
            <w:shd w:val="clear" w:color="auto" w:fill="FFC000"/>
          </w:tcPr>
          <w:p w14:paraId="33EA8E92" w14:textId="77777777" w:rsidR="00640156" w:rsidRPr="009D0138" w:rsidRDefault="00FB48D9" w:rsidP="00CE00F3">
            <w:pPr>
              <w:jc w:val="both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  <w:tr w:rsidR="00DA179B" w14:paraId="7BB46FA8" w14:textId="77777777" w:rsidTr="00DA179B">
        <w:tc>
          <w:tcPr>
            <w:tcW w:w="5098" w:type="dxa"/>
          </w:tcPr>
          <w:p w14:paraId="2E58F8CA" w14:textId="412BA168" w:rsidR="00DA179B" w:rsidRPr="009D0138" w:rsidRDefault="00DA179B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Bamber Bridge – Urgent Health &amp; Safety Works</w:t>
            </w:r>
          </w:p>
        </w:tc>
        <w:tc>
          <w:tcPr>
            <w:tcW w:w="2977" w:type="dxa"/>
            <w:shd w:val="clear" w:color="auto" w:fill="auto"/>
          </w:tcPr>
          <w:p w14:paraId="264D3893" w14:textId="6BC02036" w:rsidR="00DA179B" w:rsidRPr="00DA179B" w:rsidRDefault="00DA179B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79B"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auto"/>
          </w:tcPr>
          <w:p w14:paraId="7B80150C" w14:textId="7869107E" w:rsidR="00DA179B" w:rsidRPr="00DA179B" w:rsidRDefault="00DA179B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79B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671A5" w14:paraId="4E5E3E62" w14:textId="77777777" w:rsidTr="00CE00F3">
        <w:tc>
          <w:tcPr>
            <w:tcW w:w="9209" w:type="dxa"/>
            <w:gridSpan w:val="3"/>
            <w:shd w:val="clear" w:color="auto" w:fill="B8CCE4" w:themeFill="accent1" w:themeFillTint="66"/>
          </w:tcPr>
          <w:p w14:paraId="7B56DCB6" w14:textId="77777777" w:rsidR="00640156" w:rsidRPr="009D0138" w:rsidRDefault="007F0A48" w:rsidP="00CE0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2FB9">
              <w:rPr>
                <w:rFonts w:ascii="Arial" w:hAnsi="Arial" w:cs="Arial"/>
                <w:b/>
                <w:sz w:val="24"/>
                <w:szCs w:val="24"/>
              </w:rPr>
              <w:t>Projects awaiting approval to proceed to next stage, pending City Deal mid-term review</w:t>
            </w:r>
          </w:p>
        </w:tc>
      </w:tr>
      <w:tr w:rsidR="00E671A5" w14:paraId="4FE1D40D" w14:textId="77777777" w:rsidTr="00CE00F3">
        <w:tc>
          <w:tcPr>
            <w:tcW w:w="5098" w:type="dxa"/>
          </w:tcPr>
          <w:p w14:paraId="108C10A5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272FB9">
              <w:rPr>
                <w:rFonts w:ascii="Arial" w:hAnsi="Arial" w:cs="Arial"/>
                <w:sz w:val="24"/>
                <w:szCs w:val="24"/>
              </w:rPr>
              <w:t xml:space="preserve">PWD to </w:t>
            </w:r>
            <w:proofErr w:type="spellStart"/>
            <w:r w:rsidRPr="00272FB9">
              <w:rPr>
                <w:rFonts w:ascii="Arial" w:hAnsi="Arial" w:cs="Arial"/>
                <w:sz w:val="24"/>
                <w:szCs w:val="24"/>
              </w:rPr>
              <w:t>Samlesbury</w:t>
            </w:r>
            <w:proofErr w:type="spellEnd"/>
            <w:r w:rsidRPr="00272FB9">
              <w:rPr>
                <w:rFonts w:ascii="Arial" w:hAnsi="Arial" w:cs="Arial"/>
                <w:sz w:val="24"/>
                <w:szCs w:val="24"/>
              </w:rPr>
              <w:t xml:space="preserve"> - New Hall Lane Local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6731A7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9CF">
              <w:rPr>
                <w:rFonts w:ascii="Arial" w:hAnsi="Arial" w:cs="Arial"/>
                <w:sz w:val="24"/>
                <w:szCs w:val="24"/>
              </w:rPr>
              <w:t>Awaiting final resurfacing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9E8B7D9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163F2F42" w14:textId="77777777" w:rsidTr="00CE00F3">
        <w:tc>
          <w:tcPr>
            <w:tcW w:w="5098" w:type="dxa"/>
          </w:tcPr>
          <w:p w14:paraId="2590D6DC" w14:textId="77777777" w:rsidR="00640156" w:rsidRPr="00D51CF7" w:rsidRDefault="007F0A48" w:rsidP="00CE00F3">
            <w:pPr>
              <w:rPr>
                <w:rFonts w:ascii="Arial" w:hAnsi="Arial" w:cs="Arial"/>
                <w:sz w:val="24"/>
              </w:rPr>
            </w:pPr>
            <w:r w:rsidRPr="00D51CF7">
              <w:rPr>
                <w:rFonts w:ascii="Arial" w:hAnsi="Arial" w:cs="Arial"/>
                <w:sz w:val="24"/>
              </w:rPr>
              <w:t>Guild Wheel Upgrade Link - P1 Bluebell Way</w:t>
            </w:r>
          </w:p>
          <w:p w14:paraId="408F6B1F" w14:textId="77777777" w:rsidR="00640156" w:rsidRPr="009D0138" w:rsidRDefault="00FB48D9" w:rsidP="00CE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0D5CC0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</w:p>
        </w:tc>
        <w:tc>
          <w:tcPr>
            <w:tcW w:w="1134" w:type="dxa"/>
            <w:shd w:val="clear" w:color="auto" w:fill="FF0000"/>
          </w:tcPr>
          <w:p w14:paraId="70AC1F71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31EF2649" w14:textId="77777777" w:rsidTr="00CE00F3">
        <w:tc>
          <w:tcPr>
            <w:tcW w:w="5098" w:type="dxa"/>
          </w:tcPr>
          <w:p w14:paraId="1104BE89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Harris Museum/Library</w:t>
            </w:r>
          </w:p>
        </w:tc>
        <w:tc>
          <w:tcPr>
            <w:tcW w:w="2977" w:type="dxa"/>
            <w:shd w:val="clear" w:color="auto" w:fill="auto"/>
          </w:tcPr>
          <w:p w14:paraId="7E0E5326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Bid Development </w:t>
            </w:r>
          </w:p>
        </w:tc>
        <w:tc>
          <w:tcPr>
            <w:tcW w:w="1134" w:type="dxa"/>
            <w:shd w:val="clear" w:color="auto" w:fill="FF0000"/>
          </w:tcPr>
          <w:p w14:paraId="0698E0A7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18F5D3AF" w14:textId="77777777" w:rsidTr="00CE00F3">
        <w:tc>
          <w:tcPr>
            <w:tcW w:w="5098" w:type="dxa"/>
          </w:tcPr>
          <w:p w14:paraId="3E9C7A2A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Animate</w:t>
            </w:r>
          </w:p>
        </w:tc>
        <w:tc>
          <w:tcPr>
            <w:tcW w:w="2977" w:type="dxa"/>
            <w:shd w:val="clear" w:color="auto" w:fill="auto"/>
          </w:tcPr>
          <w:p w14:paraId="14076737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Pre-planning</w:t>
            </w:r>
          </w:p>
        </w:tc>
        <w:tc>
          <w:tcPr>
            <w:tcW w:w="1134" w:type="dxa"/>
            <w:shd w:val="clear" w:color="auto" w:fill="FF0000"/>
          </w:tcPr>
          <w:p w14:paraId="7B0F672B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136C2926" w14:textId="77777777" w:rsidTr="00CE00F3">
        <w:tc>
          <w:tcPr>
            <w:tcW w:w="5098" w:type="dxa"/>
          </w:tcPr>
          <w:p w14:paraId="29C6AC2E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A582 Dualling</w:t>
            </w:r>
          </w:p>
        </w:tc>
        <w:tc>
          <w:tcPr>
            <w:tcW w:w="2977" w:type="dxa"/>
            <w:shd w:val="clear" w:color="auto" w:fill="auto"/>
          </w:tcPr>
          <w:p w14:paraId="45C81EC0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FF0000"/>
          </w:tcPr>
          <w:p w14:paraId="295094E0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1421D6B7" w14:textId="77777777" w:rsidTr="00CE00F3">
        <w:tc>
          <w:tcPr>
            <w:tcW w:w="5098" w:type="dxa"/>
          </w:tcPr>
          <w:p w14:paraId="37734D21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D51CF7">
              <w:rPr>
                <w:rFonts w:ascii="Arial" w:hAnsi="Arial" w:cs="Arial"/>
                <w:sz w:val="24"/>
                <w:szCs w:val="24"/>
              </w:rPr>
              <w:t>Cuerden Strategic Site Road Infrastructure</w:t>
            </w:r>
          </w:p>
        </w:tc>
        <w:tc>
          <w:tcPr>
            <w:tcW w:w="2977" w:type="dxa"/>
            <w:shd w:val="clear" w:color="auto" w:fill="auto"/>
          </w:tcPr>
          <w:p w14:paraId="5D62B8EA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FF0000"/>
          </w:tcPr>
          <w:p w14:paraId="2F5CBF40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4AA52864" w14:textId="77777777" w:rsidTr="00CE00F3">
        <w:tc>
          <w:tcPr>
            <w:tcW w:w="5098" w:type="dxa"/>
          </w:tcPr>
          <w:p w14:paraId="7136E380" w14:textId="71AAA409" w:rsidR="00640156" w:rsidRPr="00D51CF7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Bamber Bridge Local Centre  </w:t>
            </w:r>
          </w:p>
        </w:tc>
        <w:tc>
          <w:tcPr>
            <w:tcW w:w="2977" w:type="dxa"/>
            <w:shd w:val="clear" w:color="auto" w:fill="auto"/>
          </w:tcPr>
          <w:p w14:paraId="61C2881B" w14:textId="6C0EAAB3" w:rsidR="00640156" w:rsidRPr="009D0138" w:rsidRDefault="00DA179B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Awaiting final works</w:t>
            </w:r>
          </w:p>
        </w:tc>
        <w:tc>
          <w:tcPr>
            <w:tcW w:w="1134" w:type="dxa"/>
            <w:shd w:val="clear" w:color="auto" w:fill="FF0000"/>
          </w:tcPr>
          <w:p w14:paraId="7EEC4F25" w14:textId="77777777" w:rsidR="00640156" w:rsidRPr="009D0138" w:rsidRDefault="00FB48D9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5" w14:paraId="774273A3" w14:textId="77777777" w:rsidTr="00CE00F3">
        <w:trPr>
          <w:trHeight w:val="247"/>
        </w:trPr>
        <w:tc>
          <w:tcPr>
            <w:tcW w:w="9209" w:type="dxa"/>
            <w:gridSpan w:val="3"/>
            <w:shd w:val="clear" w:color="auto" w:fill="B8CCE4" w:themeFill="accent1" w:themeFillTint="66"/>
          </w:tcPr>
          <w:p w14:paraId="3D0B582C" w14:textId="77777777" w:rsidR="00640156" w:rsidRPr="009D0138" w:rsidRDefault="007F0A48" w:rsidP="00CE0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Future Pipeline Projects </w:t>
            </w:r>
          </w:p>
        </w:tc>
      </w:tr>
      <w:tr w:rsidR="00E671A5" w14:paraId="74953830" w14:textId="77777777" w:rsidTr="00CE00F3">
        <w:tc>
          <w:tcPr>
            <w:tcW w:w="5098" w:type="dxa"/>
          </w:tcPr>
          <w:p w14:paraId="4B5B2462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Moss Side Test Track road infrastructure</w:t>
            </w:r>
          </w:p>
        </w:tc>
        <w:tc>
          <w:tcPr>
            <w:tcW w:w="2977" w:type="dxa"/>
            <w:shd w:val="clear" w:color="auto" w:fill="auto"/>
          </w:tcPr>
          <w:p w14:paraId="028F9A4C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A1F0F27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671A5" w14:paraId="24DD49EF" w14:textId="77777777" w:rsidTr="00CE00F3">
        <w:trPr>
          <w:trHeight w:val="179"/>
        </w:trPr>
        <w:tc>
          <w:tcPr>
            <w:tcW w:w="5098" w:type="dxa"/>
          </w:tcPr>
          <w:p w14:paraId="1B99854C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Lanes</w:t>
            </w:r>
            <w:r w:rsidRPr="009D0138">
              <w:rPr>
                <w:rFonts w:ascii="Arial" w:hAnsi="Arial" w:cs="Arial"/>
                <w:sz w:val="24"/>
                <w:szCs w:val="24"/>
              </w:rPr>
              <w:t xml:space="preserve"> Link Road</w:t>
            </w:r>
          </w:p>
        </w:tc>
        <w:tc>
          <w:tcPr>
            <w:tcW w:w="2977" w:type="dxa"/>
            <w:shd w:val="clear" w:color="auto" w:fill="auto"/>
          </w:tcPr>
          <w:p w14:paraId="6B9B71D3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56A94DA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671A5" w14:paraId="2AF8EBC7" w14:textId="77777777" w:rsidTr="00CE00F3">
        <w:trPr>
          <w:trHeight w:val="255"/>
        </w:trPr>
        <w:tc>
          <w:tcPr>
            <w:tcW w:w="5098" w:type="dxa"/>
          </w:tcPr>
          <w:p w14:paraId="586A2E63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Preston Education: </w:t>
            </w:r>
          </w:p>
          <w:p w14:paraId="7C8280A0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primary school NWP (2 form entry)</w:t>
            </w:r>
          </w:p>
          <w:p w14:paraId="358D7336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1 primary school (1.5 form entry) </w:t>
            </w:r>
          </w:p>
          <w:p w14:paraId="0E89A67A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secondary school – NWP</w:t>
            </w:r>
          </w:p>
          <w:p w14:paraId="51C45137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primary school Cottam Hall</w:t>
            </w:r>
          </w:p>
          <w:p w14:paraId="736C7BFA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primary school (Whittingham Hospital)</w:t>
            </w:r>
          </w:p>
        </w:tc>
        <w:tc>
          <w:tcPr>
            <w:tcW w:w="2977" w:type="dxa"/>
            <w:shd w:val="clear" w:color="auto" w:fill="auto"/>
          </w:tcPr>
          <w:p w14:paraId="23DD0D39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5110A8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671A5" w14:paraId="16FA24EF" w14:textId="77777777" w:rsidTr="00CE00F3">
        <w:trPr>
          <w:trHeight w:val="179"/>
        </w:trPr>
        <w:tc>
          <w:tcPr>
            <w:tcW w:w="5098" w:type="dxa"/>
          </w:tcPr>
          <w:p w14:paraId="2A79F6C1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  <w:r w:rsidRPr="009D0138">
              <w:rPr>
                <w:rFonts w:ascii="Arial" w:hAnsi="Arial" w:cs="Arial"/>
                <w:sz w:val="24"/>
                <w:szCs w:val="24"/>
              </w:rPr>
              <w:t xml:space="preserve"> Education: </w:t>
            </w:r>
          </w:p>
          <w:p w14:paraId="23FC0C34" w14:textId="77777777" w:rsidR="00640156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9D0138">
              <w:rPr>
                <w:rFonts w:ascii="Arial" w:hAnsi="Arial" w:cs="Arial"/>
                <w:sz w:val="24"/>
                <w:szCs w:val="24"/>
              </w:rPr>
              <w:t>new  primary</w:t>
            </w:r>
            <w:proofErr w:type="gramEnd"/>
            <w:r w:rsidRPr="009D0138">
              <w:rPr>
                <w:rFonts w:ascii="Arial" w:hAnsi="Arial" w:cs="Arial"/>
                <w:sz w:val="24"/>
                <w:szCs w:val="24"/>
              </w:rPr>
              <w:t xml:space="preserve"> school at Moss Side Test Track</w:t>
            </w:r>
          </w:p>
          <w:p w14:paraId="176CE250" w14:textId="77777777" w:rsidR="00640156" w:rsidRPr="009D0138" w:rsidRDefault="007F0A48" w:rsidP="00CE00F3">
            <w:pPr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new primary school at Pickering's Farm</w:t>
            </w:r>
          </w:p>
        </w:tc>
        <w:tc>
          <w:tcPr>
            <w:tcW w:w="2977" w:type="dxa"/>
            <w:shd w:val="clear" w:color="auto" w:fill="auto"/>
          </w:tcPr>
          <w:p w14:paraId="4732CC1D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CD3F18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671A5" w14:paraId="541F025A" w14:textId="77777777" w:rsidTr="00CE00F3">
        <w:trPr>
          <w:trHeight w:val="179"/>
        </w:trPr>
        <w:tc>
          <w:tcPr>
            <w:tcW w:w="5098" w:type="dxa"/>
          </w:tcPr>
          <w:p w14:paraId="1567948F" w14:textId="77777777" w:rsidR="00640156" w:rsidRPr="0044337A" w:rsidRDefault="007F0A48" w:rsidP="00CE00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37A">
              <w:rPr>
                <w:rFonts w:ascii="Arial" w:hAnsi="Arial" w:cs="Arial"/>
                <w:sz w:val="24"/>
                <w:szCs w:val="24"/>
              </w:rPr>
              <w:t xml:space="preserve"> priority</w:t>
            </w:r>
            <w:proofErr w:type="gramEnd"/>
            <w:r w:rsidRPr="0044337A">
              <w:rPr>
                <w:rFonts w:ascii="Arial" w:hAnsi="Arial" w:cs="Arial"/>
                <w:sz w:val="24"/>
                <w:szCs w:val="24"/>
              </w:rPr>
              <w:t xml:space="preserve"> corridors and local centres:</w:t>
            </w:r>
          </w:p>
          <w:p w14:paraId="41BAF11D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Hutton to Higher Penwortham Public Realm Improvements </w:t>
            </w:r>
          </w:p>
          <w:p w14:paraId="3BC0C418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North of Lostock Lane </w:t>
            </w:r>
          </w:p>
          <w:p w14:paraId="6D2FAF66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of Lostock Lane</w:t>
            </w:r>
          </w:p>
          <w:p w14:paraId="5968BE5C" w14:textId="77777777" w:rsidR="00640156" w:rsidRDefault="00FB48D9" w:rsidP="00CE00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BB540" w14:textId="77777777" w:rsidR="00640156" w:rsidRDefault="00FB48D9" w:rsidP="00CE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452C52" w14:textId="77777777" w:rsidR="00640156" w:rsidRPr="009D0138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Pre-planning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C217FB" w14:textId="77777777" w:rsidR="00640156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671A5" w14:paraId="476D801E" w14:textId="77777777" w:rsidTr="00CE00F3">
        <w:trPr>
          <w:trHeight w:val="179"/>
        </w:trPr>
        <w:tc>
          <w:tcPr>
            <w:tcW w:w="5098" w:type="dxa"/>
          </w:tcPr>
          <w:p w14:paraId="44AA0E70" w14:textId="77777777" w:rsidR="00640156" w:rsidRPr="0044337A" w:rsidRDefault="007F0A48" w:rsidP="00CE00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Preston</w:t>
            </w:r>
            <w:r w:rsidRPr="0044337A">
              <w:rPr>
                <w:rFonts w:ascii="Arial" w:hAnsi="Arial" w:cs="Arial"/>
                <w:sz w:val="24"/>
                <w:szCs w:val="24"/>
              </w:rPr>
              <w:t xml:space="preserve"> priority corridors and local centres:</w:t>
            </w:r>
          </w:p>
          <w:p w14:paraId="4AF8AD10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Broughton/Fulwood (South of M55)</w:t>
            </w:r>
          </w:p>
          <w:p w14:paraId="41141880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NW Preston/Cottam/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Ingol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/City Centre </w:t>
            </w:r>
          </w:p>
          <w:p w14:paraId="3AFCD099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Warton to PWD – Corridor</w:t>
            </w:r>
          </w:p>
          <w:p w14:paraId="0FDB5F38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Longridge/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Grimsargh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Ribbleton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/City Centre </w:t>
            </w:r>
          </w:p>
          <w:p w14:paraId="6DE08E74" w14:textId="77777777" w:rsidR="00640156" w:rsidRPr="0044337A" w:rsidRDefault="007F0A48" w:rsidP="00CE00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PWD to 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Samlesbury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Corridor </w:t>
            </w:r>
          </w:p>
        </w:tc>
        <w:tc>
          <w:tcPr>
            <w:tcW w:w="2977" w:type="dxa"/>
            <w:shd w:val="clear" w:color="auto" w:fill="auto"/>
          </w:tcPr>
          <w:p w14:paraId="5AC5F14C" w14:textId="77777777" w:rsidR="00640156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Pre-planning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C6E5DE" w14:textId="77777777" w:rsidR="00640156" w:rsidRDefault="007F0A48" w:rsidP="00CE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4ED8CC26" w14:textId="77777777" w:rsidR="00640156" w:rsidRDefault="00FB48D9" w:rsidP="00640156">
      <w:pPr>
        <w:pStyle w:val="NoSpacing"/>
        <w:jc w:val="both"/>
        <w:rPr>
          <w:rFonts w:cs="Arial"/>
          <w:szCs w:val="24"/>
        </w:rPr>
      </w:pPr>
    </w:p>
    <w:p w14:paraId="6E1CB20E" w14:textId="77777777" w:rsidR="00640156" w:rsidRPr="0022408A" w:rsidRDefault="007F0A48" w:rsidP="00640156">
      <w:pPr>
        <w:keepNext/>
        <w:keepLines/>
        <w:spacing w:before="40" w:after="0" w:line="249" w:lineRule="auto"/>
        <w:ind w:left="542" w:hanging="542"/>
        <w:outlineLvl w:val="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22408A">
        <w:rPr>
          <w:rFonts w:ascii="Arial" w:eastAsia="Times New Roman" w:hAnsi="Arial" w:cs="Times New Roman"/>
          <w:b/>
          <w:sz w:val="24"/>
          <w:szCs w:val="24"/>
          <w:lang w:eastAsia="en-GB"/>
        </w:rPr>
        <w:t>List of Background Papers</w:t>
      </w:r>
    </w:p>
    <w:p w14:paraId="5DE7C4A3" w14:textId="77777777" w:rsidR="00640156" w:rsidRPr="0022408A" w:rsidRDefault="00FB48D9" w:rsidP="00640156">
      <w:pPr>
        <w:spacing w:after="5" w:line="249" w:lineRule="auto"/>
        <w:ind w:left="542" w:hanging="542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E671A5" w14:paraId="02F8F8F6" w14:textId="77777777" w:rsidTr="00CE00F3">
        <w:tc>
          <w:tcPr>
            <w:tcW w:w="3510" w:type="dxa"/>
          </w:tcPr>
          <w:p w14:paraId="1F6F7D4E" w14:textId="77777777" w:rsidR="00640156" w:rsidRPr="0022408A" w:rsidRDefault="007F0A48" w:rsidP="00CE00F3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2492" w:type="dxa"/>
          </w:tcPr>
          <w:p w14:paraId="1326D5E2" w14:textId="77777777" w:rsidR="00640156" w:rsidRPr="0022408A" w:rsidRDefault="007F0A48" w:rsidP="00CE00F3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178" w:type="dxa"/>
          </w:tcPr>
          <w:p w14:paraId="53E7E996" w14:textId="77777777" w:rsidR="00640156" w:rsidRPr="0022408A" w:rsidRDefault="007F0A48" w:rsidP="00CE00F3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Contact/Tel</w:t>
            </w:r>
          </w:p>
        </w:tc>
      </w:tr>
      <w:tr w:rsidR="00E671A5" w14:paraId="12FDDF07" w14:textId="77777777" w:rsidTr="00CE00F3">
        <w:tc>
          <w:tcPr>
            <w:tcW w:w="3510" w:type="dxa"/>
          </w:tcPr>
          <w:p w14:paraId="2473A433" w14:textId="77777777" w:rsidR="00640156" w:rsidRPr="0022408A" w:rsidRDefault="00FB48D9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36F002A" w14:textId="77777777" w:rsidR="00640156" w:rsidRPr="0022408A" w:rsidRDefault="007F0A48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none</w:t>
            </w:r>
          </w:p>
          <w:p w14:paraId="54660840" w14:textId="77777777" w:rsidR="00640156" w:rsidRPr="0022408A" w:rsidRDefault="00FB48D9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</w:tcPr>
          <w:p w14:paraId="6957538B" w14:textId="77777777" w:rsidR="00640156" w:rsidRPr="0022408A" w:rsidRDefault="00FB48D9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78" w:type="dxa"/>
          </w:tcPr>
          <w:p w14:paraId="562CE299" w14:textId="77777777" w:rsidR="00640156" w:rsidRPr="0022408A" w:rsidRDefault="00FB48D9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E671A5" w14:paraId="76B0E00F" w14:textId="77777777" w:rsidTr="00CE00F3">
        <w:tc>
          <w:tcPr>
            <w:tcW w:w="9180" w:type="dxa"/>
            <w:gridSpan w:val="3"/>
          </w:tcPr>
          <w:p w14:paraId="3061C20C" w14:textId="77777777" w:rsidR="00640156" w:rsidRDefault="007F0A48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Reason for inclusion in Part II, if appropriate</w:t>
            </w:r>
          </w:p>
          <w:p w14:paraId="315E0A2C" w14:textId="77777777" w:rsidR="00640156" w:rsidRDefault="00FB48D9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FB8FC38" w14:textId="77777777" w:rsidR="00640156" w:rsidRPr="0022408A" w:rsidRDefault="007F0A48" w:rsidP="00CE00F3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N/A</w:t>
            </w:r>
          </w:p>
        </w:tc>
      </w:tr>
    </w:tbl>
    <w:p w14:paraId="7A90990E" w14:textId="77777777" w:rsidR="00640156" w:rsidRPr="009D435E" w:rsidRDefault="00FB48D9" w:rsidP="00640156">
      <w:pPr>
        <w:pStyle w:val="NoSpacing"/>
        <w:jc w:val="both"/>
        <w:rPr>
          <w:rFonts w:cs="Arial"/>
          <w:szCs w:val="24"/>
        </w:rPr>
      </w:pPr>
    </w:p>
    <w:p w14:paraId="184CA6CC" w14:textId="77777777" w:rsidR="00EB4643" w:rsidRPr="009D435E" w:rsidRDefault="00FB48D9" w:rsidP="00D3134F">
      <w:pPr>
        <w:pStyle w:val="NoSpacing"/>
        <w:jc w:val="both"/>
        <w:rPr>
          <w:rFonts w:cs="Arial"/>
          <w:szCs w:val="24"/>
        </w:rPr>
      </w:pPr>
    </w:p>
    <w:sectPr w:rsidR="00EB4643" w:rsidRPr="009D435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3C2F" w14:textId="77777777" w:rsidR="001E50E3" w:rsidRDefault="007F0A48">
      <w:pPr>
        <w:spacing w:after="0" w:line="240" w:lineRule="auto"/>
      </w:pPr>
      <w:r>
        <w:separator/>
      </w:r>
    </w:p>
  </w:endnote>
  <w:endnote w:type="continuationSeparator" w:id="0">
    <w:p w14:paraId="1B8B3D6B" w14:textId="77777777" w:rsidR="001E50E3" w:rsidRDefault="007F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349B" w14:textId="77777777" w:rsidR="006A1583" w:rsidRDefault="00FB48D9" w:rsidP="00440F6A">
    <w:pPr>
      <w:pStyle w:val="Footer"/>
    </w:pPr>
    <w:bookmarkStart w:id="1" w:name="aliashAdvancedFooterprot1FooterEvenPages"/>
  </w:p>
  <w:bookmarkEnd w:id="1"/>
  <w:p w14:paraId="5ABCF9A5" w14:textId="77777777" w:rsidR="006A1583" w:rsidRDefault="00FB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687" w14:textId="77777777" w:rsidR="006A1583" w:rsidRDefault="00FB48D9" w:rsidP="00440F6A">
    <w:pPr>
      <w:pStyle w:val="Footer"/>
    </w:pPr>
    <w:bookmarkStart w:id="2" w:name="aliashAdvancedFooterprotec1FooterPrimary"/>
  </w:p>
  <w:bookmarkEnd w:id="2"/>
  <w:p w14:paraId="4F040866" w14:textId="77777777" w:rsidR="006A1583" w:rsidRDefault="00FB4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D251" w14:textId="77777777" w:rsidR="006A1583" w:rsidRDefault="00FB48D9" w:rsidP="00440F6A">
    <w:pPr>
      <w:pStyle w:val="Footer"/>
    </w:pPr>
    <w:bookmarkStart w:id="3" w:name="aliashAdvancedFooterprot1FooterFirstPage"/>
  </w:p>
  <w:bookmarkEnd w:id="3"/>
  <w:p w14:paraId="6343270B" w14:textId="77777777" w:rsidR="006A1583" w:rsidRDefault="00FB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AB90" w14:textId="77777777" w:rsidR="001E50E3" w:rsidRDefault="007F0A48">
      <w:pPr>
        <w:spacing w:after="0" w:line="240" w:lineRule="auto"/>
      </w:pPr>
      <w:r>
        <w:separator/>
      </w:r>
    </w:p>
  </w:footnote>
  <w:footnote w:type="continuationSeparator" w:id="0">
    <w:p w14:paraId="7B4B88A8" w14:textId="77777777" w:rsidR="001E50E3" w:rsidRDefault="007F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5F37" w14:textId="77777777" w:rsidR="006A1583" w:rsidRDefault="007F0A48" w:rsidP="00054E0A">
    <w:pPr>
      <w:pStyle w:val="Header"/>
    </w:pPr>
    <w:r w:rsidRPr="00DA16C4">
      <w:rPr>
        <w:noProof/>
        <w:lang w:eastAsia="en-GB"/>
      </w:rPr>
      <w:drawing>
        <wp:inline distT="0" distB="0" distL="0" distR="0" wp14:anchorId="390808BD" wp14:editId="0444188D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968527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B64"/>
    <w:multiLevelType w:val="hybridMultilevel"/>
    <w:tmpl w:val="C31CC5EA"/>
    <w:lvl w:ilvl="0" w:tplc="8B40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0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CA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2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85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C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86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E1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C2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D89"/>
    <w:multiLevelType w:val="hybridMultilevel"/>
    <w:tmpl w:val="C5D645D8"/>
    <w:lvl w:ilvl="0" w:tplc="ED98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27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45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B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21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2E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E5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C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0D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88C"/>
    <w:multiLevelType w:val="hybridMultilevel"/>
    <w:tmpl w:val="A4A01B66"/>
    <w:lvl w:ilvl="0" w:tplc="05AA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AD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E3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E5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A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02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0E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C4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4B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051"/>
    <w:multiLevelType w:val="multilevel"/>
    <w:tmpl w:val="C8B43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8217E4"/>
    <w:multiLevelType w:val="hybridMultilevel"/>
    <w:tmpl w:val="7C38CEE2"/>
    <w:lvl w:ilvl="0" w:tplc="640C9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EA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6C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48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6D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2B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0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E2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6D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40A9"/>
    <w:multiLevelType w:val="hybridMultilevel"/>
    <w:tmpl w:val="BFD004AA"/>
    <w:lvl w:ilvl="0" w:tplc="319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F49B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B499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A4EA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1483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DEDB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FAC5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A8AE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2AC2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8E2F9B"/>
    <w:multiLevelType w:val="hybridMultilevel"/>
    <w:tmpl w:val="35DED682"/>
    <w:lvl w:ilvl="0" w:tplc="BCE0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6A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66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D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64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E0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C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0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4A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A5"/>
    <w:rsid w:val="001E50E3"/>
    <w:rsid w:val="00792226"/>
    <w:rsid w:val="007F0A48"/>
    <w:rsid w:val="00DA179B"/>
    <w:rsid w:val="00E671A5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7B79"/>
  <w15:docId w15:val="{50FC75C4-BC12-4558-87BF-30C73390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35CD-AFB9-4C2D-AD3A-8F30382C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Sheth, Homairah</cp:lastModifiedBy>
  <cp:revision>22</cp:revision>
  <cp:lastPrinted>2015-01-28T14:27:00Z</cp:lastPrinted>
  <dcterms:created xsi:type="dcterms:W3CDTF">2015-03-30T10:11:00Z</dcterms:created>
  <dcterms:modified xsi:type="dcterms:W3CDTF">2021-01-25T17:11:00Z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AGPMS">
    <vt:lpwstr>OFFICIAL</vt:lpwstr>
  </property>
  <property fmtid="{D5CDD505-2E9C-101B-9397-08002B2CF9AE}" pid="3" name="IssueTitle">
    <vt:lpwstr>City Deal Q3 Infrastructure Monitoring Report</vt:lpwstr>
  </property>
  <property fmtid="{D5CDD505-2E9C-101B-9397-08002B2CF9AE}" pid="4" name="LeadOfficer">
    <vt:lpwstr>Homairah Sheth</vt:lpwstr>
  </property>
  <property fmtid="{D5CDD505-2E9C-101B-9397-08002B2CF9AE}" pid="5" name="LeadOfficerEmail">
    <vt:lpwstr>homairah.sheth@lancashire.gov.uk</vt:lpwstr>
  </property>
  <property fmtid="{D5CDD505-2E9C-101B-9397-08002B2CF9AE}" pid="6" name="LeadOfficerTel">
    <vt:lpwstr>Tel: 01772 536556</vt:lpwstr>
  </property>
  <property fmtid="{D5CDD505-2E9C-101B-9397-08002B2CF9AE}" pid="7" name="MeetingDate">
    <vt:lpwstr>Wednesday, 3 February 2021</vt:lpwstr>
  </property>
  <property fmtid="{D5CDD505-2E9C-101B-9397-08002B2CF9AE}" pid="8" name="TitusGUID">
    <vt:lpwstr>b16076df-281e-485b-ac3b-6fbc29115d7d</vt:lpwstr>
  </property>
</Properties>
</file>