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807C4B" w:rsidP="00054E0A">
      <w:pPr>
        <w:pStyle w:val="NoSpacing"/>
        <w:jc w:val="both"/>
        <w:rPr>
          <w:rFonts w:eastAsia="Times New Roman" w:cs="Arial"/>
          <w:b/>
          <w:bCs/>
          <w:szCs w:val="24"/>
        </w:rPr>
      </w:pPr>
    </w:p>
    <w:p w:rsidR="00054E0A" w:rsidP="00054E0A">
      <w:pPr>
        <w:pStyle w:val="NoSpacing"/>
        <w:jc w:val="both"/>
        <w:rPr>
          <w:rFonts w:eastAsia="Times New Roman" w:cs="Arial"/>
          <w:b/>
          <w:bCs/>
          <w:szCs w:val="24"/>
        </w:rPr>
      </w:pPr>
      <w:r>
        <w:rPr>
          <w:rFonts w:eastAsia="Times New Roman" w:cs="Arial"/>
          <w:b/>
          <w:bCs/>
          <w:szCs w:val="24"/>
        </w:rPr>
        <w:t>CITY DEAL EXECUTIVE AND STEWARDSHIP BOARD</w:t>
      </w:r>
    </w:p>
    <w:p w:rsidR="00D3134F" w:rsidRPr="00D3134F" w:rsidP="00D3134F">
      <w:pPr>
        <w:spacing w:after="0" w:line="240" w:lineRule="auto"/>
        <w:rPr>
          <w:rFonts w:ascii="Arial" w:hAnsi="Arial" w:cs="Arial"/>
          <w:b/>
          <w:bCs/>
          <w:sz w:val="24"/>
          <w:szCs w:val="24"/>
        </w:rPr>
      </w:pPr>
    </w:p>
    <w:p w:rsidR="00D3134F" w:rsidRPr="00D3134F" w:rsidP="00D3134F">
      <w:pPr>
        <w:spacing w:after="0" w:line="240" w:lineRule="auto"/>
        <w:rPr>
          <w:rFonts w:ascii="Arial" w:hAnsi="Arial" w:cs="Arial"/>
          <w:b/>
          <w:bCs/>
          <w:sz w:val="24"/>
          <w:szCs w:val="24"/>
        </w:rPr>
      </w:pPr>
      <w:r w:rsidRPr="00D3134F">
        <w:rPr>
          <w:rFonts w:ascii="Arial" w:hAnsi="Arial" w:cs="Arial"/>
          <w:b/>
          <w:sz w:val="24"/>
          <w:szCs w:val="24"/>
        </w:rPr>
        <w:t xml:space="preserve">Private and Confidential: </w:t>
      </w:r>
      <w:r>
        <w:rPr>
          <w:rFonts w:ascii="Arial" w:hAnsi="Arial" w:cs="Arial"/>
          <w:b/>
          <w:sz w:val="24"/>
          <w:szCs w:val="24"/>
        </w:rPr>
        <w:t>NO</w:t>
      </w:r>
    </w:p>
    <w:p w:rsidR="00D3134F" w:rsidRPr="00D3134F" w:rsidP="00D3134F">
      <w:pPr>
        <w:spacing w:after="0" w:line="240" w:lineRule="auto"/>
        <w:rPr>
          <w:rFonts w:ascii="Arial" w:hAnsi="Arial" w:cs="Arial"/>
          <w:sz w:val="24"/>
          <w:szCs w:val="24"/>
        </w:rPr>
      </w:pPr>
    </w:p>
    <w:p w:rsidR="00D3134F" w:rsidRPr="00D3134F" w:rsidP="00D3134F">
      <w:pPr>
        <w:spacing w:after="0" w:line="240" w:lineRule="auto"/>
        <w:rPr>
          <w:rFonts w:ascii="Arial" w:hAnsi="Arial" w:cs="Arial"/>
          <w:sz w:val="24"/>
          <w:szCs w:val="24"/>
        </w:rPr>
      </w:pPr>
      <w:r w:rsidRPr="00EB4643">
        <w:rPr>
          <w:rFonts w:ascii="Arial" w:hAnsi="Arial" w:cs="Arial"/>
          <w:b/>
          <w:sz w:val="24"/>
          <w:szCs w:val="24"/>
        </w:rPr>
        <w:t>Date:</w:t>
      </w:r>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DOCPROPERTY  MeetingDate  \* MERGEFORMAT </w:instrText>
      </w:r>
      <w:r>
        <w:rPr>
          <w:rFonts w:ascii="Arial" w:hAnsi="Arial" w:cs="Arial"/>
          <w:sz w:val="24"/>
          <w:szCs w:val="24"/>
        </w:rPr>
        <w:fldChar w:fldCharType="separate"/>
      </w:r>
      <w:r>
        <w:rPr>
          <w:rFonts w:ascii="Arial" w:hAnsi="Arial" w:cs="Arial"/>
          <w:sz w:val="24"/>
          <w:szCs w:val="24"/>
        </w:rPr>
        <w:t>Tuesday, 13 July 2021</w:t>
      </w:r>
      <w:r>
        <w:rPr>
          <w:rFonts w:ascii="Arial" w:hAnsi="Arial" w:cs="Arial"/>
          <w:sz w:val="24"/>
          <w:szCs w:val="24"/>
        </w:rPr>
        <w:fldChar w:fldCharType="end"/>
      </w:r>
    </w:p>
    <w:p w:rsidR="00D3134F" w:rsidRPr="00D3134F" w:rsidP="00D3134F">
      <w:pPr>
        <w:spacing w:after="0" w:line="240" w:lineRule="auto"/>
        <w:rPr>
          <w:rFonts w:ascii="Arial" w:hAnsi="Arial" w:cs="Arial"/>
          <w:sz w:val="24"/>
          <w:szCs w:val="24"/>
        </w:rPr>
      </w:pPr>
    </w:p>
    <w:p w:rsidR="00D3134F" w:rsidRPr="00D3134F" w:rsidP="00D3134F">
      <w:pPr>
        <w:spacing w:after="0" w:line="240" w:lineRule="auto"/>
        <w:rPr>
          <w:rFonts w:ascii="Arial" w:eastAsia="Times New Roman" w:hAnsi="Arial" w:cs="Arial"/>
          <w:b/>
          <w:sz w:val="24"/>
          <w:szCs w:val="24"/>
        </w:rPr>
      </w:pPr>
      <w:r>
        <w:rPr>
          <w:rFonts w:ascii="Arial" w:eastAsia="Times New Roman" w:hAnsi="Arial" w:cs="Arial"/>
          <w:b/>
          <w:sz w:val="24"/>
          <w:szCs w:val="24"/>
        </w:rPr>
        <w:fldChar w:fldCharType="begin"/>
      </w:r>
      <w:r>
        <w:rPr>
          <w:rFonts w:ascii="Arial" w:eastAsia="Times New Roman" w:hAnsi="Arial" w:cs="Arial"/>
          <w:b/>
          <w:sz w:val="24"/>
          <w:szCs w:val="24"/>
        </w:rPr>
        <w:instrText xml:space="preserve"> DOCPROPERTY  IssueTitle  \* MERGEFORMAT </w:instrText>
      </w:r>
      <w:r>
        <w:rPr>
          <w:rFonts w:ascii="Arial" w:eastAsia="Times New Roman" w:hAnsi="Arial" w:cs="Arial"/>
          <w:b/>
          <w:sz w:val="24"/>
          <w:szCs w:val="24"/>
        </w:rPr>
        <w:fldChar w:fldCharType="separate"/>
      </w:r>
      <w:r>
        <w:rPr>
          <w:rFonts w:ascii="Arial" w:eastAsia="Times New Roman" w:hAnsi="Arial" w:cs="Arial"/>
          <w:b/>
          <w:sz w:val="24"/>
          <w:szCs w:val="24"/>
        </w:rPr>
        <w:t>A582 South Ribble Western Distributor - Update</w:t>
      </w:r>
      <w:r>
        <w:rPr>
          <w:rFonts w:ascii="Arial" w:eastAsia="Times New Roman" w:hAnsi="Arial" w:cs="Arial"/>
          <w:b/>
          <w:sz w:val="24"/>
          <w:szCs w:val="24"/>
        </w:rPr>
        <w:fldChar w:fldCharType="end"/>
      </w:r>
    </w:p>
    <w:p w:rsidR="00D3134F" w:rsidRPr="00D3134F" w:rsidP="00D3134F">
      <w:pPr>
        <w:spacing w:after="0" w:line="240" w:lineRule="auto"/>
        <w:rPr>
          <w:rFonts w:ascii="Arial" w:hAnsi="Arial" w:cs="Arial"/>
          <w:sz w:val="24"/>
          <w:szCs w:val="24"/>
        </w:rPr>
      </w:pPr>
    </w:p>
    <w:p w:rsidR="00D3134F" w:rsidRPr="00D3134F" w:rsidP="00D3134F">
      <w:pPr>
        <w:spacing w:after="0" w:line="240" w:lineRule="auto"/>
        <w:ind w:right="-873"/>
        <w:rPr>
          <w:rFonts w:ascii="Arial" w:eastAsia="Times New Roman" w:hAnsi="Arial" w:cs="Arial"/>
          <w:b/>
          <w:sz w:val="24"/>
          <w:szCs w:val="24"/>
        </w:rPr>
      </w:pPr>
      <w:r w:rsidRPr="00D3134F">
        <w:rPr>
          <w:rFonts w:ascii="Arial" w:hAnsi="Arial" w:cs="Arial"/>
          <w:b/>
          <w:sz w:val="24"/>
          <w:szCs w:val="24"/>
        </w:rPr>
        <w:t>Report Author:</w:t>
      </w:r>
      <w:r>
        <w:rPr>
          <w:rFonts w:ascii="Arial" w:hAnsi="Arial" w:cs="Arial"/>
          <w:b/>
          <w:sz w:val="24"/>
          <w:szCs w:val="24"/>
        </w:rPr>
        <w:t xml:space="preserve"> </w:t>
      </w:r>
      <w:r>
        <w:rPr>
          <w:rFonts w:ascii="Arial" w:hAnsi="Arial" w:cs="Arial"/>
          <w:b/>
          <w:sz w:val="24"/>
          <w:szCs w:val="24"/>
        </w:rPr>
        <w:fldChar w:fldCharType="begin"/>
      </w:r>
      <w:r>
        <w:rPr>
          <w:rFonts w:ascii="Arial" w:hAnsi="Arial" w:cs="Arial"/>
          <w:b/>
          <w:sz w:val="24"/>
          <w:szCs w:val="24"/>
        </w:rPr>
        <w:instrText xml:space="preserve"> DOCPROPERTY  LeadOfficer  \* MERGEFORMAT </w:instrText>
      </w:r>
      <w:r>
        <w:rPr>
          <w:rFonts w:ascii="Arial" w:hAnsi="Arial" w:cs="Arial"/>
          <w:b/>
          <w:sz w:val="24"/>
          <w:szCs w:val="24"/>
        </w:rPr>
        <w:fldChar w:fldCharType="separate"/>
      </w:r>
      <w:r>
        <w:rPr>
          <w:rFonts w:ascii="Arial" w:hAnsi="Arial" w:cs="Arial"/>
          <w:b/>
          <w:sz w:val="24"/>
          <w:szCs w:val="24"/>
        </w:rPr>
        <w:t>Marcus Hudson</w:t>
      </w:r>
      <w:r>
        <w:rPr>
          <w:rFonts w:ascii="Arial" w:hAnsi="Arial" w:cs="Arial"/>
          <w:b/>
          <w:sz w:val="24"/>
          <w:szCs w:val="24"/>
        </w:rPr>
        <w:fldChar w:fldCharType="end"/>
      </w:r>
      <w:r w:rsidRPr="00D3134F">
        <w:rPr>
          <w:rFonts w:ascii="Arial" w:hAnsi="Arial" w:cs="Arial"/>
          <w:b/>
          <w:sz w:val="24"/>
          <w:szCs w:val="24"/>
        </w:rPr>
        <w:t xml:space="preserve">, </w:t>
      </w:r>
      <w:r>
        <w:rPr>
          <w:rFonts w:ascii="Arial" w:hAnsi="Arial" w:cs="Arial"/>
          <w:b/>
          <w:sz w:val="24"/>
          <w:szCs w:val="24"/>
        </w:rPr>
        <w:fldChar w:fldCharType="begin"/>
      </w:r>
      <w:r>
        <w:rPr>
          <w:rFonts w:ascii="Arial" w:hAnsi="Arial" w:cs="Arial"/>
          <w:b/>
          <w:sz w:val="24"/>
          <w:szCs w:val="24"/>
        </w:rPr>
        <w:instrText xml:space="preserve"> DOCPROPERTY  LeadOfficerTel  \* MERGEFORMAT </w:instrText>
      </w:r>
      <w:r>
        <w:rPr>
          <w:rFonts w:ascii="Arial" w:hAnsi="Arial" w:cs="Arial"/>
          <w:b/>
          <w:sz w:val="24"/>
          <w:szCs w:val="24"/>
        </w:rPr>
        <w:fldChar w:fldCharType="separate"/>
      </w:r>
      <w:r>
        <w:rPr>
          <w:rFonts w:ascii="Arial" w:hAnsi="Arial" w:cs="Arial"/>
          <w:b/>
          <w:sz w:val="24"/>
          <w:szCs w:val="24"/>
        </w:rPr>
        <w:t>Tel: 01772 530696</w:t>
      </w:r>
      <w:r>
        <w:rPr>
          <w:rFonts w:ascii="Arial" w:hAnsi="Arial" w:cs="Arial"/>
          <w:b/>
          <w:sz w:val="24"/>
          <w:szCs w:val="24"/>
        </w:rPr>
        <w:fldChar w:fldCharType="end"/>
      </w:r>
      <w:r w:rsidRPr="00D3134F">
        <w:rPr>
          <w:rFonts w:ascii="Arial" w:hAnsi="Arial" w:cs="Arial"/>
          <w:b/>
          <w:sz w:val="24"/>
          <w:szCs w:val="24"/>
        </w:rPr>
        <w:t xml:space="preserve">, </w:t>
      </w:r>
    </w:p>
    <w:p w:rsidR="00D3134F" w:rsidRPr="00D3134F" w:rsidP="00D3134F">
      <w:pPr>
        <w:spacing w:after="0" w:line="240" w:lineRule="auto"/>
        <w:ind w:right="-873"/>
        <w:rPr>
          <w:rFonts w:ascii="Arial" w:hAnsi="Arial" w:cs="Arial"/>
          <w:b/>
          <w:sz w:val="24"/>
          <w:szCs w:val="24"/>
        </w:rPr>
      </w:pPr>
      <w:r>
        <w:rPr>
          <w:rFonts w:ascii="Arial" w:hAnsi="Arial" w:cs="Arial"/>
          <w:b/>
          <w:sz w:val="24"/>
          <w:szCs w:val="24"/>
        </w:rPr>
        <w:fldChar w:fldCharType="begin"/>
      </w:r>
      <w:r>
        <w:rPr>
          <w:rFonts w:ascii="Arial" w:hAnsi="Arial" w:cs="Arial"/>
          <w:b/>
          <w:sz w:val="24"/>
          <w:szCs w:val="24"/>
        </w:rPr>
        <w:instrText xml:space="preserve"> DOCPROPERTY  LeadOfficerEmail  \* MERGEFORMAT </w:instrText>
      </w:r>
      <w:r>
        <w:rPr>
          <w:rFonts w:ascii="Arial" w:hAnsi="Arial" w:cs="Arial"/>
          <w:b/>
          <w:sz w:val="24"/>
          <w:szCs w:val="24"/>
        </w:rPr>
        <w:fldChar w:fldCharType="separate"/>
      </w:r>
      <w:r>
        <w:rPr>
          <w:rFonts w:ascii="Arial" w:hAnsi="Arial" w:cs="Arial"/>
          <w:b/>
          <w:sz w:val="24"/>
          <w:szCs w:val="24"/>
        </w:rPr>
        <w:t>marcus.hudson@lancashire.gov.uk</w:t>
      </w:r>
      <w:r>
        <w:rPr>
          <w:rFonts w:ascii="Arial" w:hAnsi="Arial" w:cs="Arial"/>
          <w:b/>
          <w:sz w:val="24"/>
          <w:szCs w:val="24"/>
        </w:rPr>
        <w:fldChar w:fldCharType="end"/>
      </w:r>
    </w:p>
    <w:p w:rsidR="00D3134F" w:rsidRPr="00D3134F" w:rsidP="00D3134F">
      <w:pPr>
        <w:spacing w:after="0" w:line="240" w:lineRule="auto"/>
        <w:rPr>
          <w:rFonts w:ascii="Arial" w:hAnsi="Arial" w:cs="Arial"/>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Tr="000B1F3A">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180" w:type="dxa"/>
          </w:tcPr>
          <w:p w:rsidR="00D3134F" w:rsidRPr="00D3134F" w:rsidP="00D3134F">
            <w:pPr>
              <w:pStyle w:val="Header"/>
              <w:rPr>
                <w:rFonts w:ascii="Arial" w:hAnsi="Arial" w:cs="Arial"/>
                <w:sz w:val="24"/>
                <w:szCs w:val="24"/>
              </w:rPr>
            </w:pPr>
          </w:p>
          <w:p w:rsidR="00D3134F" w:rsidRPr="00D3134F" w:rsidP="00947FD2">
            <w:pPr>
              <w:pStyle w:val="Heading6"/>
              <w:spacing w:before="0" w:line="240" w:lineRule="auto"/>
              <w:jc w:val="both"/>
              <w:rPr>
                <w:rFonts w:ascii="Arial" w:hAnsi="Arial" w:cs="Arial"/>
                <w:b/>
                <w:color w:val="auto"/>
              </w:rPr>
            </w:pPr>
            <w:r w:rsidRPr="00D3134F">
              <w:rPr>
                <w:rFonts w:ascii="Arial" w:hAnsi="Arial" w:cs="Arial"/>
                <w:b/>
                <w:color w:val="auto"/>
              </w:rPr>
              <w:t>Executive Summary</w:t>
            </w:r>
          </w:p>
          <w:p w:rsidR="00D3134F" w:rsidRPr="00D3134F" w:rsidP="00947FD2">
            <w:pPr>
              <w:spacing w:after="0" w:line="240" w:lineRule="auto"/>
              <w:jc w:val="both"/>
              <w:rPr>
                <w:rFonts w:ascii="Arial" w:hAnsi="Arial" w:cs="Arial"/>
                <w:sz w:val="24"/>
                <w:szCs w:val="24"/>
              </w:rPr>
            </w:pPr>
          </w:p>
          <w:p w:rsidR="00D3134F" w:rsidRPr="00D3134F" w:rsidP="00947FD2">
            <w:pPr>
              <w:spacing w:after="0" w:line="240" w:lineRule="auto"/>
              <w:jc w:val="both"/>
              <w:rPr>
                <w:rFonts w:ascii="Arial" w:hAnsi="Arial" w:cs="Arial"/>
                <w:sz w:val="24"/>
                <w:szCs w:val="24"/>
              </w:rPr>
            </w:pPr>
            <w:r>
              <w:rPr>
                <w:rFonts w:ascii="Arial" w:hAnsi="Arial" w:cs="Arial"/>
                <w:sz w:val="24"/>
                <w:szCs w:val="24"/>
              </w:rPr>
              <w:t>This report provides a progress update and spending position for this scheme, confirming that the submission of the Outline Business Case is now programmed for the end of the year and the cost of completing the necessary elements is expected to be within the budget agreed in July 2020.</w:t>
            </w:r>
          </w:p>
          <w:p w:rsidR="00D3134F" w:rsidRPr="00D3134F" w:rsidP="00947FD2">
            <w:pPr>
              <w:spacing w:after="0" w:line="240" w:lineRule="auto"/>
              <w:jc w:val="both"/>
              <w:rPr>
                <w:rFonts w:ascii="Arial" w:hAnsi="Arial" w:cs="Arial"/>
                <w:sz w:val="24"/>
                <w:szCs w:val="24"/>
              </w:rPr>
            </w:pPr>
          </w:p>
          <w:p w:rsidR="00D3134F" w:rsidRPr="00D3134F" w:rsidP="00947FD2">
            <w:pPr>
              <w:pStyle w:val="Heading5"/>
              <w:spacing w:before="0" w:line="240" w:lineRule="auto"/>
              <w:jc w:val="both"/>
              <w:rPr>
                <w:rFonts w:ascii="Arial" w:hAnsi="Arial" w:cs="Arial"/>
                <w:b/>
                <w:color w:val="auto"/>
              </w:rPr>
            </w:pPr>
            <w:r w:rsidRPr="00D3134F">
              <w:rPr>
                <w:rFonts w:ascii="Arial" w:hAnsi="Arial" w:cs="Arial"/>
                <w:b/>
                <w:color w:val="auto"/>
              </w:rPr>
              <w:t>Recommendation</w:t>
            </w:r>
          </w:p>
          <w:p w:rsidR="00D3134F" w:rsidRPr="00D3134F" w:rsidP="00947FD2">
            <w:pPr>
              <w:spacing w:after="0" w:line="240" w:lineRule="auto"/>
              <w:jc w:val="both"/>
              <w:rPr>
                <w:rFonts w:ascii="Arial" w:hAnsi="Arial" w:cs="Arial"/>
                <w:sz w:val="24"/>
                <w:szCs w:val="24"/>
              </w:rPr>
            </w:pPr>
          </w:p>
          <w:p w:rsidR="00687467" w:rsidP="00947FD2">
            <w:pPr>
              <w:spacing w:after="0" w:line="240" w:lineRule="auto"/>
              <w:jc w:val="both"/>
              <w:rPr>
                <w:rFonts w:ascii="Arial" w:hAnsi="Arial" w:cs="Arial"/>
                <w:sz w:val="24"/>
                <w:szCs w:val="24"/>
              </w:rPr>
            </w:pPr>
            <w:r w:rsidRPr="00BE1235">
              <w:rPr>
                <w:rFonts w:ascii="Arial" w:hAnsi="Arial" w:cs="Arial"/>
                <w:sz w:val="24"/>
                <w:szCs w:val="24"/>
              </w:rPr>
              <w:t xml:space="preserve">The </w:t>
            </w:r>
            <w:r>
              <w:rPr>
                <w:rFonts w:ascii="Arial" w:hAnsi="Arial" w:cs="Arial"/>
                <w:sz w:val="24"/>
                <w:szCs w:val="24"/>
              </w:rPr>
              <w:t>City Deal Executive is asked to note the report.</w:t>
            </w:r>
          </w:p>
          <w:p w:rsidR="00D3134F" w:rsidRPr="00D3134F" w:rsidP="00D3134F">
            <w:pPr>
              <w:spacing w:after="0" w:line="240" w:lineRule="auto"/>
              <w:rPr>
                <w:rFonts w:ascii="Arial" w:hAnsi="Arial" w:cs="Arial"/>
                <w:sz w:val="24"/>
                <w:szCs w:val="24"/>
              </w:rPr>
            </w:pPr>
          </w:p>
        </w:tc>
      </w:tr>
    </w:tbl>
    <w:p w:rsidR="00D3134F" w:rsidRPr="00D3134F" w:rsidP="00D3134F">
      <w:pPr>
        <w:pStyle w:val="Header"/>
        <w:rPr>
          <w:rFonts w:ascii="Arial" w:hAnsi="Arial" w:cs="Arial"/>
          <w:sz w:val="24"/>
          <w:szCs w:val="24"/>
        </w:rPr>
      </w:pPr>
    </w:p>
    <w:p w:rsidR="00D3134F" w:rsidRPr="00D3134F" w:rsidP="00FD1C09">
      <w:pPr>
        <w:spacing w:after="0" w:line="240" w:lineRule="auto"/>
        <w:jc w:val="both"/>
        <w:rPr>
          <w:rFonts w:ascii="Arial" w:hAnsi="Arial" w:cs="Arial"/>
          <w:b/>
          <w:sz w:val="24"/>
          <w:szCs w:val="24"/>
        </w:rPr>
      </w:pPr>
      <w:r w:rsidRPr="00D3134F">
        <w:rPr>
          <w:rFonts w:ascii="Arial" w:hAnsi="Arial" w:cs="Arial"/>
          <w:b/>
          <w:sz w:val="24"/>
          <w:szCs w:val="24"/>
        </w:rPr>
        <w:t xml:space="preserve">Background and Advice </w:t>
      </w:r>
    </w:p>
    <w:p w:rsidR="00D3134F" w:rsidRPr="00D3134F" w:rsidP="00FD1C09">
      <w:pPr>
        <w:spacing w:after="0" w:line="240" w:lineRule="auto"/>
        <w:jc w:val="both"/>
        <w:rPr>
          <w:rFonts w:ascii="Arial" w:hAnsi="Arial" w:cs="Arial"/>
          <w:b/>
          <w:sz w:val="24"/>
          <w:szCs w:val="24"/>
        </w:rPr>
      </w:pPr>
    </w:p>
    <w:p w:rsidR="008A2442" w:rsidP="00FD1C09">
      <w:pPr>
        <w:pStyle w:val="NoSpacing"/>
        <w:jc w:val="both"/>
        <w:rPr>
          <w:rFonts w:cs="Arial"/>
          <w:szCs w:val="24"/>
        </w:rPr>
      </w:pPr>
      <w:r>
        <w:rPr>
          <w:rFonts w:cs="Arial"/>
          <w:szCs w:val="24"/>
        </w:rPr>
        <w:t xml:space="preserve">In July 2020, the </w:t>
      </w:r>
      <w:r w:rsidRPr="007E5650">
        <w:rPr>
          <w:rFonts w:cs="Arial"/>
          <w:szCs w:val="24"/>
        </w:rPr>
        <w:t>C</w:t>
      </w:r>
      <w:r>
        <w:rPr>
          <w:rFonts w:cs="Arial"/>
          <w:szCs w:val="24"/>
        </w:rPr>
        <w:t xml:space="preserve">ity Deal </w:t>
      </w:r>
      <w:r w:rsidRPr="007E5650">
        <w:rPr>
          <w:rFonts w:cs="Arial"/>
          <w:szCs w:val="24"/>
        </w:rPr>
        <w:t>E</w:t>
      </w:r>
      <w:r>
        <w:rPr>
          <w:rFonts w:cs="Arial"/>
          <w:szCs w:val="24"/>
        </w:rPr>
        <w:t xml:space="preserve">xecutive </w:t>
      </w:r>
      <w:r w:rsidRPr="007E5650">
        <w:rPr>
          <w:rFonts w:cs="Arial"/>
          <w:szCs w:val="24"/>
        </w:rPr>
        <w:t>&amp;</w:t>
      </w:r>
      <w:r>
        <w:rPr>
          <w:rFonts w:cs="Arial"/>
          <w:szCs w:val="24"/>
        </w:rPr>
        <w:t xml:space="preserve"> </w:t>
      </w:r>
      <w:r w:rsidRPr="007E5650">
        <w:rPr>
          <w:rFonts w:cs="Arial"/>
          <w:szCs w:val="24"/>
        </w:rPr>
        <w:t>S</w:t>
      </w:r>
      <w:r>
        <w:rPr>
          <w:rFonts w:cs="Arial"/>
          <w:szCs w:val="24"/>
        </w:rPr>
        <w:t xml:space="preserve">tewardship Board agreed to a budget allocation and activities to be completed in the period to the </w:t>
      </w:r>
      <w:r w:rsidRPr="005B39E4">
        <w:rPr>
          <w:rFonts w:cs="Arial"/>
          <w:szCs w:val="24"/>
        </w:rPr>
        <w:t xml:space="preserve">preparation of the Outline Business Case and its submission to the Department for Transport.  </w:t>
      </w:r>
    </w:p>
    <w:p w:rsidR="008A2442" w:rsidP="00FD1C09">
      <w:pPr>
        <w:pStyle w:val="NoSpacing"/>
        <w:jc w:val="both"/>
        <w:rPr>
          <w:rFonts w:cs="Arial"/>
          <w:szCs w:val="24"/>
        </w:rPr>
      </w:pPr>
    </w:p>
    <w:p w:rsidR="008A2442" w:rsidP="00FD1C09">
      <w:pPr>
        <w:pStyle w:val="NoSpacing"/>
        <w:jc w:val="both"/>
        <w:rPr>
          <w:rFonts w:cs="Arial"/>
          <w:szCs w:val="24"/>
        </w:rPr>
      </w:pPr>
      <w:r>
        <w:rPr>
          <w:rFonts w:cs="Arial"/>
          <w:szCs w:val="24"/>
        </w:rPr>
        <w:t>This provided a budget allocation for necessary work of £1.509m, to cover environmental and planning, design and costing, transport modelling and business case-making and land assembly activity.  In the period July 2020-June 2021, actual and committed spending on these activities stands at £792k.  Taking account of the full range of activity to be completed, including several significant tasks for the design of the rail bridge structures, ecological survey, independent cost verification and gateway review, the project team is confident that costs will be contained in the budget allocation.</w:t>
      </w:r>
    </w:p>
    <w:p w:rsidR="008A2442" w:rsidP="00FD1C09">
      <w:pPr>
        <w:pStyle w:val="NoSpacing"/>
        <w:jc w:val="both"/>
        <w:rPr>
          <w:rFonts w:cs="Arial"/>
          <w:szCs w:val="24"/>
        </w:rPr>
      </w:pPr>
    </w:p>
    <w:p w:rsidR="009F1861" w:rsidRPr="005B39E4" w:rsidP="00FD1C09">
      <w:pPr>
        <w:pStyle w:val="NoSpacing"/>
        <w:jc w:val="both"/>
        <w:rPr>
          <w:rFonts w:cs="Arial"/>
          <w:szCs w:val="24"/>
        </w:rPr>
      </w:pPr>
      <w:r w:rsidRPr="005B39E4">
        <w:rPr>
          <w:rFonts w:cs="Arial"/>
          <w:szCs w:val="24"/>
        </w:rPr>
        <w:t xml:space="preserve">More recently in February of this year, a report updated the Executive and Stewardship Board on changes to the spending period for the Department's Major Road Network/Large Local Majors funding programme.  In short, the Department </w:t>
      </w:r>
      <w:r w:rsidRPr="005B39E4">
        <w:t>announced that the original spending period to March 2025 should no longer be used as an end point for schemes under th</w:t>
      </w:r>
      <w:r>
        <w:t>is programme</w:t>
      </w:r>
      <w:r w:rsidRPr="005B39E4">
        <w:t>.</w:t>
      </w:r>
    </w:p>
    <w:p w:rsidR="009F1861" w:rsidP="00FD1C09">
      <w:pPr>
        <w:pStyle w:val="NoSpacing"/>
        <w:jc w:val="both"/>
        <w:rPr>
          <w:rFonts w:cs="Arial"/>
          <w:szCs w:val="24"/>
        </w:rPr>
      </w:pPr>
    </w:p>
    <w:p w:rsidR="009F1861" w:rsidRPr="005B39E4" w:rsidP="00FD1C09">
      <w:pPr>
        <w:pStyle w:val="NoSpacing"/>
        <w:jc w:val="both"/>
        <w:rPr>
          <w:rFonts w:cs="Arial"/>
          <w:szCs w:val="24"/>
        </w:rPr>
      </w:pPr>
      <w:r>
        <w:rPr>
          <w:rFonts w:cs="Arial"/>
          <w:szCs w:val="24"/>
        </w:rPr>
        <w:t xml:space="preserve">As explained in this earlier report, this change to the Department's funding timescales has allowed for a review of the scheme's delivery programme, and a refocus of efforts </w:t>
      </w:r>
      <w:r w:rsidRPr="005B39E4">
        <w:rPr>
          <w:rFonts w:cs="Arial"/>
          <w:szCs w:val="24"/>
        </w:rPr>
        <w:t>and resources to other projects, affecting the programme and a number of key milestones due to be met during 2021 for this scheme.</w:t>
      </w:r>
    </w:p>
    <w:p w:rsidR="005B39E4" w:rsidRPr="005B39E4" w:rsidP="00FD1C09">
      <w:pPr>
        <w:pStyle w:val="NoSpacing"/>
        <w:jc w:val="both"/>
        <w:rPr>
          <w:rFonts w:cs="Arial"/>
          <w:szCs w:val="24"/>
        </w:rPr>
      </w:pPr>
    </w:p>
    <w:p w:rsidR="005B39E4" w:rsidRPr="005B39E4" w:rsidP="00FD1C09">
      <w:pPr>
        <w:spacing w:after="0"/>
        <w:jc w:val="both"/>
        <w:rPr>
          <w:rFonts w:ascii="Arial" w:hAnsi="Arial" w:cs="Arial"/>
          <w:sz w:val="24"/>
          <w:szCs w:val="24"/>
        </w:rPr>
      </w:pPr>
      <w:r w:rsidRPr="005B39E4">
        <w:rPr>
          <w:rFonts w:ascii="Arial" w:hAnsi="Arial" w:cs="Arial"/>
          <w:sz w:val="24"/>
          <w:szCs w:val="24"/>
        </w:rPr>
        <w:t xml:space="preserve">Activity since the Board last met in February has focussed on several aspects of work: </w:t>
      </w:r>
    </w:p>
    <w:p w:rsidR="005B39E4" w:rsidP="00FD1C09">
      <w:pPr>
        <w:pStyle w:val="ListParagraph"/>
        <w:numPr>
          <w:ilvl w:val="0"/>
          <w:numId w:val="5"/>
        </w:numPr>
        <w:spacing w:after="0"/>
        <w:jc w:val="both"/>
        <w:rPr>
          <w:rFonts w:ascii="Arial" w:hAnsi="Arial" w:cs="Arial"/>
          <w:sz w:val="24"/>
          <w:szCs w:val="24"/>
        </w:rPr>
      </w:pPr>
      <w:r>
        <w:rPr>
          <w:rFonts w:ascii="Arial" w:hAnsi="Arial" w:cs="Arial"/>
          <w:sz w:val="24"/>
          <w:szCs w:val="24"/>
        </w:rPr>
        <w:t>Design activity for the road and associated landscaping and ecological measures has continued;</w:t>
      </w:r>
    </w:p>
    <w:p w:rsidR="00724FEE" w:rsidP="00FD1C09">
      <w:pPr>
        <w:pStyle w:val="ListParagraph"/>
        <w:numPr>
          <w:ilvl w:val="0"/>
          <w:numId w:val="5"/>
        </w:numPr>
        <w:spacing w:after="0"/>
        <w:jc w:val="both"/>
        <w:rPr>
          <w:rFonts w:ascii="Arial" w:hAnsi="Arial" w:cs="Arial"/>
          <w:sz w:val="24"/>
          <w:szCs w:val="24"/>
        </w:rPr>
      </w:pPr>
      <w:r>
        <w:rPr>
          <w:rFonts w:ascii="Arial" w:hAnsi="Arial" w:cs="Arial"/>
          <w:sz w:val="24"/>
          <w:szCs w:val="24"/>
        </w:rPr>
        <w:t>Handling requests to provide further information in support of the planning application, including updates to respond to matters raised by Highways England and the Environment Agency;</w:t>
      </w:r>
    </w:p>
    <w:p w:rsidR="00724FEE" w:rsidP="00FD1C09">
      <w:pPr>
        <w:pStyle w:val="ListParagraph"/>
        <w:numPr>
          <w:ilvl w:val="0"/>
          <w:numId w:val="5"/>
        </w:numPr>
        <w:spacing w:after="0"/>
        <w:jc w:val="both"/>
        <w:rPr>
          <w:rFonts w:ascii="Arial" w:hAnsi="Arial" w:cs="Arial"/>
          <w:sz w:val="24"/>
          <w:szCs w:val="24"/>
        </w:rPr>
      </w:pPr>
      <w:r>
        <w:rPr>
          <w:rFonts w:ascii="Arial" w:hAnsi="Arial" w:cs="Arial"/>
          <w:sz w:val="24"/>
          <w:szCs w:val="24"/>
        </w:rPr>
        <w:t>Archaeological and Geotechnical survey and assessment;</w:t>
      </w:r>
    </w:p>
    <w:p w:rsidR="005B39E4" w:rsidRPr="005B39E4" w:rsidP="00FD1C09">
      <w:pPr>
        <w:pStyle w:val="ListParagraph"/>
        <w:numPr>
          <w:ilvl w:val="0"/>
          <w:numId w:val="5"/>
        </w:numPr>
        <w:spacing w:after="0"/>
        <w:jc w:val="both"/>
        <w:rPr>
          <w:rFonts w:ascii="Arial" w:hAnsi="Arial" w:cs="Arial"/>
          <w:sz w:val="24"/>
          <w:szCs w:val="24"/>
        </w:rPr>
      </w:pPr>
      <w:r>
        <w:rPr>
          <w:rFonts w:ascii="Arial" w:hAnsi="Arial" w:cs="Arial"/>
          <w:sz w:val="24"/>
          <w:szCs w:val="24"/>
        </w:rPr>
        <w:t>W</w:t>
      </w:r>
      <w:r w:rsidRPr="005B39E4" w:rsidR="007712C2">
        <w:rPr>
          <w:rFonts w:ascii="Arial" w:hAnsi="Arial" w:cs="Arial"/>
          <w:sz w:val="24"/>
          <w:szCs w:val="24"/>
        </w:rPr>
        <w:t xml:space="preserve">ork to reach a sensible pause in the production of the </w:t>
      </w:r>
      <w:r w:rsidR="007712C2">
        <w:rPr>
          <w:rFonts w:ascii="Arial" w:hAnsi="Arial" w:cs="Arial"/>
          <w:sz w:val="24"/>
          <w:szCs w:val="24"/>
        </w:rPr>
        <w:t>O</w:t>
      </w:r>
      <w:r w:rsidRPr="005B39E4" w:rsidR="007712C2">
        <w:rPr>
          <w:rFonts w:ascii="Arial" w:hAnsi="Arial" w:cs="Arial"/>
          <w:sz w:val="24"/>
          <w:szCs w:val="24"/>
        </w:rPr>
        <w:t xml:space="preserve">utline </w:t>
      </w:r>
      <w:r w:rsidR="007712C2">
        <w:rPr>
          <w:rFonts w:ascii="Arial" w:hAnsi="Arial" w:cs="Arial"/>
          <w:sz w:val="24"/>
          <w:szCs w:val="24"/>
        </w:rPr>
        <w:t>B</w:t>
      </w:r>
      <w:r w:rsidRPr="005B39E4" w:rsidR="007712C2">
        <w:rPr>
          <w:rFonts w:ascii="Arial" w:hAnsi="Arial" w:cs="Arial"/>
          <w:sz w:val="24"/>
          <w:szCs w:val="24"/>
        </w:rPr>
        <w:t xml:space="preserve">usiness </w:t>
      </w:r>
      <w:r w:rsidR="007712C2">
        <w:rPr>
          <w:rFonts w:ascii="Arial" w:hAnsi="Arial" w:cs="Arial"/>
          <w:sz w:val="24"/>
          <w:szCs w:val="24"/>
        </w:rPr>
        <w:t>C</w:t>
      </w:r>
      <w:r w:rsidRPr="005B39E4" w:rsidR="007712C2">
        <w:rPr>
          <w:rFonts w:ascii="Arial" w:hAnsi="Arial" w:cs="Arial"/>
          <w:sz w:val="24"/>
          <w:szCs w:val="24"/>
        </w:rPr>
        <w:t>ase.</w:t>
      </w:r>
    </w:p>
    <w:p w:rsidR="005B39E4" w:rsidP="00FD1C09">
      <w:pPr>
        <w:spacing w:after="0"/>
        <w:jc w:val="both"/>
        <w:rPr>
          <w:rFonts w:ascii="Arial" w:hAnsi="Arial" w:cs="Arial"/>
          <w:sz w:val="24"/>
          <w:szCs w:val="24"/>
        </w:rPr>
      </w:pPr>
    </w:p>
    <w:p w:rsidR="005B39E4" w:rsidP="00FD1C09">
      <w:pPr>
        <w:spacing w:after="0"/>
        <w:jc w:val="both"/>
        <w:rPr>
          <w:rFonts w:ascii="Arial" w:hAnsi="Arial" w:cs="Arial"/>
          <w:sz w:val="24"/>
          <w:szCs w:val="24"/>
        </w:rPr>
      </w:pPr>
      <w:r>
        <w:rPr>
          <w:rFonts w:ascii="Arial" w:hAnsi="Arial" w:cs="Arial"/>
          <w:sz w:val="24"/>
          <w:szCs w:val="24"/>
        </w:rPr>
        <w:t xml:space="preserve">The programme had anticipated work to proceed and to be advanced by this stage on two key aspects of the design programme, however, </w:t>
      </w:r>
      <w:r w:rsidRPr="005B39E4">
        <w:rPr>
          <w:rFonts w:ascii="Arial" w:hAnsi="Arial" w:cs="Arial"/>
          <w:sz w:val="24"/>
          <w:szCs w:val="24"/>
        </w:rPr>
        <w:t xml:space="preserve">it has not been possible to progress </w:t>
      </w:r>
      <w:r>
        <w:rPr>
          <w:rFonts w:ascii="Arial" w:hAnsi="Arial" w:cs="Arial"/>
          <w:sz w:val="24"/>
          <w:szCs w:val="24"/>
        </w:rPr>
        <w:t xml:space="preserve">these </w:t>
      </w:r>
      <w:r w:rsidRPr="005B39E4">
        <w:rPr>
          <w:rFonts w:ascii="Arial" w:hAnsi="Arial" w:cs="Arial"/>
          <w:sz w:val="24"/>
          <w:szCs w:val="24"/>
        </w:rPr>
        <w:t>as anticipated</w:t>
      </w:r>
      <w:r>
        <w:rPr>
          <w:rFonts w:ascii="Arial" w:hAnsi="Arial" w:cs="Arial"/>
          <w:sz w:val="24"/>
          <w:szCs w:val="24"/>
        </w:rPr>
        <w:t>: firstly on concluding the road design</w:t>
      </w:r>
      <w:r w:rsidRPr="005B39E4">
        <w:rPr>
          <w:rFonts w:ascii="Arial" w:hAnsi="Arial" w:cs="Arial"/>
          <w:sz w:val="24"/>
          <w:szCs w:val="24"/>
        </w:rPr>
        <w:t xml:space="preserve"> due to resources being concentrated on other activities; and secondly, </w:t>
      </w:r>
      <w:r>
        <w:rPr>
          <w:rFonts w:ascii="Arial" w:hAnsi="Arial" w:cs="Arial"/>
          <w:sz w:val="24"/>
          <w:szCs w:val="24"/>
        </w:rPr>
        <w:t xml:space="preserve">on progressing </w:t>
      </w:r>
      <w:r w:rsidRPr="005B39E4">
        <w:rPr>
          <w:rFonts w:ascii="Arial" w:hAnsi="Arial" w:cs="Arial"/>
          <w:sz w:val="24"/>
          <w:szCs w:val="24"/>
        </w:rPr>
        <w:t>the rail structures design which has awaited protracted legal and procurement deliberations.</w:t>
      </w:r>
    </w:p>
    <w:p w:rsidR="008A2442" w:rsidP="00FD1C09">
      <w:pPr>
        <w:spacing w:after="0"/>
        <w:jc w:val="both"/>
        <w:rPr>
          <w:rFonts w:ascii="Arial" w:hAnsi="Arial" w:cs="Arial"/>
          <w:sz w:val="24"/>
          <w:szCs w:val="24"/>
        </w:rPr>
      </w:pPr>
    </w:p>
    <w:p w:rsidR="005B39E4" w:rsidP="00FD1C09">
      <w:pPr>
        <w:jc w:val="both"/>
        <w:rPr>
          <w:rFonts w:ascii="Arial" w:hAnsi="Arial" w:cs="Arial"/>
          <w:sz w:val="24"/>
          <w:szCs w:val="24"/>
        </w:rPr>
      </w:pPr>
      <w:r w:rsidRPr="005B39E4">
        <w:rPr>
          <w:rFonts w:ascii="Arial" w:hAnsi="Arial" w:cs="Arial"/>
          <w:sz w:val="24"/>
          <w:szCs w:val="24"/>
        </w:rPr>
        <w:t xml:space="preserve">Because these activities are key to providing an updated cost position, this will put the submission of the outline business case to </w:t>
      </w:r>
      <w:r>
        <w:rPr>
          <w:rFonts w:ascii="Arial" w:hAnsi="Arial" w:cs="Arial"/>
          <w:sz w:val="24"/>
          <w:szCs w:val="24"/>
        </w:rPr>
        <w:t xml:space="preserve">no sooner than </w:t>
      </w:r>
      <w:r w:rsidRPr="005B39E4">
        <w:rPr>
          <w:rFonts w:ascii="Arial" w:hAnsi="Arial" w:cs="Arial"/>
          <w:sz w:val="24"/>
          <w:szCs w:val="24"/>
        </w:rPr>
        <w:t>the end of th</w:t>
      </w:r>
      <w:r>
        <w:rPr>
          <w:rFonts w:ascii="Arial" w:hAnsi="Arial" w:cs="Arial"/>
          <w:sz w:val="24"/>
          <w:szCs w:val="24"/>
        </w:rPr>
        <w:t>is</w:t>
      </w:r>
      <w:r w:rsidRPr="005B39E4">
        <w:rPr>
          <w:rFonts w:ascii="Arial" w:hAnsi="Arial" w:cs="Arial"/>
          <w:sz w:val="24"/>
          <w:szCs w:val="24"/>
        </w:rPr>
        <w:t xml:space="preserve"> year.  In the context of the continuing City Deal </w:t>
      </w:r>
      <w:r>
        <w:rPr>
          <w:rFonts w:ascii="Arial" w:hAnsi="Arial" w:cs="Arial"/>
          <w:sz w:val="24"/>
          <w:szCs w:val="24"/>
        </w:rPr>
        <w:t>R</w:t>
      </w:r>
      <w:r w:rsidRPr="005B39E4">
        <w:rPr>
          <w:rFonts w:ascii="Arial" w:hAnsi="Arial" w:cs="Arial"/>
          <w:sz w:val="24"/>
          <w:szCs w:val="24"/>
        </w:rPr>
        <w:t xml:space="preserve">eview and </w:t>
      </w:r>
      <w:r>
        <w:rPr>
          <w:rFonts w:ascii="Arial" w:hAnsi="Arial" w:cs="Arial"/>
          <w:sz w:val="24"/>
          <w:szCs w:val="24"/>
        </w:rPr>
        <w:t xml:space="preserve">announcements anticipated in </w:t>
      </w:r>
      <w:r w:rsidRPr="005B39E4">
        <w:rPr>
          <w:rFonts w:ascii="Arial" w:hAnsi="Arial" w:cs="Arial"/>
          <w:sz w:val="24"/>
          <w:szCs w:val="24"/>
        </w:rPr>
        <w:t>the C</w:t>
      </w:r>
      <w:r>
        <w:rPr>
          <w:rFonts w:ascii="Arial" w:hAnsi="Arial" w:cs="Arial"/>
          <w:sz w:val="24"/>
          <w:szCs w:val="24"/>
        </w:rPr>
        <w:t>omprehensive Spending Review due</w:t>
      </w:r>
      <w:r w:rsidRPr="005B39E4">
        <w:rPr>
          <w:rFonts w:ascii="Arial" w:hAnsi="Arial" w:cs="Arial"/>
          <w:sz w:val="24"/>
          <w:szCs w:val="24"/>
        </w:rPr>
        <w:t xml:space="preserve"> in autumn, this timeframe would allow for </w:t>
      </w:r>
      <w:r>
        <w:rPr>
          <w:rFonts w:ascii="Arial" w:hAnsi="Arial" w:cs="Arial"/>
          <w:sz w:val="24"/>
          <w:szCs w:val="24"/>
        </w:rPr>
        <w:t xml:space="preserve">a </w:t>
      </w:r>
      <w:r w:rsidRPr="005B39E4">
        <w:rPr>
          <w:rFonts w:ascii="Arial" w:hAnsi="Arial" w:cs="Arial"/>
          <w:sz w:val="24"/>
          <w:szCs w:val="24"/>
        </w:rPr>
        <w:t>resolution of the funding position and the means to confirm to the Department for Transport full funding  with the requisite local contribution, as part of the business case submission.</w:t>
      </w:r>
    </w:p>
    <w:p w:rsidR="00EB4643" w:rsidRPr="0022408A" w:rsidP="00EB4643">
      <w:pPr>
        <w:keepNext/>
        <w:keepLines/>
        <w:spacing w:before="40" w:after="0" w:line="249" w:lineRule="auto"/>
        <w:ind w:left="542" w:hanging="542"/>
        <w:outlineLvl w:val="4"/>
        <w:rPr>
          <w:rFonts w:ascii="Arial" w:eastAsia="Times New Roman" w:hAnsi="Arial" w:cs="Times New Roman"/>
          <w:b/>
          <w:sz w:val="24"/>
          <w:szCs w:val="24"/>
          <w:lang w:eastAsia="en-GB"/>
        </w:rPr>
      </w:pPr>
      <w:r w:rsidRPr="0022408A">
        <w:rPr>
          <w:rFonts w:ascii="Arial" w:eastAsia="Times New Roman" w:hAnsi="Arial" w:cs="Times New Roman"/>
          <w:b/>
          <w:sz w:val="24"/>
          <w:szCs w:val="24"/>
          <w:lang w:eastAsia="en-GB"/>
        </w:rPr>
        <w:t>List of Background Papers</w:t>
      </w:r>
    </w:p>
    <w:p w:rsidR="00EB4643" w:rsidRPr="0022408A" w:rsidP="00EB4643">
      <w:pPr>
        <w:spacing w:after="5" w:line="249" w:lineRule="auto"/>
        <w:ind w:left="542" w:hanging="542"/>
        <w:rPr>
          <w:rFonts w:ascii="Arial" w:eastAsia="Calibri" w:hAnsi="Arial" w:cs="Arial"/>
          <w:color w:val="000000"/>
          <w:sz w:val="24"/>
          <w:szCs w:val="24"/>
          <w:lang w:eastAsia="en-GB"/>
        </w:rPr>
      </w:pPr>
    </w:p>
    <w:tbl>
      <w:tblPr>
        <w:tblW w:w="0" w:type="auto"/>
        <w:tblLayout w:type="fixed"/>
        <w:tblLook w:val="0000"/>
      </w:tblPr>
      <w:tblGrid>
        <w:gridCol w:w="3510"/>
        <w:gridCol w:w="2492"/>
        <w:gridCol w:w="3178"/>
      </w:tblGrid>
      <w:tr w:rsidTr="005229F6">
        <w:tblPrEx>
          <w:tblW w:w="0" w:type="auto"/>
          <w:tblLayout w:type="fixed"/>
          <w:tblLook w:val="0000"/>
        </w:tblPrEx>
        <w:tc>
          <w:tcPr>
            <w:tcW w:w="3510" w:type="dxa"/>
          </w:tcPr>
          <w:p w:rsidR="00EB4643" w:rsidRPr="0022408A" w:rsidP="005229F6">
            <w:pPr>
              <w:keepNext/>
              <w:keepLines/>
              <w:spacing w:before="40" w:after="0" w:line="249" w:lineRule="auto"/>
              <w:ind w:left="542" w:hanging="542"/>
              <w:outlineLvl w:val="6"/>
              <w:rPr>
                <w:rFonts w:ascii="Arial" w:eastAsia="Times New Roman" w:hAnsi="Arial" w:cs="Arial"/>
                <w:iCs/>
                <w:sz w:val="24"/>
                <w:szCs w:val="24"/>
                <w:lang w:eastAsia="en-GB"/>
              </w:rPr>
            </w:pPr>
            <w:r w:rsidRPr="0022408A">
              <w:rPr>
                <w:rFonts w:ascii="Arial" w:eastAsia="Times New Roman" w:hAnsi="Arial" w:cs="Arial"/>
                <w:iCs/>
                <w:sz w:val="24"/>
                <w:szCs w:val="24"/>
                <w:lang w:eastAsia="en-GB"/>
              </w:rPr>
              <w:t>Paper</w:t>
            </w:r>
          </w:p>
        </w:tc>
        <w:tc>
          <w:tcPr>
            <w:tcW w:w="2492" w:type="dxa"/>
          </w:tcPr>
          <w:p w:rsidR="00EB4643" w:rsidRPr="0022408A" w:rsidP="005229F6">
            <w:pPr>
              <w:keepNext/>
              <w:keepLines/>
              <w:spacing w:before="40" w:after="0" w:line="249" w:lineRule="auto"/>
              <w:ind w:left="542" w:hanging="542"/>
              <w:outlineLvl w:val="6"/>
              <w:rPr>
                <w:rFonts w:ascii="Arial" w:eastAsia="Times New Roman" w:hAnsi="Arial" w:cs="Arial"/>
                <w:iCs/>
                <w:sz w:val="24"/>
                <w:szCs w:val="24"/>
                <w:lang w:eastAsia="en-GB"/>
              </w:rPr>
            </w:pPr>
            <w:r w:rsidRPr="0022408A">
              <w:rPr>
                <w:rFonts w:ascii="Arial" w:eastAsia="Times New Roman" w:hAnsi="Arial" w:cs="Arial"/>
                <w:iCs/>
                <w:sz w:val="24"/>
                <w:szCs w:val="24"/>
                <w:lang w:eastAsia="en-GB"/>
              </w:rPr>
              <w:t>Date</w:t>
            </w:r>
          </w:p>
        </w:tc>
        <w:tc>
          <w:tcPr>
            <w:tcW w:w="3178" w:type="dxa"/>
          </w:tcPr>
          <w:p w:rsidR="00EB4643" w:rsidRPr="0022408A" w:rsidP="005229F6">
            <w:pPr>
              <w:keepNext/>
              <w:keepLines/>
              <w:spacing w:before="40" w:after="0" w:line="249" w:lineRule="auto"/>
              <w:ind w:left="542" w:hanging="542"/>
              <w:outlineLvl w:val="6"/>
              <w:rPr>
                <w:rFonts w:ascii="Arial" w:eastAsia="Times New Roman" w:hAnsi="Arial" w:cs="Arial"/>
                <w:iCs/>
                <w:sz w:val="24"/>
                <w:szCs w:val="24"/>
                <w:lang w:eastAsia="en-GB"/>
              </w:rPr>
            </w:pPr>
            <w:r w:rsidRPr="0022408A">
              <w:rPr>
                <w:rFonts w:ascii="Arial" w:eastAsia="Times New Roman" w:hAnsi="Arial" w:cs="Arial"/>
                <w:iCs/>
                <w:sz w:val="24"/>
                <w:szCs w:val="24"/>
                <w:lang w:eastAsia="en-GB"/>
              </w:rPr>
              <w:t>Contact/Tel</w:t>
            </w:r>
          </w:p>
        </w:tc>
      </w:tr>
      <w:tr w:rsidTr="005229F6">
        <w:tblPrEx>
          <w:tblW w:w="0" w:type="auto"/>
          <w:tblLayout w:type="fixed"/>
          <w:tblLook w:val="0000"/>
        </w:tblPrEx>
        <w:tc>
          <w:tcPr>
            <w:tcW w:w="3510" w:type="dxa"/>
          </w:tcPr>
          <w:p w:rsidR="00EB4643" w:rsidRPr="0022408A" w:rsidP="005229F6">
            <w:pPr>
              <w:spacing w:after="5" w:line="249" w:lineRule="auto"/>
              <w:ind w:left="542" w:hanging="542"/>
              <w:rPr>
                <w:rFonts w:ascii="Arial" w:eastAsia="Calibri" w:hAnsi="Arial" w:cs="Arial"/>
                <w:sz w:val="24"/>
                <w:szCs w:val="24"/>
                <w:lang w:eastAsia="en-GB"/>
              </w:rPr>
            </w:pPr>
          </w:p>
          <w:p w:rsidR="00EB4643" w:rsidRPr="0022408A" w:rsidP="005229F6">
            <w:pPr>
              <w:spacing w:after="5" w:line="249" w:lineRule="auto"/>
              <w:ind w:left="542" w:hanging="542"/>
              <w:rPr>
                <w:rFonts w:ascii="Arial" w:eastAsia="Calibri" w:hAnsi="Arial" w:cs="Arial"/>
                <w:sz w:val="24"/>
                <w:szCs w:val="24"/>
                <w:lang w:eastAsia="en-GB"/>
              </w:rPr>
            </w:pPr>
            <w:r>
              <w:rPr>
                <w:rFonts w:ascii="Arial" w:eastAsia="Calibri" w:hAnsi="Arial" w:cs="Arial"/>
                <w:sz w:val="24"/>
                <w:szCs w:val="24"/>
                <w:lang w:eastAsia="en-GB"/>
              </w:rPr>
              <w:t>None</w:t>
            </w:r>
          </w:p>
          <w:p w:rsidR="00EB4643" w:rsidRPr="0022408A" w:rsidP="005229F6">
            <w:pPr>
              <w:spacing w:after="5" w:line="249" w:lineRule="auto"/>
              <w:ind w:left="542" w:hanging="542"/>
              <w:rPr>
                <w:rFonts w:ascii="Arial" w:eastAsia="Calibri" w:hAnsi="Arial" w:cs="Arial"/>
                <w:sz w:val="24"/>
                <w:szCs w:val="24"/>
                <w:lang w:eastAsia="en-GB"/>
              </w:rPr>
            </w:pPr>
          </w:p>
        </w:tc>
        <w:tc>
          <w:tcPr>
            <w:tcW w:w="2492" w:type="dxa"/>
          </w:tcPr>
          <w:p w:rsidR="00EB4643" w:rsidRPr="0022408A" w:rsidP="005229F6">
            <w:pPr>
              <w:spacing w:after="5" w:line="249" w:lineRule="auto"/>
              <w:ind w:left="542" w:hanging="542"/>
              <w:rPr>
                <w:rFonts w:ascii="Arial" w:eastAsia="Calibri" w:hAnsi="Arial" w:cs="Arial"/>
                <w:sz w:val="24"/>
                <w:szCs w:val="24"/>
                <w:lang w:eastAsia="en-GB"/>
              </w:rPr>
            </w:pPr>
          </w:p>
        </w:tc>
        <w:tc>
          <w:tcPr>
            <w:tcW w:w="3178" w:type="dxa"/>
          </w:tcPr>
          <w:p w:rsidR="00EB4643" w:rsidRPr="0022408A" w:rsidP="005229F6">
            <w:pPr>
              <w:spacing w:after="5" w:line="249" w:lineRule="auto"/>
              <w:ind w:left="542" w:hanging="542"/>
              <w:rPr>
                <w:rFonts w:ascii="Arial" w:eastAsia="Calibri" w:hAnsi="Arial" w:cs="Arial"/>
                <w:sz w:val="24"/>
                <w:szCs w:val="24"/>
                <w:lang w:eastAsia="en-GB"/>
              </w:rPr>
            </w:pPr>
          </w:p>
        </w:tc>
      </w:tr>
      <w:tr w:rsidTr="005229F6">
        <w:tblPrEx>
          <w:tblW w:w="0" w:type="auto"/>
          <w:tblLayout w:type="fixed"/>
          <w:tblLook w:val="0000"/>
        </w:tblPrEx>
        <w:trPr>
          <w:cantSplit/>
        </w:trPr>
        <w:tc>
          <w:tcPr>
            <w:tcW w:w="9180" w:type="dxa"/>
            <w:gridSpan w:val="3"/>
          </w:tcPr>
          <w:p w:rsidR="00EB4643" w:rsidRPr="0022408A" w:rsidP="005229F6">
            <w:pPr>
              <w:spacing w:after="5" w:line="249" w:lineRule="auto"/>
              <w:ind w:left="542" w:hanging="542"/>
              <w:rPr>
                <w:rFonts w:ascii="Arial" w:eastAsia="Calibri" w:hAnsi="Arial" w:cs="Arial"/>
                <w:color w:val="000000"/>
                <w:sz w:val="24"/>
                <w:szCs w:val="24"/>
                <w:lang w:eastAsia="en-GB"/>
              </w:rPr>
            </w:pPr>
          </w:p>
          <w:p w:rsidR="00EB4643" w:rsidRPr="0022408A" w:rsidP="005229F6">
            <w:pPr>
              <w:spacing w:after="5" w:line="249" w:lineRule="auto"/>
              <w:ind w:left="542" w:hanging="542"/>
              <w:rPr>
                <w:rFonts w:ascii="Arial" w:eastAsia="Calibri" w:hAnsi="Arial" w:cs="Arial"/>
                <w:color w:val="000000"/>
                <w:sz w:val="24"/>
                <w:szCs w:val="24"/>
                <w:lang w:eastAsia="en-GB"/>
              </w:rPr>
            </w:pPr>
            <w:r w:rsidRPr="0022408A">
              <w:rPr>
                <w:rFonts w:ascii="Arial" w:eastAsia="Calibri" w:hAnsi="Arial" w:cs="Arial"/>
                <w:color w:val="000000"/>
                <w:sz w:val="24"/>
                <w:szCs w:val="24"/>
                <w:lang w:eastAsia="en-GB"/>
              </w:rPr>
              <w:t xml:space="preserve">Reason for inclusion in Part II, if appropriate </w:t>
            </w:r>
          </w:p>
          <w:p w:rsidR="00EB4643" w:rsidRPr="0022408A" w:rsidP="005229F6">
            <w:pPr>
              <w:spacing w:after="5" w:line="249" w:lineRule="auto"/>
              <w:ind w:left="542" w:hanging="542"/>
              <w:rPr>
                <w:rFonts w:ascii="Arial" w:eastAsia="Calibri" w:hAnsi="Arial" w:cs="Arial"/>
                <w:color w:val="000000"/>
                <w:sz w:val="24"/>
                <w:szCs w:val="24"/>
                <w:lang w:eastAsia="en-GB"/>
              </w:rPr>
            </w:pPr>
          </w:p>
          <w:p w:rsidR="00EB4643" w:rsidRPr="0022408A" w:rsidP="005229F6">
            <w:pPr>
              <w:spacing w:after="5" w:line="249" w:lineRule="auto"/>
              <w:ind w:left="542" w:hanging="542"/>
              <w:rPr>
                <w:rFonts w:ascii="Arial" w:eastAsia="Calibri" w:hAnsi="Arial" w:cs="Arial"/>
                <w:sz w:val="24"/>
                <w:szCs w:val="24"/>
                <w:lang w:eastAsia="en-GB"/>
              </w:rPr>
            </w:pPr>
            <w:r>
              <w:rPr>
                <w:rFonts w:ascii="Arial" w:eastAsia="Calibri" w:hAnsi="Arial" w:cs="Arial"/>
                <w:sz w:val="24"/>
                <w:szCs w:val="24"/>
                <w:lang w:eastAsia="en-GB"/>
              </w:rPr>
              <w:t>N/A</w:t>
            </w:r>
          </w:p>
          <w:p w:rsidR="00EB4643" w:rsidRPr="0022408A" w:rsidP="005229F6">
            <w:pPr>
              <w:spacing w:after="5" w:line="249" w:lineRule="auto"/>
              <w:ind w:left="542" w:hanging="542"/>
              <w:jc w:val="both"/>
              <w:rPr>
                <w:rFonts w:ascii="Arial" w:eastAsia="Calibri" w:hAnsi="Arial" w:cs="Arial"/>
                <w:color w:val="000000"/>
                <w:sz w:val="24"/>
                <w:szCs w:val="24"/>
                <w:lang w:eastAsia="en-GB"/>
              </w:rPr>
            </w:pPr>
          </w:p>
        </w:tc>
      </w:tr>
    </w:tbl>
    <w:p w:rsidR="00EB4643" w:rsidRPr="009D435E" w:rsidP="00D3134F">
      <w:pPr>
        <w:pStyle w:val="NoSpacing"/>
        <w:jc w:val="both"/>
        <w:rPr>
          <w:rFonts w:cs="Arial"/>
          <w:szCs w:val="24"/>
        </w:rPr>
      </w:pPr>
    </w:p>
    <w:sectPr>
      <w:headerReference w:type="default" r:id="rId5"/>
      <w:footerReference w:type="even" r:id="rId6"/>
      <w:footerReference w:type="default" r:id="rId7"/>
      <w:footerReference w:type="first" r:id="rI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1583" w:rsidP="00440F6A">
    <w:pPr>
      <w:pStyle w:val="Footer"/>
    </w:pPr>
    <w:bookmarkStart w:id="0" w:name="aliashAdvancedFooterprot1FooterEvenPages"/>
  </w:p>
  <w:p w:rsidR="006A1583">
    <w:pPr>
      <w:pStyle w:val="Footer"/>
    </w:pPr>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1583" w:rsidP="00440F6A">
    <w:pPr>
      <w:pStyle w:val="Footer"/>
    </w:pPr>
    <w:bookmarkStart w:id="1" w:name="aliashAdvancedFooterprotec1FooterPrimary"/>
  </w:p>
  <w:p w:rsidR="006A1583">
    <w:pPr>
      <w:pStyle w:val="Footer"/>
    </w:pPr>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1583" w:rsidP="00440F6A">
    <w:pPr>
      <w:pStyle w:val="Footer"/>
    </w:pPr>
    <w:bookmarkStart w:id="2" w:name="aliashAdvancedFooterprot1FooterFirstPage"/>
  </w:p>
  <w:p w:rsidR="006A1583">
    <w:pPr>
      <w:pStyle w:val="Footer"/>
    </w:pPr>
    <w:bookmarkEnd w:id="2"/>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1583" w:rsidP="00054E0A">
    <w:pPr>
      <w:pStyle w:val="Header"/>
    </w:pPr>
    <w:r w:rsidRPr="00DA16C4">
      <w:rPr>
        <w:noProof/>
        <w:lang w:eastAsia="en-GB"/>
      </w:rPr>
      <w:drawing>
        <wp:inline distT="0" distB="0" distL="0" distR="0">
          <wp:extent cx="3802566" cy="991710"/>
          <wp:effectExtent l="0" t="0" r="0" b="0"/>
          <wp:docPr id="2" name="Picture 2"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597529" name="Picture 1" descr="\\psf\Home\Desktop\CD logo.jp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3802783" cy="9917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A42B64"/>
    <w:multiLevelType w:val="hybridMultilevel"/>
    <w:tmpl w:val="C31CC5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F060D89"/>
    <w:multiLevelType w:val="hybridMultilevel"/>
    <w:tmpl w:val="C5D645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529788C"/>
    <w:multiLevelType w:val="hybridMultilevel"/>
    <w:tmpl w:val="A4A01B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748E2F9B"/>
    <w:multiLevelType w:val="hybridMultilevel"/>
    <w:tmpl w:val="35DED6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BAC5B8B"/>
    <w:multiLevelType w:val="hybridMultilevel"/>
    <w:tmpl w:val="CB9A7C7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D3134F"/>
    <w:pPr>
      <w:keepNext/>
      <w:keepLines/>
      <w:spacing w:before="40" w:after="0" w:line="249" w:lineRule="auto"/>
      <w:ind w:left="542" w:hanging="542"/>
      <w:outlineLvl w:val="4"/>
    </w:pPr>
    <w:rPr>
      <w:rFonts w:asciiTheme="majorHAnsi" w:eastAsiaTheme="majorEastAsia" w:hAnsiTheme="majorHAnsi" w:cstheme="majorBidi"/>
      <w:color w:val="365F91" w:themeColor="accent1" w:themeShade="BF"/>
      <w:sz w:val="24"/>
      <w:szCs w:val="24"/>
      <w:lang w:eastAsia="en-GB"/>
    </w:rPr>
  </w:style>
  <w:style w:type="paragraph" w:styleId="Heading6">
    <w:name w:val="heading 6"/>
    <w:basedOn w:val="Normal"/>
    <w:next w:val="Normal"/>
    <w:link w:val="Heading6Char"/>
    <w:uiPriority w:val="9"/>
    <w:semiHidden/>
    <w:unhideWhenUsed/>
    <w:qFormat/>
    <w:rsid w:val="00D3134F"/>
    <w:pPr>
      <w:keepNext/>
      <w:keepLines/>
      <w:spacing w:before="40" w:after="0" w:line="249" w:lineRule="auto"/>
      <w:ind w:left="542" w:hanging="542"/>
      <w:outlineLvl w:val="5"/>
    </w:pPr>
    <w:rPr>
      <w:rFonts w:asciiTheme="majorHAnsi" w:eastAsiaTheme="majorEastAsia" w:hAnsiTheme="majorHAnsi" w:cstheme="majorBidi"/>
      <w:color w:val="243F60"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0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F6A"/>
  </w:style>
  <w:style w:type="paragraph" w:styleId="Footer">
    <w:name w:val="footer"/>
    <w:basedOn w:val="Normal"/>
    <w:link w:val="FooterChar"/>
    <w:uiPriority w:val="99"/>
    <w:unhideWhenUsed/>
    <w:rsid w:val="00440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F6A"/>
  </w:style>
  <w:style w:type="paragraph" w:styleId="ListParagraph">
    <w:name w:val="List Paragraph"/>
    <w:basedOn w:val="Normal"/>
    <w:uiPriority w:val="34"/>
    <w:qFormat/>
    <w:rsid w:val="00F41D53"/>
    <w:pPr>
      <w:ind w:left="720"/>
      <w:contextualSpacing/>
    </w:pPr>
  </w:style>
  <w:style w:type="paragraph" w:styleId="NoSpacing">
    <w:name w:val="No Spacing"/>
    <w:uiPriority w:val="1"/>
    <w:qFormat/>
    <w:rsid w:val="00ED346B"/>
    <w:pPr>
      <w:spacing w:after="0" w:line="240" w:lineRule="auto"/>
    </w:pPr>
    <w:rPr>
      <w:rFonts w:ascii="Arial" w:hAnsi="Arial"/>
      <w:sz w:val="24"/>
    </w:rPr>
  </w:style>
  <w:style w:type="character" w:customStyle="1" w:styleId="Heading5Char">
    <w:name w:val="Heading 5 Char"/>
    <w:basedOn w:val="DefaultParagraphFont"/>
    <w:link w:val="Heading5"/>
    <w:uiPriority w:val="9"/>
    <w:semiHidden/>
    <w:rsid w:val="00D3134F"/>
    <w:rPr>
      <w:rFonts w:asciiTheme="majorHAnsi" w:eastAsiaTheme="majorEastAsia" w:hAnsiTheme="majorHAnsi" w:cstheme="majorBidi"/>
      <w:color w:val="365F91" w:themeColor="accent1" w:themeShade="BF"/>
      <w:sz w:val="24"/>
      <w:szCs w:val="24"/>
      <w:lang w:eastAsia="en-GB"/>
    </w:rPr>
  </w:style>
  <w:style w:type="character" w:customStyle="1" w:styleId="Heading6Char">
    <w:name w:val="Heading 6 Char"/>
    <w:basedOn w:val="DefaultParagraphFont"/>
    <w:link w:val="Heading6"/>
    <w:uiPriority w:val="9"/>
    <w:semiHidden/>
    <w:rsid w:val="00D3134F"/>
    <w:rPr>
      <w:rFonts w:asciiTheme="majorHAnsi" w:eastAsiaTheme="majorEastAsia" w:hAnsiTheme="majorHAnsi" w:cstheme="majorBidi"/>
      <w:color w:val="243F60" w:themeColor="accent1" w:themeShade="7F"/>
      <w:sz w:val="24"/>
      <w:szCs w:val="24"/>
      <w:lang w:eastAsia="en-GB"/>
    </w:rPr>
  </w:style>
  <w:style w:type="table" w:styleId="TableGrid">
    <w:name w:val="Table Grid"/>
    <w:basedOn w:val="TableNormal"/>
    <w:uiPriority w:val="59"/>
    <w:rsid w:val="00E76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12C2"/>
    <w:rPr>
      <w:sz w:val="16"/>
      <w:szCs w:val="16"/>
    </w:rPr>
  </w:style>
  <w:style w:type="paragraph" w:styleId="CommentText">
    <w:name w:val="annotation text"/>
    <w:basedOn w:val="Normal"/>
    <w:link w:val="CommentTextChar"/>
    <w:uiPriority w:val="99"/>
    <w:semiHidden/>
    <w:unhideWhenUsed/>
    <w:rsid w:val="007712C2"/>
    <w:pPr>
      <w:spacing w:line="240" w:lineRule="auto"/>
    </w:pPr>
    <w:rPr>
      <w:sz w:val="20"/>
      <w:szCs w:val="20"/>
    </w:rPr>
  </w:style>
  <w:style w:type="character" w:customStyle="1" w:styleId="CommentTextChar">
    <w:name w:val="Comment Text Char"/>
    <w:basedOn w:val="DefaultParagraphFont"/>
    <w:link w:val="CommentText"/>
    <w:uiPriority w:val="99"/>
    <w:semiHidden/>
    <w:rsid w:val="007712C2"/>
    <w:rPr>
      <w:sz w:val="20"/>
      <w:szCs w:val="20"/>
    </w:rPr>
  </w:style>
  <w:style w:type="paragraph" w:styleId="CommentSubject">
    <w:name w:val="annotation subject"/>
    <w:basedOn w:val="CommentText"/>
    <w:next w:val="CommentText"/>
    <w:link w:val="CommentSubjectChar"/>
    <w:uiPriority w:val="99"/>
    <w:semiHidden/>
    <w:unhideWhenUsed/>
    <w:rsid w:val="007712C2"/>
    <w:rPr>
      <w:b/>
      <w:bCs/>
    </w:rPr>
  </w:style>
  <w:style w:type="character" w:customStyle="1" w:styleId="CommentSubjectChar">
    <w:name w:val="Comment Subject Char"/>
    <w:basedOn w:val="CommentTextChar"/>
    <w:link w:val="CommentSubject"/>
    <w:uiPriority w:val="99"/>
    <w:semiHidden/>
    <w:rsid w:val="007712C2"/>
    <w:rPr>
      <w:b/>
      <w:bCs/>
      <w:sz w:val="20"/>
      <w:szCs w:val="20"/>
    </w:rPr>
  </w:style>
  <w:style w:type="paragraph" w:styleId="BalloonText">
    <w:name w:val="Balloon Text"/>
    <w:basedOn w:val="Normal"/>
    <w:link w:val="BalloonTextChar"/>
    <w:uiPriority w:val="99"/>
    <w:semiHidden/>
    <w:unhideWhenUsed/>
    <w:rsid w:val="00771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2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1F11D-DD36-4589-B544-D47E1C13F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Sage</dc:creator>
  <cp:lastModifiedBy>Parker, Sam</cp:lastModifiedBy>
  <cp:revision>17</cp:revision>
  <cp:lastPrinted>2015-01-28T14:27:00Z</cp:lastPrinted>
  <dcterms:created xsi:type="dcterms:W3CDTF">2015-03-30T10:11:00Z</dcterms:created>
  <dcterms:modified xsi:type="dcterms:W3CDTF">2021-07-05T12:15:00Z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CAGPMS">
    <vt:lpwstr>OFFICIAL</vt:lpwstr>
  </property>
  <property fmtid="{D5CDD505-2E9C-101B-9397-08002B2CF9AE}" pid="3" name="IssueTitle">
    <vt:lpwstr>A582 South Ribble Western Distributor - Update</vt:lpwstr>
  </property>
  <property fmtid="{D5CDD505-2E9C-101B-9397-08002B2CF9AE}" pid="4" name="LeadOfficer">
    <vt:lpwstr>Marcus Hudson</vt:lpwstr>
  </property>
  <property fmtid="{D5CDD505-2E9C-101B-9397-08002B2CF9AE}" pid="5" name="LeadOfficerEmail">
    <vt:lpwstr>marcus.hudson@lancashire.gov.uk</vt:lpwstr>
  </property>
  <property fmtid="{D5CDD505-2E9C-101B-9397-08002B2CF9AE}" pid="6" name="LeadOfficerTel">
    <vt:lpwstr>Tel: 01772 530696</vt:lpwstr>
  </property>
  <property fmtid="{D5CDD505-2E9C-101B-9397-08002B2CF9AE}" pid="7" name="MeetingDate">
    <vt:lpwstr>Tuesday, 13 July 2021</vt:lpwstr>
  </property>
  <property fmtid="{D5CDD505-2E9C-101B-9397-08002B2CF9AE}" pid="8" name="TitusGUID">
    <vt:lpwstr>b16076df-281e-485b-ac3b-6fbc29115d7d</vt:lpwstr>
  </property>
</Properties>
</file>