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6223" w14:textId="77777777" w:rsidR="000F5AB6" w:rsidRPr="007F4621" w:rsidRDefault="000F5AB6">
      <w:pPr>
        <w:rPr>
          <w:rFonts w:cs="Arial"/>
          <w:b/>
        </w:rPr>
      </w:pPr>
    </w:p>
    <w:p w14:paraId="002FACDD" w14:textId="0E431D15" w:rsidR="000F5AB6" w:rsidRPr="007F4621" w:rsidRDefault="000F5AB6">
      <w:pPr>
        <w:rPr>
          <w:rFonts w:cs="Arial"/>
          <w:b/>
        </w:rPr>
      </w:pPr>
    </w:p>
    <w:p w14:paraId="3FBF5AE9" w14:textId="77777777" w:rsidR="00D449C0" w:rsidRPr="007F4621" w:rsidRDefault="00D449C0">
      <w:pPr>
        <w:rPr>
          <w:rFonts w:cs="Arial"/>
          <w:b/>
        </w:rPr>
      </w:pPr>
    </w:p>
    <w:p w14:paraId="40074D16" w14:textId="2C559195" w:rsidR="00E5514B" w:rsidRPr="007F4621" w:rsidRDefault="001A7448">
      <w:pPr>
        <w:rPr>
          <w:rFonts w:cs="Arial"/>
          <w:b/>
        </w:rPr>
      </w:pPr>
      <w:r w:rsidRPr="007F4621">
        <w:rPr>
          <w:rFonts w:cs="Arial"/>
          <w:b/>
        </w:rPr>
        <w:t>Lancashire Health and Wellbeing Board</w:t>
      </w:r>
    </w:p>
    <w:p w14:paraId="732524AD" w14:textId="2CB395A1" w:rsidR="00E5514B" w:rsidRPr="007F4621" w:rsidRDefault="004E138E">
      <w:pPr>
        <w:rPr>
          <w:rFonts w:cs="Arial"/>
        </w:rPr>
      </w:pPr>
      <w:r w:rsidRPr="007F4621">
        <w:rPr>
          <w:rFonts w:cs="Arial"/>
        </w:rPr>
        <w:t xml:space="preserve">Meeting to be held on </w:t>
      </w:r>
      <w:r w:rsidR="00D97070" w:rsidRPr="007F4621">
        <w:rPr>
          <w:rFonts w:cs="Arial"/>
        </w:rPr>
        <w:fldChar w:fldCharType="begin"/>
      </w:r>
      <w:r w:rsidR="00D97070" w:rsidRPr="007F4621">
        <w:rPr>
          <w:rFonts w:cs="Arial"/>
        </w:rPr>
        <w:instrText xml:space="preserve"> DOCPROPERTY  MeetingDate  \* MERGEFORMAT </w:instrText>
      </w:r>
      <w:r w:rsidR="00D97070" w:rsidRPr="007F4621">
        <w:rPr>
          <w:rFonts w:cs="Arial"/>
        </w:rPr>
        <w:fldChar w:fldCharType="separate"/>
      </w:r>
      <w:r w:rsidR="00380965" w:rsidRPr="007F4621">
        <w:rPr>
          <w:rFonts w:cs="Arial"/>
        </w:rPr>
        <w:t>Tuesday</w:t>
      </w:r>
      <w:r w:rsidR="00CE2C12" w:rsidRPr="007F4621">
        <w:rPr>
          <w:rFonts w:cs="Arial"/>
        </w:rPr>
        <w:t xml:space="preserve">, </w:t>
      </w:r>
      <w:r w:rsidR="00516248" w:rsidRPr="007F4621">
        <w:rPr>
          <w:rFonts w:cs="Arial"/>
        </w:rPr>
        <w:t>18</w:t>
      </w:r>
      <w:r w:rsidR="00380965" w:rsidRPr="007F4621">
        <w:rPr>
          <w:rFonts w:cs="Arial"/>
        </w:rPr>
        <w:t xml:space="preserve"> </w:t>
      </w:r>
      <w:r w:rsidR="00CE2C12" w:rsidRPr="007F4621">
        <w:rPr>
          <w:rFonts w:cs="Arial"/>
        </w:rPr>
        <w:t>July 2023</w:t>
      </w:r>
      <w:r w:rsidR="00D97070" w:rsidRPr="007F4621">
        <w:rPr>
          <w:rFonts w:cs="Arial"/>
        </w:rPr>
        <w:fldChar w:fldCharType="end"/>
      </w:r>
    </w:p>
    <w:p w14:paraId="72FCE759" w14:textId="77777777" w:rsidR="004E138E" w:rsidRPr="007F4621" w:rsidRDefault="004E138E">
      <w:pPr>
        <w:rPr>
          <w:rFonts w:cs="Arial"/>
          <w:highlight w:val="yellow"/>
        </w:rPr>
      </w:pPr>
    </w:p>
    <w:p w14:paraId="78E848F3" w14:textId="77777777" w:rsidR="00E5514B" w:rsidRPr="007F4621" w:rsidRDefault="00E5514B">
      <w:pPr>
        <w:rPr>
          <w:rFonts w:cs="Arial"/>
          <w:b/>
          <w:u w:val="single"/>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tblGrid>
      <w:tr w:rsidR="00CD5985" w:rsidRPr="007F4621" w14:paraId="65EEE5C6" w14:textId="77777777" w:rsidTr="008F6B83">
        <w:tc>
          <w:tcPr>
            <w:tcW w:w="3566" w:type="dxa"/>
            <w:shd w:val="clear" w:color="auto" w:fill="auto"/>
          </w:tcPr>
          <w:p w14:paraId="02438AB1" w14:textId="77777777" w:rsidR="00E20250" w:rsidRPr="007F4621" w:rsidRDefault="00E20250" w:rsidP="00B51A14">
            <w:pPr>
              <w:rPr>
                <w:rFonts w:cs="Arial"/>
                <w:b/>
                <w:bCs/>
              </w:rPr>
            </w:pPr>
            <w:r w:rsidRPr="007F4621">
              <w:rPr>
                <w:rFonts w:cs="Arial"/>
                <w:b/>
                <w:bCs/>
              </w:rPr>
              <w:t>Corporate Priorities:</w:t>
            </w:r>
          </w:p>
          <w:p w14:paraId="742C636B" w14:textId="2A46E475" w:rsidR="00B23988" w:rsidRPr="007F4621" w:rsidRDefault="00B23988" w:rsidP="00B51A14">
            <w:pPr>
              <w:rPr>
                <w:rFonts w:cs="Arial"/>
              </w:rPr>
            </w:pPr>
            <w:r w:rsidRPr="007F4621">
              <w:rPr>
                <w:rFonts w:cs="Arial"/>
              </w:rPr>
              <w:t>Delivering better services;</w:t>
            </w:r>
          </w:p>
        </w:tc>
      </w:tr>
    </w:tbl>
    <w:p w14:paraId="18F1CF0C" w14:textId="5F865258" w:rsidR="00E20250" w:rsidRPr="007F4621" w:rsidRDefault="00E20250">
      <w:pPr>
        <w:rPr>
          <w:rFonts w:cs="Arial"/>
          <w:b/>
        </w:rPr>
      </w:pPr>
    </w:p>
    <w:p w14:paraId="3F11D887" w14:textId="77777777" w:rsidR="00D449C0" w:rsidRPr="007F4621" w:rsidRDefault="00D449C0">
      <w:pPr>
        <w:rPr>
          <w:rFonts w:cs="Arial"/>
          <w:b/>
        </w:rPr>
      </w:pPr>
    </w:p>
    <w:p w14:paraId="36A43725" w14:textId="77777777" w:rsidR="00E5514B" w:rsidRPr="007F4621" w:rsidRDefault="00CE2C12">
      <w:pPr>
        <w:rPr>
          <w:rFonts w:cs="Arial"/>
          <w:b/>
        </w:rPr>
      </w:pPr>
      <w:r w:rsidRPr="007F4621">
        <w:rPr>
          <w:rFonts w:cs="Arial"/>
          <w:b/>
        </w:rPr>
        <w:fldChar w:fldCharType="begin"/>
      </w:r>
      <w:r w:rsidRPr="007F4621">
        <w:rPr>
          <w:rFonts w:cs="Arial"/>
          <w:b/>
        </w:rPr>
        <w:instrText xml:space="preserve"> DOCPROPERTY  IssueTitle  \* MERGEFORMAT </w:instrText>
      </w:r>
      <w:r w:rsidRPr="007F4621">
        <w:rPr>
          <w:rFonts w:cs="Arial"/>
          <w:b/>
        </w:rPr>
        <w:fldChar w:fldCharType="separate"/>
      </w:r>
      <w:r w:rsidRPr="007F4621">
        <w:rPr>
          <w:rFonts w:cs="Arial"/>
          <w:b/>
        </w:rPr>
        <w:t>Place Integration Deal</w:t>
      </w:r>
      <w:r w:rsidRPr="007F4621">
        <w:rPr>
          <w:rFonts w:cs="Arial"/>
          <w:b/>
        </w:rPr>
        <w:fldChar w:fldCharType="end"/>
      </w:r>
    </w:p>
    <w:p w14:paraId="41D69105" w14:textId="77777777" w:rsidR="00D449C0" w:rsidRPr="007F4621" w:rsidRDefault="00D449C0" w:rsidP="00D449C0">
      <w:pPr>
        <w:rPr>
          <w:rFonts w:cs="Arial"/>
        </w:rPr>
      </w:pPr>
      <w:r w:rsidRPr="007F4621">
        <w:rPr>
          <w:rFonts w:cs="Arial"/>
        </w:rPr>
        <w:t>(Appendix 'A' ‘B’ and ‘C’ refer)</w:t>
      </w:r>
    </w:p>
    <w:p w14:paraId="54E45C15" w14:textId="77777777" w:rsidR="00E5514B" w:rsidRPr="007F4621" w:rsidRDefault="00E5514B" w:rsidP="00EB57F8">
      <w:pPr>
        <w:ind w:left="709" w:hanging="709"/>
        <w:rPr>
          <w:rFonts w:cs="Arial"/>
        </w:rPr>
      </w:pPr>
    </w:p>
    <w:p w14:paraId="57AD8312" w14:textId="1B4D9A23" w:rsidR="00E5514B" w:rsidRPr="007F4621" w:rsidRDefault="00E5514B">
      <w:pPr>
        <w:ind w:right="-873"/>
        <w:rPr>
          <w:rFonts w:cs="Arial"/>
          <w:szCs w:val="24"/>
        </w:rPr>
      </w:pPr>
      <w:r w:rsidRPr="007F4621">
        <w:rPr>
          <w:rFonts w:cs="Arial"/>
          <w:szCs w:val="24"/>
        </w:rPr>
        <w:t xml:space="preserve">Contact for further information: </w:t>
      </w:r>
    </w:p>
    <w:p w14:paraId="33D7844E" w14:textId="77777777" w:rsidR="00D449C0" w:rsidRPr="007F4621" w:rsidRDefault="00D449C0" w:rsidP="00D449C0">
      <w:pPr>
        <w:pStyle w:val="Heading6"/>
        <w:rPr>
          <w:rFonts w:ascii="Arial" w:hAnsi="Arial" w:cs="Arial"/>
          <w:b w:val="0"/>
          <w:bCs/>
        </w:rPr>
      </w:pPr>
      <w:r w:rsidRPr="007F4621">
        <w:rPr>
          <w:rFonts w:ascii="Arial" w:hAnsi="Arial" w:cs="Arial"/>
          <w:b w:val="0"/>
          <w:bCs/>
        </w:rPr>
        <w:fldChar w:fldCharType="begin"/>
      </w:r>
      <w:r w:rsidRPr="007F4621">
        <w:rPr>
          <w:rFonts w:ascii="Arial" w:hAnsi="Arial" w:cs="Arial"/>
          <w:b w:val="0"/>
          <w:bCs/>
        </w:rPr>
        <w:instrText xml:space="preserve"> DOCPROPERTY  LeadOfficer  \* MERGEFORMAT </w:instrText>
      </w:r>
      <w:r w:rsidRPr="007F4621">
        <w:rPr>
          <w:rFonts w:ascii="Arial" w:hAnsi="Arial" w:cs="Arial"/>
          <w:b w:val="0"/>
          <w:bCs/>
        </w:rPr>
        <w:fldChar w:fldCharType="separate"/>
      </w:r>
      <w:r w:rsidRPr="007F4621">
        <w:rPr>
          <w:rFonts w:ascii="Arial" w:hAnsi="Arial" w:cs="Arial"/>
          <w:b w:val="0"/>
          <w:bCs/>
        </w:rPr>
        <w:t>Louise Taylor</w:t>
      </w:r>
      <w:r w:rsidRPr="007F4621">
        <w:rPr>
          <w:rFonts w:ascii="Arial" w:hAnsi="Arial" w:cs="Arial"/>
          <w:b w:val="0"/>
          <w:bCs/>
        </w:rPr>
        <w:fldChar w:fldCharType="end"/>
      </w:r>
      <w:r w:rsidRPr="007F4621">
        <w:rPr>
          <w:rFonts w:ascii="Arial" w:hAnsi="Arial" w:cs="Arial"/>
          <w:b w:val="0"/>
          <w:bCs/>
        </w:rPr>
        <w:t xml:space="preserve">, </w:t>
      </w:r>
      <w:r w:rsidRPr="007F4621">
        <w:rPr>
          <w:rFonts w:ascii="Arial" w:hAnsi="Arial" w:cs="Arial"/>
          <w:b w:val="0"/>
          <w:bCs/>
        </w:rPr>
        <w:fldChar w:fldCharType="begin"/>
      </w:r>
      <w:r w:rsidRPr="007F4621">
        <w:rPr>
          <w:rFonts w:ascii="Arial" w:hAnsi="Arial" w:cs="Arial"/>
          <w:b w:val="0"/>
          <w:bCs/>
        </w:rPr>
        <w:instrText xml:space="preserve"> DOCPROPERTY  LeadOfficerTel  \* MERGEFORMAT </w:instrText>
      </w:r>
      <w:r w:rsidRPr="007F4621">
        <w:rPr>
          <w:rFonts w:ascii="Arial" w:hAnsi="Arial" w:cs="Arial"/>
          <w:b w:val="0"/>
          <w:bCs/>
        </w:rPr>
        <w:fldChar w:fldCharType="separate"/>
      </w:r>
      <w:r w:rsidRPr="007F4621">
        <w:rPr>
          <w:rFonts w:ascii="Arial" w:hAnsi="Arial" w:cs="Arial"/>
          <w:b w:val="0"/>
          <w:bCs/>
        </w:rPr>
        <w:t>Tel: 01772 536126</w:t>
      </w:r>
      <w:r w:rsidRPr="007F4621">
        <w:rPr>
          <w:rFonts w:ascii="Arial" w:hAnsi="Arial" w:cs="Arial"/>
          <w:b w:val="0"/>
          <w:bCs/>
        </w:rPr>
        <w:fldChar w:fldCharType="end"/>
      </w:r>
      <w:r w:rsidRPr="007F4621">
        <w:rPr>
          <w:rFonts w:ascii="Arial" w:hAnsi="Arial" w:cs="Arial"/>
          <w:b w:val="0"/>
          <w:bCs/>
        </w:rPr>
        <w:t xml:space="preserve">, </w:t>
      </w:r>
      <w:r w:rsidRPr="007F4621">
        <w:rPr>
          <w:rFonts w:ascii="Arial" w:hAnsi="Arial" w:cs="Arial"/>
          <w:b w:val="0"/>
          <w:bCs/>
          <w:color w:val="242424"/>
          <w:bdr w:val="none" w:sz="0" w:space="0" w:color="auto" w:frame="1"/>
        </w:rPr>
        <w:t xml:space="preserve">Executive Director, Adult Services and Health and Wellbeing, </w:t>
      </w:r>
      <w:hyperlink r:id="rId8" w:history="1">
        <w:r w:rsidRPr="007F4621">
          <w:rPr>
            <w:rStyle w:val="Hyperlink"/>
            <w:rFonts w:ascii="Arial" w:hAnsi="Arial" w:cs="Arial"/>
            <w:b w:val="0"/>
            <w:bCs/>
            <w:bdr w:val="none" w:sz="0" w:space="0" w:color="auto" w:frame="1"/>
          </w:rPr>
          <w:t>louise.taylor@lancashire.gov.uk</w:t>
        </w:r>
      </w:hyperlink>
      <w:r w:rsidRPr="007F4621">
        <w:rPr>
          <w:rFonts w:ascii="Arial" w:hAnsi="Arial" w:cs="Arial"/>
          <w:b w:val="0"/>
          <w:bCs/>
          <w:color w:val="242424"/>
          <w:bdr w:val="none" w:sz="0" w:space="0" w:color="auto" w:frame="1"/>
        </w:rPr>
        <w:t xml:space="preserve"> </w:t>
      </w:r>
    </w:p>
    <w:p w14:paraId="3A76F4A1" w14:textId="77777777" w:rsidR="00D449C0" w:rsidRPr="007F4621" w:rsidRDefault="00D449C0">
      <w:pPr>
        <w:ind w:right="-873"/>
        <w:rPr>
          <w:rFonts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D5985" w:rsidRPr="007F4621" w14:paraId="6A7AFA6B" w14:textId="77777777" w:rsidTr="008F6B83">
        <w:tc>
          <w:tcPr>
            <w:tcW w:w="9322" w:type="dxa"/>
          </w:tcPr>
          <w:p w14:paraId="169006CB" w14:textId="77777777" w:rsidR="00D449C0" w:rsidRPr="007F4621" w:rsidRDefault="00D449C0" w:rsidP="00D449C0">
            <w:pPr>
              <w:jc w:val="both"/>
              <w:rPr>
                <w:rFonts w:cs="Arial"/>
                <w:lang w:val="en-US"/>
              </w:rPr>
            </w:pPr>
          </w:p>
          <w:p w14:paraId="23E90CFF" w14:textId="24826C6E" w:rsidR="00D449C0" w:rsidRPr="007F4621" w:rsidRDefault="00D449C0" w:rsidP="00D449C0">
            <w:pPr>
              <w:jc w:val="both"/>
              <w:rPr>
                <w:rFonts w:cs="Arial"/>
                <w:b/>
                <w:bCs/>
                <w:lang w:val="en-US"/>
              </w:rPr>
            </w:pPr>
            <w:r w:rsidRPr="007F4621">
              <w:rPr>
                <w:rFonts w:cs="Arial"/>
                <w:b/>
                <w:bCs/>
                <w:lang w:val="en-US"/>
              </w:rPr>
              <w:t>Brief Summary</w:t>
            </w:r>
          </w:p>
          <w:p w14:paraId="3A866B96" w14:textId="77777777" w:rsidR="00D449C0" w:rsidRPr="007F4621" w:rsidRDefault="00D449C0" w:rsidP="00D449C0">
            <w:pPr>
              <w:jc w:val="both"/>
              <w:rPr>
                <w:rFonts w:cs="Arial"/>
                <w:b/>
                <w:bCs/>
                <w:lang w:val="en-US"/>
              </w:rPr>
            </w:pPr>
          </w:p>
          <w:p w14:paraId="7D3BC67F" w14:textId="2E6147FA" w:rsidR="00955DEC" w:rsidRPr="007F4621" w:rsidRDefault="00955DEC" w:rsidP="00D449C0">
            <w:pPr>
              <w:jc w:val="both"/>
              <w:rPr>
                <w:rFonts w:cs="Arial"/>
                <w:lang w:val="en-US"/>
              </w:rPr>
            </w:pPr>
            <w:r w:rsidRPr="007F4621">
              <w:rPr>
                <w:rFonts w:cs="Arial"/>
                <w:lang w:val="en-US"/>
              </w:rPr>
              <w:t xml:space="preserve">This report is provided to </w:t>
            </w:r>
            <w:r w:rsidR="00B14454" w:rsidRPr="007F4621">
              <w:rPr>
                <w:rFonts w:cs="Arial"/>
                <w:lang w:val="en-US"/>
              </w:rPr>
              <w:t>the Health and Wellbeing Board</w:t>
            </w:r>
            <w:r w:rsidRPr="007F4621">
              <w:rPr>
                <w:rFonts w:cs="Arial"/>
                <w:lang w:val="en-US"/>
              </w:rPr>
              <w:t xml:space="preserve"> to update on </w:t>
            </w:r>
            <w:r w:rsidR="0015632C" w:rsidRPr="007F4621">
              <w:rPr>
                <w:rFonts w:cs="Arial"/>
                <w:lang w:val="en-US"/>
              </w:rPr>
              <w:t xml:space="preserve">the </w:t>
            </w:r>
            <w:r w:rsidR="00EB57F8" w:rsidRPr="007F4621">
              <w:rPr>
                <w:rFonts w:cs="Arial"/>
                <w:lang w:val="en-US"/>
              </w:rPr>
              <w:t>recent decision</w:t>
            </w:r>
            <w:r w:rsidR="00E771BA" w:rsidRPr="007F4621">
              <w:rPr>
                <w:rFonts w:cs="Arial"/>
                <w:lang w:val="en-US"/>
              </w:rPr>
              <w:t xml:space="preserve"> of the Integrated Care Board to delegate responsibility for some NHS services to all</w:t>
            </w:r>
            <w:r w:rsidR="00E36426" w:rsidRPr="007F4621">
              <w:rPr>
                <w:rFonts w:cs="Arial"/>
                <w:lang w:val="en-US"/>
              </w:rPr>
              <w:t xml:space="preserve"> </w:t>
            </w:r>
            <w:r w:rsidR="0015632C" w:rsidRPr="007F4621">
              <w:rPr>
                <w:rFonts w:cs="Arial"/>
                <w:lang w:val="en-US"/>
              </w:rPr>
              <w:t xml:space="preserve">four </w:t>
            </w:r>
            <w:r w:rsidR="003222C9" w:rsidRPr="007F4621">
              <w:rPr>
                <w:rFonts w:cs="Arial"/>
                <w:lang w:val="en-US"/>
              </w:rPr>
              <w:t>P</w:t>
            </w:r>
            <w:r w:rsidR="0015632C" w:rsidRPr="007F4621">
              <w:rPr>
                <w:rFonts w:cs="Arial"/>
                <w:lang w:val="en-US"/>
              </w:rPr>
              <w:t>laces</w:t>
            </w:r>
            <w:r w:rsidR="00E771BA" w:rsidRPr="007F4621">
              <w:rPr>
                <w:rFonts w:cs="Arial"/>
                <w:lang w:val="en-US"/>
              </w:rPr>
              <w:t xml:space="preserve"> in the Lancashire and South Cumbria Integrated Care System including </w:t>
            </w:r>
            <w:r w:rsidRPr="007F4621">
              <w:rPr>
                <w:rFonts w:cs="Arial"/>
                <w:lang w:val="en-US"/>
              </w:rPr>
              <w:t xml:space="preserve">Lancashire Place.  It provides information on the </w:t>
            </w:r>
            <w:r w:rsidR="00E771BA" w:rsidRPr="007F4621">
              <w:rPr>
                <w:rFonts w:cs="Arial"/>
                <w:lang w:val="en-US"/>
              </w:rPr>
              <w:t xml:space="preserve">rationale and </w:t>
            </w:r>
            <w:r w:rsidRPr="007F4621">
              <w:rPr>
                <w:rFonts w:cs="Arial"/>
                <w:lang w:val="en-US"/>
              </w:rPr>
              <w:t>content of the de</w:t>
            </w:r>
            <w:r w:rsidR="00E771BA" w:rsidRPr="007F4621">
              <w:rPr>
                <w:rFonts w:cs="Arial"/>
                <w:lang w:val="en-US"/>
              </w:rPr>
              <w:t>legation arrangements</w:t>
            </w:r>
            <w:r w:rsidR="00A1385A" w:rsidRPr="007F4621">
              <w:rPr>
                <w:rFonts w:cs="Arial"/>
                <w:lang w:val="en-US"/>
              </w:rPr>
              <w:t>,</w:t>
            </w:r>
            <w:r w:rsidRPr="007F4621">
              <w:rPr>
                <w:rFonts w:cs="Arial"/>
                <w:lang w:val="en-US"/>
              </w:rPr>
              <w:t xml:space="preserve"> </w:t>
            </w:r>
            <w:r w:rsidR="00F53CBE" w:rsidRPr="007F4621">
              <w:rPr>
                <w:rFonts w:cs="Arial"/>
                <w:lang w:val="en-US"/>
              </w:rPr>
              <w:t xml:space="preserve">with </w:t>
            </w:r>
            <w:r w:rsidRPr="007F4621">
              <w:rPr>
                <w:rFonts w:cs="Arial"/>
                <w:lang w:val="en-US"/>
              </w:rPr>
              <w:t>some practical examples for additional context</w:t>
            </w:r>
            <w:r w:rsidR="00F53CBE" w:rsidRPr="007F4621">
              <w:rPr>
                <w:rFonts w:cs="Arial"/>
                <w:lang w:val="en-US"/>
              </w:rPr>
              <w:t xml:space="preserve"> provided in the attached appendix</w:t>
            </w:r>
            <w:r w:rsidRPr="007F4621">
              <w:rPr>
                <w:rFonts w:cs="Arial"/>
                <w:lang w:val="en-US"/>
              </w:rPr>
              <w:t>.</w:t>
            </w:r>
            <w:r w:rsidR="00726F2A" w:rsidRPr="007F4621">
              <w:rPr>
                <w:rFonts w:cs="Arial"/>
                <w:lang w:val="en-US"/>
              </w:rPr>
              <w:t xml:space="preserve"> It also explains the impact</w:t>
            </w:r>
            <w:r w:rsidR="003A770D" w:rsidRPr="007F4621">
              <w:rPr>
                <w:rFonts w:cs="Arial"/>
                <w:lang w:val="en-US"/>
              </w:rPr>
              <w:t xml:space="preserve"> of the integration deal</w:t>
            </w:r>
            <w:r w:rsidR="00726F2A" w:rsidRPr="007F4621">
              <w:rPr>
                <w:rFonts w:cs="Arial"/>
                <w:lang w:val="en-US"/>
              </w:rPr>
              <w:t xml:space="preserve"> on the governance options appraisal</w:t>
            </w:r>
            <w:r w:rsidR="003A770D" w:rsidRPr="007F4621">
              <w:rPr>
                <w:rFonts w:cs="Arial"/>
                <w:lang w:val="en-US"/>
              </w:rPr>
              <w:t xml:space="preserve"> timeline, alongside an update on the Lancashire Place Partnership workshop; the outputs of which are being used to inform the next phase in development of the Place Partnership.</w:t>
            </w:r>
          </w:p>
          <w:p w14:paraId="793AE181" w14:textId="77777777" w:rsidR="00A1385A" w:rsidRPr="007F4621" w:rsidRDefault="00A1385A" w:rsidP="00D449C0">
            <w:pPr>
              <w:jc w:val="both"/>
              <w:rPr>
                <w:rFonts w:cs="Arial"/>
                <w:lang w:val="en-US"/>
              </w:rPr>
            </w:pPr>
          </w:p>
          <w:p w14:paraId="62EA1D4E" w14:textId="1BF8ABF7" w:rsidR="00955DEC" w:rsidRPr="007F4621" w:rsidRDefault="00F53CBE" w:rsidP="00D449C0">
            <w:pPr>
              <w:jc w:val="both"/>
              <w:rPr>
                <w:rFonts w:cs="Arial"/>
                <w:lang w:val="en-US"/>
              </w:rPr>
            </w:pPr>
            <w:r w:rsidRPr="007F4621">
              <w:rPr>
                <w:rFonts w:cs="Arial"/>
                <w:lang w:val="en-US"/>
              </w:rPr>
              <w:t>T</w:t>
            </w:r>
            <w:r w:rsidR="0015632C" w:rsidRPr="007F4621">
              <w:rPr>
                <w:rFonts w:cs="Arial"/>
                <w:lang w:val="en-US"/>
              </w:rPr>
              <w:t>h</w:t>
            </w:r>
            <w:r w:rsidR="003A770D" w:rsidRPr="007F4621">
              <w:rPr>
                <w:rFonts w:cs="Arial"/>
                <w:lang w:val="en-US"/>
              </w:rPr>
              <w:t>e integration deal</w:t>
            </w:r>
            <w:r w:rsidR="0015632C" w:rsidRPr="007F4621">
              <w:rPr>
                <w:rFonts w:cs="Arial"/>
                <w:lang w:val="en-US"/>
              </w:rPr>
              <w:t xml:space="preserve"> is a </w:t>
            </w:r>
            <w:r w:rsidR="00EB57F8" w:rsidRPr="007F4621">
              <w:rPr>
                <w:rFonts w:cs="Arial"/>
                <w:lang w:val="en-US"/>
              </w:rPr>
              <w:t>significant decision</w:t>
            </w:r>
            <w:r w:rsidR="00E771BA" w:rsidRPr="007F4621">
              <w:rPr>
                <w:rFonts w:cs="Arial"/>
                <w:lang w:val="en-US"/>
              </w:rPr>
              <w:t xml:space="preserve"> </w:t>
            </w:r>
            <w:r w:rsidR="0015632C" w:rsidRPr="007F4621">
              <w:rPr>
                <w:rFonts w:cs="Arial"/>
                <w:lang w:val="en-US"/>
              </w:rPr>
              <w:t xml:space="preserve">for </w:t>
            </w:r>
            <w:r w:rsidR="00EB57F8" w:rsidRPr="007F4621">
              <w:rPr>
                <w:rFonts w:cs="Arial"/>
                <w:lang w:val="en-US"/>
              </w:rPr>
              <w:t>the Integrated</w:t>
            </w:r>
            <w:r w:rsidR="004E746D" w:rsidRPr="007F4621">
              <w:rPr>
                <w:rFonts w:cs="Arial"/>
                <w:lang w:val="en-US"/>
              </w:rPr>
              <w:t xml:space="preserve"> Care Board </w:t>
            </w:r>
            <w:r w:rsidR="0015632C" w:rsidRPr="007F4621">
              <w:rPr>
                <w:rFonts w:cs="Arial"/>
                <w:lang w:val="en-US"/>
              </w:rPr>
              <w:t xml:space="preserve">with implications for the </w:t>
            </w:r>
            <w:r w:rsidRPr="007F4621">
              <w:rPr>
                <w:rFonts w:cs="Arial"/>
                <w:lang w:val="en-US"/>
              </w:rPr>
              <w:t>C</w:t>
            </w:r>
            <w:r w:rsidR="00A96A30" w:rsidRPr="007F4621">
              <w:rPr>
                <w:rFonts w:cs="Arial"/>
                <w:lang w:val="en-US"/>
              </w:rPr>
              <w:t xml:space="preserve">ounty </w:t>
            </w:r>
            <w:r w:rsidRPr="007F4621">
              <w:rPr>
                <w:rFonts w:cs="Arial"/>
                <w:lang w:val="en-US"/>
              </w:rPr>
              <w:t>C</w:t>
            </w:r>
            <w:r w:rsidR="00A96A30" w:rsidRPr="007F4621">
              <w:rPr>
                <w:rFonts w:cs="Arial"/>
                <w:lang w:val="en-US"/>
              </w:rPr>
              <w:t xml:space="preserve">ouncil who will </w:t>
            </w:r>
            <w:r w:rsidR="0015632C" w:rsidRPr="007F4621">
              <w:rPr>
                <w:rFonts w:cs="Arial"/>
                <w:lang w:val="en-US"/>
              </w:rPr>
              <w:t xml:space="preserve">also </w:t>
            </w:r>
            <w:r w:rsidR="00A96A30" w:rsidRPr="007F4621">
              <w:rPr>
                <w:rFonts w:cs="Arial"/>
                <w:lang w:val="en-US"/>
              </w:rPr>
              <w:t>be expected</w:t>
            </w:r>
            <w:r w:rsidR="00BE1DA8" w:rsidRPr="007F4621">
              <w:rPr>
                <w:rFonts w:cs="Arial"/>
                <w:lang w:val="en-US"/>
              </w:rPr>
              <w:t xml:space="preserve"> (in due course)</w:t>
            </w:r>
            <w:r w:rsidRPr="007F4621">
              <w:rPr>
                <w:rFonts w:cs="Arial"/>
                <w:lang w:val="en-US"/>
              </w:rPr>
              <w:t xml:space="preserve">, in the spirit of supporting deeper integration between health and </w:t>
            </w:r>
            <w:r w:rsidR="00EB57F8" w:rsidRPr="007F4621">
              <w:rPr>
                <w:rFonts w:cs="Arial"/>
                <w:lang w:val="en-US"/>
              </w:rPr>
              <w:t>care, to</w:t>
            </w:r>
            <w:r w:rsidR="0015632C" w:rsidRPr="007F4621">
              <w:rPr>
                <w:rFonts w:cs="Arial"/>
                <w:lang w:val="en-US"/>
              </w:rPr>
              <w:t xml:space="preserve"> </w:t>
            </w:r>
            <w:r w:rsidR="00DA3D35" w:rsidRPr="007F4621">
              <w:rPr>
                <w:rFonts w:cs="Arial"/>
                <w:lang w:val="en-US"/>
              </w:rPr>
              <w:t xml:space="preserve">adopt a similar approach </w:t>
            </w:r>
            <w:r w:rsidR="0015632C" w:rsidRPr="007F4621">
              <w:rPr>
                <w:rFonts w:cs="Arial"/>
                <w:lang w:val="en-US"/>
              </w:rPr>
              <w:t xml:space="preserve">in order </w:t>
            </w:r>
            <w:r w:rsidR="00DA3D35" w:rsidRPr="007F4621">
              <w:rPr>
                <w:rFonts w:cs="Arial"/>
                <w:lang w:val="en-US"/>
              </w:rPr>
              <w:t xml:space="preserve">to achieve </w:t>
            </w:r>
            <w:r w:rsidR="0015632C" w:rsidRPr="007F4621">
              <w:rPr>
                <w:rFonts w:cs="Arial"/>
                <w:lang w:val="en-US"/>
              </w:rPr>
              <w:t>better</w:t>
            </w:r>
            <w:r w:rsidR="00DA3D35" w:rsidRPr="007F4621">
              <w:rPr>
                <w:rFonts w:cs="Arial"/>
                <w:lang w:val="en-US"/>
              </w:rPr>
              <w:t xml:space="preserve"> outcomes and experiences for Lancashire residents as well as value for money.</w:t>
            </w:r>
            <w:r w:rsidR="004E746D" w:rsidRPr="007F4621">
              <w:rPr>
                <w:rFonts w:cs="Arial"/>
                <w:lang w:val="en-US"/>
              </w:rPr>
              <w:t xml:space="preserve"> </w:t>
            </w:r>
          </w:p>
          <w:p w14:paraId="3BE734B1" w14:textId="77777777" w:rsidR="0003071D" w:rsidRPr="007F4621" w:rsidRDefault="0003071D" w:rsidP="00D449C0">
            <w:pPr>
              <w:jc w:val="both"/>
              <w:rPr>
                <w:rFonts w:cs="Arial"/>
                <w:b/>
              </w:rPr>
            </w:pPr>
          </w:p>
          <w:p w14:paraId="2FDD463D" w14:textId="3BCD6B98" w:rsidR="00E5514B" w:rsidRPr="007F4621" w:rsidRDefault="00E5514B" w:rsidP="00D449C0">
            <w:pPr>
              <w:jc w:val="both"/>
              <w:rPr>
                <w:rFonts w:cs="Arial"/>
                <w:b/>
                <w:bCs/>
              </w:rPr>
            </w:pPr>
            <w:r w:rsidRPr="007F4621">
              <w:rPr>
                <w:rFonts w:cs="Arial"/>
                <w:b/>
                <w:bCs/>
              </w:rPr>
              <w:t>Recommendation</w:t>
            </w:r>
            <w:r w:rsidR="00D449C0" w:rsidRPr="007F4621">
              <w:rPr>
                <w:rFonts w:cs="Arial"/>
                <w:b/>
                <w:bCs/>
              </w:rPr>
              <w:t>s</w:t>
            </w:r>
          </w:p>
          <w:p w14:paraId="52A57531" w14:textId="77777777" w:rsidR="00D449C0" w:rsidRPr="007F4621" w:rsidRDefault="00D449C0" w:rsidP="00D449C0">
            <w:pPr>
              <w:jc w:val="both"/>
              <w:rPr>
                <w:rFonts w:cs="Arial"/>
              </w:rPr>
            </w:pPr>
          </w:p>
          <w:p w14:paraId="56DC6721" w14:textId="5DA3E8A1" w:rsidR="00955DEC" w:rsidRPr="007F4621" w:rsidRDefault="00B14454" w:rsidP="00D449C0">
            <w:pPr>
              <w:jc w:val="both"/>
              <w:rPr>
                <w:rFonts w:cs="Arial"/>
                <w:lang w:val="en-US"/>
              </w:rPr>
            </w:pPr>
            <w:r w:rsidRPr="007F4621">
              <w:rPr>
                <w:rFonts w:cs="Arial"/>
                <w:lang w:val="en-US"/>
              </w:rPr>
              <w:t>The Health and Wellbeing Board</w:t>
            </w:r>
            <w:r w:rsidR="00A96A30" w:rsidRPr="007F4621">
              <w:rPr>
                <w:rFonts w:cs="Arial"/>
                <w:lang w:val="en-US"/>
              </w:rPr>
              <w:t xml:space="preserve"> is asked to</w:t>
            </w:r>
            <w:r w:rsidR="00D449C0" w:rsidRPr="007F4621">
              <w:rPr>
                <w:rFonts w:cs="Arial"/>
                <w:lang w:val="en-US"/>
              </w:rPr>
              <w:t>:</w:t>
            </w:r>
            <w:r w:rsidR="00955DEC" w:rsidRPr="007F4621">
              <w:rPr>
                <w:rFonts w:cs="Arial"/>
                <w:lang w:val="en-US"/>
              </w:rPr>
              <w:t xml:space="preserve"> </w:t>
            </w:r>
          </w:p>
          <w:p w14:paraId="621ABB33" w14:textId="77777777" w:rsidR="00D449C0" w:rsidRPr="007F4621" w:rsidRDefault="00D449C0" w:rsidP="00D449C0">
            <w:pPr>
              <w:jc w:val="both"/>
              <w:rPr>
                <w:rFonts w:cs="Arial"/>
                <w:lang w:val="en-US"/>
              </w:rPr>
            </w:pPr>
          </w:p>
          <w:p w14:paraId="3E45F5A5" w14:textId="364BFBF2" w:rsidR="00D449C0" w:rsidRPr="007F4621" w:rsidRDefault="00FF4A6A" w:rsidP="00D449C0">
            <w:pPr>
              <w:pStyle w:val="ListParagraph"/>
              <w:numPr>
                <w:ilvl w:val="0"/>
                <w:numId w:val="23"/>
              </w:numPr>
              <w:ind w:left="460" w:hanging="425"/>
              <w:jc w:val="both"/>
              <w:rPr>
                <w:rFonts w:cs="Arial"/>
                <w:lang w:val="en-US"/>
              </w:rPr>
            </w:pPr>
            <w:r w:rsidRPr="007F4621">
              <w:rPr>
                <w:rFonts w:cs="Arial"/>
                <w:lang w:val="en-US"/>
              </w:rPr>
              <w:t xml:space="preserve">Receive </w:t>
            </w:r>
            <w:r w:rsidR="005B3FD5" w:rsidRPr="007F4621">
              <w:rPr>
                <w:rFonts w:cs="Arial"/>
                <w:lang w:val="en-US"/>
              </w:rPr>
              <w:t>a verbal</w:t>
            </w:r>
            <w:r w:rsidR="00005F1E" w:rsidRPr="007F4621">
              <w:rPr>
                <w:rFonts w:cs="Arial"/>
                <w:lang w:val="en-US"/>
              </w:rPr>
              <w:t xml:space="preserve"> </w:t>
            </w:r>
            <w:r w:rsidR="00955DEC" w:rsidRPr="007F4621">
              <w:rPr>
                <w:rFonts w:cs="Arial"/>
                <w:lang w:val="en-US"/>
              </w:rPr>
              <w:t xml:space="preserve">update </w:t>
            </w:r>
            <w:r w:rsidRPr="007F4621">
              <w:rPr>
                <w:rFonts w:cs="Arial"/>
                <w:lang w:val="en-US"/>
              </w:rPr>
              <w:t xml:space="preserve">on the outcome of </w:t>
            </w:r>
            <w:r w:rsidR="00955DEC" w:rsidRPr="007F4621">
              <w:rPr>
                <w:rFonts w:cs="Arial"/>
                <w:lang w:val="en-US"/>
              </w:rPr>
              <w:t>the decision made at the Integrated Care Board on 5 July 2023</w:t>
            </w:r>
            <w:r w:rsidR="00D449C0" w:rsidRPr="007F4621">
              <w:rPr>
                <w:rFonts w:cs="Arial"/>
                <w:lang w:val="en-US"/>
              </w:rPr>
              <w:t>.</w:t>
            </w:r>
          </w:p>
          <w:p w14:paraId="6FBA59B9" w14:textId="60108AF5" w:rsidR="00D449C0" w:rsidRPr="007F4621" w:rsidRDefault="00ED4DF0" w:rsidP="00D449C0">
            <w:pPr>
              <w:pStyle w:val="ListParagraph"/>
              <w:numPr>
                <w:ilvl w:val="0"/>
                <w:numId w:val="23"/>
              </w:numPr>
              <w:ind w:left="460" w:hanging="425"/>
              <w:jc w:val="both"/>
              <w:rPr>
                <w:rFonts w:cs="Arial"/>
                <w:lang w:val="en-US"/>
              </w:rPr>
            </w:pPr>
            <w:r w:rsidRPr="007F4621">
              <w:rPr>
                <w:rFonts w:cs="Arial"/>
                <w:lang w:val="en-US"/>
              </w:rPr>
              <w:t>Receive a</w:t>
            </w:r>
            <w:r w:rsidR="00BE1DA8" w:rsidRPr="007F4621">
              <w:rPr>
                <w:rFonts w:cs="Arial"/>
                <w:lang w:val="en-US"/>
              </w:rPr>
              <w:t xml:space="preserve"> verbal</w:t>
            </w:r>
            <w:r w:rsidRPr="007F4621">
              <w:rPr>
                <w:rFonts w:cs="Arial"/>
                <w:lang w:val="en-US"/>
              </w:rPr>
              <w:t xml:space="preserve"> update on the recommendations </w:t>
            </w:r>
            <w:r w:rsidR="007D26BF" w:rsidRPr="007F4621">
              <w:rPr>
                <w:rFonts w:cs="Arial"/>
                <w:lang w:val="en-US"/>
              </w:rPr>
              <w:t>agreed</w:t>
            </w:r>
            <w:r w:rsidRPr="007F4621">
              <w:rPr>
                <w:rFonts w:cs="Arial"/>
                <w:lang w:val="en-US"/>
              </w:rPr>
              <w:t xml:space="preserve"> by </w:t>
            </w:r>
            <w:r w:rsidR="00D449C0" w:rsidRPr="007F4621">
              <w:rPr>
                <w:rFonts w:cs="Arial"/>
                <w:lang w:val="en-US"/>
              </w:rPr>
              <w:t>Lancashire County Council's</w:t>
            </w:r>
            <w:r w:rsidRPr="007F4621">
              <w:rPr>
                <w:rFonts w:cs="Arial"/>
                <w:lang w:val="en-US"/>
              </w:rPr>
              <w:t xml:space="preserve"> Cabinet on 6 July 2023</w:t>
            </w:r>
            <w:r w:rsidR="00D449C0" w:rsidRPr="007F4621">
              <w:rPr>
                <w:rFonts w:cs="Arial"/>
                <w:lang w:val="en-US"/>
              </w:rPr>
              <w:t>.</w:t>
            </w:r>
          </w:p>
          <w:p w14:paraId="58C075FB" w14:textId="75AF07C4" w:rsidR="00E5514B" w:rsidRPr="007F4621" w:rsidRDefault="007D26BF" w:rsidP="00D449C0">
            <w:pPr>
              <w:pStyle w:val="ListParagraph"/>
              <w:numPr>
                <w:ilvl w:val="0"/>
                <w:numId w:val="23"/>
              </w:numPr>
              <w:ind w:left="460" w:hanging="425"/>
              <w:jc w:val="both"/>
              <w:rPr>
                <w:rFonts w:cs="Arial"/>
                <w:lang w:val="en-US"/>
              </w:rPr>
            </w:pPr>
            <w:r w:rsidRPr="007F4621">
              <w:rPr>
                <w:rFonts w:cs="Arial"/>
                <w:lang w:val="en-US"/>
              </w:rPr>
              <w:t xml:space="preserve">Endorse </w:t>
            </w:r>
            <w:r w:rsidR="00ED4DF0" w:rsidRPr="007F4621">
              <w:rPr>
                <w:rFonts w:cs="Arial"/>
                <w:lang w:val="en-US"/>
              </w:rPr>
              <w:t>the ongoing work</w:t>
            </w:r>
            <w:r w:rsidRPr="007F4621">
              <w:rPr>
                <w:rFonts w:cs="Arial"/>
                <w:lang w:val="en-US"/>
              </w:rPr>
              <w:t xml:space="preserve"> and timeframes</w:t>
            </w:r>
            <w:r w:rsidR="00ED4DF0" w:rsidRPr="007F4621">
              <w:rPr>
                <w:rFonts w:cs="Arial"/>
                <w:lang w:val="en-US"/>
              </w:rPr>
              <w:t xml:space="preserve"> in relation to the development of governance arrangements for the Lancashire Place and how this will connect into the Health and Wellbeing Board</w:t>
            </w:r>
            <w:r w:rsidR="00D449C0" w:rsidRPr="007F4621">
              <w:rPr>
                <w:rFonts w:cs="Arial"/>
                <w:lang w:val="en-US"/>
              </w:rPr>
              <w:t>.</w:t>
            </w:r>
          </w:p>
        </w:tc>
      </w:tr>
    </w:tbl>
    <w:p w14:paraId="0AE5CBB7" w14:textId="77777777" w:rsidR="00E5514B" w:rsidRPr="007F4621" w:rsidRDefault="00E5514B">
      <w:pPr>
        <w:rPr>
          <w:rFonts w:cs="Arial"/>
          <w:b/>
          <w:u w:val="single"/>
        </w:rPr>
      </w:pPr>
    </w:p>
    <w:p w14:paraId="4D4A498C" w14:textId="56C9E8E8" w:rsidR="00D449C0" w:rsidRPr="007F4621" w:rsidRDefault="00D449C0">
      <w:pPr>
        <w:rPr>
          <w:rFonts w:cs="Arial"/>
          <w:b/>
          <w:u w:val="single"/>
        </w:rPr>
      </w:pPr>
      <w:r w:rsidRPr="007F4621">
        <w:rPr>
          <w:rFonts w:cs="Arial"/>
          <w:b/>
          <w:u w:val="single"/>
        </w:rPr>
        <w:br w:type="page"/>
      </w:r>
    </w:p>
    <w:p w14:paraId="2CC4F416" w14:textId="77777777" w:rsidR="00EB57F8" w:rsidRPr="007F4621" w:rsidRDefault="00EB57F8">
      <w:pPr>
        <w:rPr>
          <w:rFonts w:cs="Arial"/>
          <w:b/>
        </w:rPr>
      </w:pPr>
      <w:r w:rsidRPr="007F4621">
        <w:rPr>
          <w:rFonts w:cs="Arial"/>
          <w:b/>
        </w:rPr>
        <w:lastRenderedPageBreak/>
        <w:t xml:space="preserve">Detail </w:t>
      </w:r>
    </w:p>
    <w:p w14:paraId="1AD4CA35" w14:textId="77777777" w:rsidR="004A532B" w:rsidRPr="007F4621" w:rsidRDefault="004A532B" w:rsidP="00716B19">
      <w:pPr>
        <w:jc w:val="both"/>
        <w:rPr>
          <w:rFonts w:cs="Arial"/>
          <w:bCs/>
        </w:rPr>
      </w:pPr>
    </w:p>
    <w:p w14:paraId="1C89825E" w14:textId="707918D8" w:rsidR="008E2881" w:rsidRPr="007F4621" w:rsidRDefault="008E2881" w:rsidP="008E2881">
      <w:pPr>
        <w:jc w:val="both"/>
        <w:rPr>
          <w:rFonts w:cs="Arial"/>
          <w:sz w:val="22"/>
        </w:rPr>
      </w:pPr>
      <w:r w:rsidRPr="007F4621">
        <w:rPr>
          <w:rFonts w:cs="Arial"/>
        </w:rPr>
        <w:t xml:space="preserve">At the </w:t>
      </w:r>
      <w:r w:rsidR="001A7448" w:rsidRPr="007F4621">
        <w:rPr>
          <w:rFonts w:cs="Arial"/>
        </w:rPr>
        <w:t>previous</w:t>
      </w:r>
      <w:r w:rsidRPr="007F4621">
        <w:rPr>
          <w:rFonts w:cs="Arial"/>
        </w:rPr>
        <w:t xml:space="preserve"> update</w:t>
      </w:r>
      <w:r w:rsidR="001A7448" w:rsidRPr="007F4621">
        <w:rPr>
          <w:rFonts w:cs="Arial"/>
        </w:rPr>
        <w:t xml:space="preserve"> in May</w:t>
      </w:r>
      <w:r w:rsidR="00D449C0" w:rsidRPr="007F4621">
        <w:rPr>
          <w:rFonts w:cs="Arial"/>
        </w:rPr>
        <w:t xml:space="preserve"> 2023</w:t>
      </w:r>
      <w:r w:rsidRPr="007F4621">
        <w:rPr>
          <w:rFonts w:cs="Arial"/>
        </w:rPr>
        <w:t>, Health and Wellbeing Board Members were informed of</w:t>
      </w:r>
      <w:r w:rsidRPr="007F4621">
        <w:rPr>
          <w:rFonts w:cs="Arial"/>
          <w:bCs/>
        </w:rPr>
        <w:t xml:space="preserve"> the initial thin</w:t>
      </w:r>
      <w:r w:rsidR="00AD5C73" w:rsidRPr="007F4621">
        <w:rPr>
          <w:rFonts w:cs="Arial"/>
          <w:bCs/>
        </w:rPr>
        <w:t>kin</w:t>
      </w:r>
      <w:r w:rsidRPr="007F4621">
        <w:rPr>
          <w:rFonts w:cs="Arial"/>
          <w:bCs/>
        </w:rPr>
        <w:t xml:space="preserve">g </w:t>
      </w:r>
      <w:r w:rsidR="00380965" w:rsidRPr="007F4621">
        <w:rPr>
          <w:rFonts w:cs="Arial"/>
          <w:bCs/>
        </w:rPr>
        <w:t xml:space="preserve">on, </w:t>
      </w:r>
      <w:r w:rsidRPr="007F4621">
        <w:rPr>
          <w:rFonts w:cs="Arial"/>
          <w:bCs/>
        </w:rPr>
        <w:t xml:space="preserve">and potential opportunities for delegation. The </w:t>
      </w:r>
      <w:r w:rsidRPr="007F4621">
        <w:rPr>
          <w:rFonts w:cs="Arial"/>
        </w:rPr>
        <w:t>Integrated Care Board had signalled that not all services should be planned and delivered at a system (Lancashire and South Cumbria) wide level, and that there is a conversation to be had about what could be planned and delivered jointly with partners at a Place (Lancashire) level</w:t>
      </w:r>
      <w:r w:rsidR="00E95A63" w:rsidRPr="007F4621">
        <w:rPr>
          <w:rFonts w:cs="Arial"/>
        </w:rPr>
        <w:t xml:space="preserve"> </w:t>
      </w:r>
      <w:r w:rsidR="00E95A63" w:rsidRPr="007F4621">
        <w:rPr>
          <w:rStyle w:val="s8"/>
          <w:rFonts w:cs="Arial"/>
          <w:szCs w:val="24"/>
        </w:rPr>
        <w:t>to drive efficiency and opportunity of joint planning and commissioning</w:t>
      </w:r>
      <w:r w:rsidR="00E95A63" w:rsidRPr="007F4621">
        <w:rPr>
          <w:rStyle w:val="s2"/>
          <w:rFonts w:cs="Arial"/>
          <w:szCs w:val="24"/>
        </w:rPr>
        <w:t>.</w:t>
      </w:r>
      <w:r w:rsidR="005B3FD5" w:rsidRPr="007F4621">
        <w:rPr>
          <w:rStyle w:val="s2"/>
          <w:rFonts w:cs="Arial"/>
          <w:szCs w:val="24"/>
        </w:rPr>
        <w:t xml:space="preserve"> </w:t>
      </w:r>
      <w:r w:rsidRPr="007F4621">
        <w:rPr>
          <w:rFonts w:cs="Arial"/>
        </w:rPr>
        <w:t xml:space="preserve">For example, there are some services provided locally within our communities that could achieve better outcomes or value for money if they were organised with partners within Lancashire. </w:t>
      </w:r>
    </w:p>
    <w:p w14:paraId="625B0053" w14:textId="77777777" w:rsidR="008E2881" w:rsidRPr="007F4621" w:rsidRDefault="008E2881" w:rsidP="008E2881">
      <w:pPr>
        <w:rPr>
          <w:rFonts w:cs="Arial"/>
        </w:rPr>
      </w:pPr>
    </w:p>
    <w:p w14:paraId="011025EE" w14:textId="65DFBAE0" w:rsidR="00EB57F8" w:rsidRPr="007F4621" w:rsidRDefault="00EB57F8" w:rsidP="003222C9">
      <w:pPr>
        <w:jc w:val="both"/>
        <w:rPr>
          <w:rFonts w:cs="Arial"/>
          <w:lang w:val="en-US"/>
        </w:rPr>
      </w:pPr>
      <w:r w:rsidRPr="007F4621">
        <w:rPr>
          <w:rFonts w:cs="Arial"/>
          <w:bCs/>
        </w:rPr>
        <w:t xml:space="preserve">This report </w:t>
      </w:r>
      <w:r w:rsidR="008E2881" w:rsidRPr="007F4621">
        <w:rPr>
          <w:rFonts w:cs="Arial"/>
          <w:bCs/>
        </w:rPr>
        <w:t>outline</w:t>
      </w:r>
      <w:r w:rsidRPr="007F4621">
        <w:rPr>
          <w:rFonts w:cs="Arial"/>
          <w:bCs/>
        </w:rPr>
        <w:t xml:space="preserve">s </w:t>
      </w:r>
      <w:r w:rsidR="008E2881" w:rsidRPr="007F4621">
        <w:rPr>
          <w:rFonts w:cs="Arial"/>
          <w:bCs/>
        </w:rPr>
        <w:t xml:space="preserve">in further detail, </w:t>
      </w:r>
      <w:r w:rsidRPr="007F4621">
        <w:rPr>
          <w:rFonts w:cs="Arial"/>
          <w:bCs/>
        </w:rPr>
        <w:t>a new opportunit</w:t>
      </w:r>
      <w:r w:rsidR="00005F1E" w:rsidRPr="007F4621">
        <w:rPr>
          <w:rFonts w:cs="Arial"/>
          <w:bCs/>
        </w:rPr>
        <w:t>y</w:t>
      </w:r>
      <w:r w:rsidR="00FA6B49" w:rsidRPr="007F4621">
        <w:rPr>
          <w:rFonts w:cs="Arial"/>
          <w:bCs/>
        </w:rPr>
        <w:t xml:space="preserve"> in th</w:t>
      </w:r>
      <w:r w:rsidR="00FA4B26" w:rsidRPr="007F4621">
        <w:rPr>
          <w:rFonts w:cs="Arial"/>
          <w:bCs/>
        </w:rPr>
        <w:t>e</w:t>
      </w:r>
      <w:r w:rsidR="00FA6B49" w:rsidRPr="007F4621">
        <w:rPr>
          <w:rFonts w:cs="Arial"/>
          <w:bCs/>
        </w:rPr>
        <w:t xml:space="preserve"> developing landscape</w:t>
      </w:r>
      <w:r w:rsidR="00FA4B26" w:rsidRPr="007F4621">
        <w:rPr>
          <w:rFonts w:cs="Arial"/>
          <w:bCs/>
        </w:rPr>
        <w:t xml:space="preserve"> of health and care integration</w:t>
      </w:r>
      <w:r w:rsidRPr="007F4621">
        <w:rPr>
          <w:rFonts w:cs="Arial"/>
          <w:bCs/>
        </w:rPr>
        <w:t>, the Place Integration Deal</w:t>
      </w:r>
      <w:r w:rsidR="00FA4B26" w:rsidRPr="007F4621">
        <w:rPr>
          <w:rFonts w:cs="Arial"/>
          <w:bCs/>
        </w:rPr>
        <w:t xml:space="preserve"> (</w:t>
      </w:r>
      <w:r w:rsidR="00D449C0" w:rsidRPr="007F4621">
        <w:rPr>
          <w:rFonts w:cs="Arial"/>
          <w:bCs/>
        </w:rPr>
        <w:t>A</w:t>
      </w:r>
      <w:r w:rsidR="00FA4B26" w:rsidRPr="007F4621">
        <w:rPr>
          <w:rFonts w:cs="Arial"/>
          <w:bCs/>
        </w:rPr>
        <w:t xml:space="preserve">ppendix </w:t>
      </w:r>
      <w:r w:rsidR="00D449C0" w:rsidRPr="007F4621">
        <w:rPr>
          <w:rFonts w:cs="Arial"/>
          <w:bCs/>
        </w:rPr>
        <w:t>'</w:t>
      </w:r>
      <w:r w:rsidR="00FA4B26" w:rsidRPr="007F4621">
        <w:rPr>
          <w:rFonts w:cs="Arial"/>
          <w:bCs/>
        </w:rPr>
        <w:t>A</w:t>
      </w:r>
      <w:r w:rsidR="00D449C0" w:rsidRPr="007F4621">
        <w:rPr>
          <w:rFonts w:cs="Arial"/>
          <w:bCs/>
        </w:rPr>
        <w:t>'</w:t>
      </w:r>
      <w:r w:rsidR="00FA4B26" w:rsidRPr="007F4621">
        <w:rPr>
          <w:rFonts w:cs="Arial"/>
          <w:bCs/>
        </w:rPr>
        <w:t>)</w:t>
      </w:r>
      <w:r w:rsidR="00005F1E" w:rsidRPr="007F4621">
        <w:rPr>
          <w:rFonts w:cs="Arial"/>
          <w:bCs/>
        </w:rPr>
        <w:t xml:space="preserve">, which </w:t>
      </w:r>
      <w:r w:rsidRPr="007F4621">
        <w:rPr>
          <w:rFonts w:cs="Arial"/>
          <w:bCs/>
        </w:rPr>
        <w:t xml:space="preserve">sets out the proposed delegation from the NHS to the </w:t>
      </w:r>
      <w:r w:rsidR="00FA4B26" w:rsidRPr="007F4621">
        <w:rPr>
          <w:rFonts w:cs="Arial"/>
          <w:bCs/>
        </w:rPr>
        <w:t>four</w:t>
      </w:r>
      <w:r w:rsidRPr="007F4621">
        <w:rPr>
          <w:rFonts w:cs="Arial"/>
          <w:bCs/>
        </w:rPr>
        <w:t xml:space="preserve"> </w:t>
      </w:r>
      <w:r w:rsidR="00005F1E" w:rsidRPr="007F4621">
        <w:rPr>
          <w:rFonts w:cs="Arial"/>
          <w:bCs/>
        </w:rPr>
        <w:t>P</w:t>
      </w:r>
      <w:r w:rsidRPr="007F4621">
        <w:rPr>
          <w:rFonts w:cs="Arial"/>
          <w:bCs/>
        </w:rPr>
        <w:t>laces to</w:t>
      </w:r>
      <w:r w:rsidRPr="007F4621">
        <w:rPr>
          <w:rFonts w:cs="Arial"/>
          <w:bCs/>
          <w:lang w:val="en-US"/>
        </w:rPr>
        <w:t xml:space="preserve"> manage and deliver improved outcomes as well as improve integrated performance and efficiency. </w:t>
      </w:r>
    </w:p>
    <w:p w14:paraId="638BBD2D" w14:textId="77777777" w:rsidR="002F2932" w:rsidRPr="007F4621" w:rsidRDefault="002F2932" w:rsidP="003222C9">
      <w:pPr>
        <w:jc w:val="both"/>
        <w:rPr>
          <w:rFonts w:cs="Arial"/>
          <w:lang w:val="en-US"/>
        </w:rPr>
      </w:pPr>
    </w:p>
    <w:p w14:paraId="02E55D84" w14:textId="1617D75D" w:rsidR="002F2932" w:rsidRPr="007F4621" w:rsidRDefault="002F2932" w:rsidP="003222C9">
      <w:pPr>
        <w:jc w:val="both"/>
        <w:rPr>
          <w:rFonts w:cs="Arial"/>
          <w:color w:val="000000"/>
          <w:kern w:val="24"/>
          <w:szCs w:val="24"/>
        </w:rPr>
      </w:pPr>
      <w:r w:rsidRPr="007F4621">
        <w:rPr>
          <w:rFonts w:cs="Arial"/>
          <w:color w:val="000000"/>
          <w:kern w:val="24"/>
          <w:szCs w:val="24"/>
        </w:rPr>
        <w:t xml:space="preserve">This is the first stage of the Place Integration Deal, focusing </w:t>
      </w:r>
      <w:r w:rsidR="00E3254C" w:rsidRPr="007F4621">
        <w:rPr>
          <w:rFonts w:cs="Arial"/>
          <w:color w:val="000000"/>
          <w:kern w:val="24"/>
          <w:szCs w:val="24"/>
        </w:rPr>
        <w:t>on how</w:t>
      </w:r>
      <w:r w:rsidR="007D26BF" w:rsidRPr="007F4621">
        <w:rPr>
          <w:rFonts w:cs="Arial"/>
          <w:color w:val="000000"/>
          <w:kern w:val="24"/>
          <w:szCs w:val="24"/>
        </w:rPr>
        <w:t xml:space="preserve"> the</w:t>
      </w:r>
      <w:r w:rsidRPr="007F4621">
        <w:rPr>
          <w:rFonts w:cs="Arial"/>
          <w:color w:val="000000"/>
          <w:kern w:val="24"/>
          <w:szCs w:val="24"/>
        </w:rPr>
        <w:t xml:space="preserve"> </w:t>
      </w:r>
      <w:r w:rsidR="00D449C0" w:rsidRPr="007F4621">
        <w:rPr>
          <w:rFonts w:cs="Arial"/>
          <w:color w:val="000000"/>
          <w:kern w:val="24"/>
          <w:szCs w:val="24"/>
        </w:rPr>
        <w:t>Integrated Care Board</w:t>
      </w:r>
      <w:r w:rsidRPr="007F4621">
        <w:rPr>
          <w:rFonts w:cs="Arial"/>
          <w:color w:val="000000"/>
          <w:kern w:val="24"/>
          <w:szCs w:val="24"/>
        </w:rPr>
        <w:t xml:space="preserve"> will work with </w:t>
      </w:r>
      <w:r w:rsidR="00292463" w:rsidRPr="007F4621">
        <w:rPr>
          <w:rFonts w:cs="Arial"/>
          <w:color w:val="000000"/>
          <w:kern w:val="24"/>
          <w:szCs w:val="24"/>
        </w:rPr>
        <w:t>P</w:t>
      </w:r>
      <w:r w:rsidRPr="007F4621">
        <w:rPr>
          <w:rFonts w:cs="Arial"/>
          <w:color w:val="000000"/>
          <w:kern w:val="24"/>
          <w:szCs w:val="24"/>
        </w:rPr>
        <w:t>laces. However, it lays the foundations for more formal arrangements for integrated working with local government, which</w:t>
      </w:r>
      <w:r w:rsidR="003222C9" w:rsidRPr="007F4621">
        <w:rPr>
          <w:rFonts w:cs="Arial"/>
          <w:color w:val="000000"/>
          <w:kern w:val="24"/>
          <w:szCs w:val="24"/>
        </w:rPr>
        <w:t xml:space="preserve"> are expected</w:t>
      </w:r>
      <w:r w:rsidRPr="007F4621">
        <w:rPr>
          <w:rFonts w:cs="Arial"/>
          <w:color w:val="000000"/>
          <w:kern w:val="24"/>
          <w:szCs w:val="24"/>
        </w:rPr>
        <w:t xml:space="preserve"> </w:t>
      </w:r>
      <w:r w:rsidR="003222C9" w:rsidRPr="007F4621">
        <w:rPr>
          <w:rFonts w:cs="Arial"/>
          <w:color w:val="000000"/>
          <w:kern w:val="24"/>
          <w:szCs w:val="24"/>
        </w:rPr>
        <w:t>to f</w:t>
      </w:r>
      <w:r w:rsidRPr="007F4621">
        <w:rPr>
          <w:rFonts w:cs="Arial"/>
          <w:color w:val="000000"/>
          <w:kern w:val="24"/>
          <w:szCs w:val="24"/>
        </w:rPr>
        <w:t xml:space="preserve">ollow in a future stage. </w:t>
      </w:r>
      <w:r w:rsidRPr="007F4621">
        <w:rPr>
          <w:rStyle w:val="cf01"/>
          <w:rFonts w:ascii="Arial" w:hAnsi="Arial" w:cs="Arial"/>
          <w:sz w:val="24"/>
          <w:szCs w:val="24"/>
        </w:rPr>
        <w:t xml:space="preserve">This </w:t>
      </w:r>
      <w:r w:rsidRPr="007F4621">
        <w:rPr>
          <w:rFonts w:cs="Arial"/>
          <w:lang w:val="en-US"/>
        </w:rPr>
        <w:t>will allow partners on the</w:t>
      </w:r>
      <w:r w:rsidR="00CE3340" w:rsidRPr="007F4621">
        <w:rPr>
          <w:rFonts w:cs="Arial"/>
          <w:lang w:val="en-US"/>
        </w:rPr>
        <w:t xml:space="preserve"> (interim)</w:t>
      </w:r>
      <w:r w:rsidRPr="007F4621">
        <w:rPr>
          <w:rFonts w:cs="Arial"/>
          <w:lang w:val="en-US"/>
        </w:rPr>
        <w:t xml:space="preserve"> </w:t>
      </w:r>
      <w:r w:rsidR="008E2881" w:rsidRPr="007F4621">
        <w:rPr>
          <w:rFonts w:cs="Arial"/>
          <w:lang w:val="en-US"/>
        </w:rPr>
        <w:t xml:space="preserve">Lancashire </w:t>
      </w:r>
      <w:r w:rsidRPr="007F4621">
        <w:rPr>
          <w:rFonts w:cs="Arial"/>
          <w:lang w:val="en-US"/>
        </w:rPr>
        <w:t xml:space="preserve">Place </w:t>
      </w:r>
      <w:r w:rsidR="008E2881" w:rsidRPr="007F4621">
        <w:rPr>
          <w:rFonts w:cs="Arial"/>
          <w:lang w:val="en-US"/>
        </w:rPr>
        <w:t>Partnership</w:t>
      </w:r>
      <w:r w:rsidRPr="007F4621">
        <w:rPr>
          <w:rFonts w:cs="Arial"/>
          <w:lang w:val="en-US"/>
        </w:rPr>
        <w:t xml:space="preserve"> to jointly determine how these resources are used to </w:t>
      </w:r>
      <w:r w:rsidR="008E2881" w:rsidRPr="007F4621">
        <w:rPr>
          <w:rFonts w:cs="Arial"/>
          <w:lang w:val="en-US"/>
        </w:rPr>
        <w:t>proritise</w:t>
      </w:r>
      <w:r w:rsidRPr="007F4621">
        <w:rPr>
          <w:rFonts w:cs="Arial"/>
          <w:lang w:val="en-US"/>
        </w:rPr>
        <w:t xml:space="preserve"> prevention, address inequalities in access and provision and strengthen high quality care and support in the community.  </w:t>
      </w:r>
    </w:p>
    <w:p w14:paraId="34413AB0" w14:textId="77777777" w:rsidR="002F2932" w:rsidRPr="007F4621" w:rsidRDefault="002F2932" w:rsidP="003222C9">
      <w:pPr>
        <w:jc w:val="both"/>
        <w:rPr>
          <w:rFonts w:cs="Arial"/>
          <w:lang w:val="en-US"/>
        </w:rPr>
      </w:pPr>
    </w:p>
    <w:p w14:paraId="45755273" w14:textId="707C8EC1" w:rsidR="002F2932" w:rsidRPr="007F4621" w:rsidRDefault="00F7649F" w:rsidP="003222C9">
      <w:pPr>
        <w:jc w:val="both"/>
        <w:rPr>
          <w:rFonts w:cs="Arial"/>
          <w:lang w:val="en-US"/>
        </w:rPr>
      </w:pPr>
      <w:r w:rsidRPr="007F4621">
        <w:rPr>
          <w:rStyle w:val="s8"/>
          <w:rFonts w:cs="Arial"/>
          <w:szCs w:val="24"/>
        </w:rPr>
        <w:t>In the first instance, t</w:t>
      </w:r>
      <w:r w:rsidR="002F2932" w:rsidRPr="007F4621">
        <w:rPr>
          <w:rFonts w:cs="Arial"/>
          <w:szCs w:val="24"/>
          <w:lang w:val="en-US"/>
        </w:rPr>
        <w:t>his delegation</w:t>
      </w:r>
      <w:r w:rsidR="002F2932" w:rsidRPr="007F4621">
        <w:rPr>
          <w:rFonts w:cs="Arial"/>
          <w:bCs/>
          <w:lang w:val="en-US"/>
        </w:rPr>
        <w:t xml:space="preserve"> from the NHS will be </w:t>
      </w:r>
      <w:r w:rsidR="002F2932" w:rsidRPr="007F4621">
        <w:rPr>
          <w:rFonts w:cs="Arial"/>
          <w:bCs/>
        </w:rPr>
        <w:t xml:space="preserve">via the </w:t>
      </w:r>
      <w:r w:rsidR="002F2932" w:rsidRPr="007F4621">
        <w:rPr>
          <w:rFonts w:cs="Arial"/>
          <w:lang w:val="en-US"/>
        </w:rPr>
        <w:t xml:space="preserve">Lancashire and South Cumbria </w:t>
      </w:r>
      <w:r w:rsidR="002F2932" w:rsidRPr="007F4621">
        <w:rPr>
          <w:rFonts w:cs="Arial"/>
          <w:bCs/>
        </w:rPr>
        <w:t>Integrated Care Board (</w:t>
      </w:r>
      <w:r w:rsidR="00292463" w:rsidRPr="007F4621">
        <w:rPr>
          <w:rFonts w:cs="Arial"/>
          <w:bCs/>
        </w:rPr>
        <w:t>which includes the</w:t>
      </w:r>
      <w:r w:rsidR="002F2932" w:rsidRPr="007F4621">
        <w:rPr>
          <w:rFonts w:cs="Arial"/>
          <w:bCs/>
        </w:rPr>
        <w:t xml:space="preserve"> </w:t>
      </w:r>
      <w:r w:rsidR="00D449C0" w:rsidRPr="007F4621">
        <w:rPr>
          <w:rFonts w:cs="Arial"/>
          <w:bCs/>
        </w:rPr>
        <w:t>Lancashire County Council</w:t>
      </w:r>
      <w:r w:rsidR="002F2932" w:rsidRPr="007F4621">
        <w:rPr>
          <w:rFonts w:cs="Arial"/>
          <w:bCs/>
        </w:rPr>
        <w:t xml:space="preserve"> Chief Executive to represent the local authorities), </w:t>
      </w:r>
      <w:r w:rsidR="002F2932" w:rsidRPr="007F4621">
        <w:rPr>
          <w:rFonts w:cs="Arial"/>
          <w:lang w:val="en-US"/>
        </w:rPr>
        <w:t xml:space="preserve">to the Director of Health and Care Integration as a joint employee of the </w:t>
      </w:r>
      <w:r w:rsidR="00D449C0" w:rsidRPr="007F4621">
        <w:rPr>
          <w:rFonts w:cs="Arial"/>
          <w:lang w:val="en-US"/>
        </w:rPr>
        <w:t>Integrated Care Board</w:t>
      </w:r>
      <w:r w:rsidR="002F2932" w:rsidRPr="007F4621">
        <w:rPr>
          <w:rFonts w:cs="Arial"/>
          <w:lang w:val="en-US"/>
        </w:rPr>
        <w:t xml:space="preserve"> and County Council.</w:t>
      </w:r>
      <w:r w:rsidR="007D26BF" w:rsidRPr="007F4621">
        <w:rPr>
          <w:rFonts w:cs="Arial"/>
          <w:lang w:val="en-US"/>
        </w:rPr>
        <w:t xml:space="preserve">  This decision will be taken at the </w:t>
      </w:r>
      <w:r w:rsidR="00D449C0" w:rsidRPr="007F4621">
        <w:rPr>
          <w:rFonts w:cs="Arial"/>
          <w:lang w:val="en-US"/>
        </w:rPr>
        <w:t>Integrated Care Board</w:t>
      </w:r>
      <w:r w:rsidR="007D26BF" w:rsidRPr="007F4621">
        <w:rPr>
          <w:rFonts w:cs="Arial"/>
          <w:lang w:val="en-US"/>
        </w:rPr>
        <w:t xml:space="preserve"> meeting on 5</w:t>
      </w:r>
      <w:r w:rsidR="00D449C0" w:rsidRPr="007F4621">
        <w:rPr>
          <w:rFonts w:cs="Arial"/>
          <w:vertAlign w:val="superscript"/>
          <w:lang w:val="en-US"/>
        </w:rPr>
        <w:t xml:space="preserve"> </w:t>
      </w:r>
      <w:r w:rsidR="00D449C0" w:rsidRPr="007F4621">
        <w:rPr>
          <w:rFonts w:cs="Arial"/>
          <w:lang w:val="en-US"/>
        </w:rPr>
        <w:t>July 2023.</w:t>
      </w:r>
    </w:p>
    <w:p w14:paraId="09384587" w14:textId="77777777" w:rsidR="00380965" w:rsidRPr="007F4621" w:rsidRDefault="00380965" w:rsidP="003222C9">
      <w:pPr>
        <w:jc w:val="both"/>
        <w:rPr>
          <w:rFonts w:cs="Arial"/>
          <w:lang w:val="en-US"/>
        </w:rPr>
      </w:pPr>
    </w:p>
    <w:p w14:paraId="6246702A" w14:textId="1FA88145" w:rsidR="00380965" w:rsidRPr="007F4621" w:rsidRDefault="00380965" w:rsidP="003222C9">
      <w:pPr>
        <w:jc w:val="both"/>
        <w:rPr>
          <w:rFonts w:cs="Arial"/>
          <w:lang w:val="en-US"/>
        </w:rPr>
      </w:pPr>
      <w:r w:rsidRPr="007F4621">
        <w:rPr>
          <w:rFonts w:cs="Arial"/>
          <w:lang w:val="en-US"/>
        </w:rPr>
        <w:t>A report</w:t>
      </w:r>
      <w:r w:rsidR="007D26BF" w:rsidRPr="007F4621">
        <w:rPr>
          <w:rFonts w:cs="Arial"/>
          <w:lang w:val="en-US"/>
        </w:rPr>
        <w:t xml:space="preserve"> on this </w:t>
      </w:r>
      <w:r w:rsidR="00156B67" w:rsidRPr="007F4621">
        <w:rPr>
          <w:rFonts w:cs="Arial"/>
          <w:lang w:val="en-US"/>
        </w:rPr>
        <w:t>decision</w:t>
      </w:r>
      <w:r w:rsidRPr="007F4621">
        <w:rPr>
          <w:rFonts w:cs="Arial"/>
          <w:lang w:val="en-US"/>
        </w:rPr>
        <w:t xml:space="preserve"> has also been submitted to </w:t>
      </w:r>
      <w:r w:rsidR="00D449C0" w:rsidRPr="007F4621">
        <w:rPr>
          <w:rFonts w:cs="Arial"/>
          <w:lang w:val="en-US"/>
        </w:rPr>
        <w:t xml:space="preserve">Lancashire County Council's </w:t>
      </w:r>
      <w:r w:rsidRPr="007F4621">
        <w:rPr>
          <w:rFonts w:cs="Arial"/>
          <w:lang w:val="en-US"/>
        </w:rPr>
        <w:t xml:space="preserve">Cabinet, </w:t>
      </w:r>
      <w:r w:rsidR="00CE4532" w:rsidRPr="007F4621">
        <w:rPr>
          <w:rFonts w:cs="Arial"/>
          <w:lang w:val="en-US"/>
        </w:rPr>
        <w:t xml:space="preserve">for </w:t>
      </w:r>
      <w:r w:rsidR="00D449C0" w:rsidRPr="007F4621">
        <w:rPr>
          <w:rFonts w:cs="Arial"/>
          <w:lang w:val="en-US"/>
        </w:rPr>
        <w:t>its</w:t>
      </w:r>
      <w:r w:rsidR="007D26BF" w:rsidRPr="007F4621">
        <w:rPr>
          <w:rFonts w:cs="Arial"/>
          <w:lang w:val="en-US"/>
        </w:rPr>
        <w:t xml:space="preserve"> meeting </w:t>
      </w:r>
      <w:r w:rsidR="00CE4532" w:rsidRPr="007F4621">
        <w:rPr>
          <w:rFonts w:cs="Arial"/>
          <w:lang w:val="en-US"/>
        </w:rPr>
        <w:t>on 6 July</w:t>
      </w:r>
      <w:r w:rsidR="00D449C0" w:rsidRPr="007F4621">
        <w:rPr>
          <w:rFonts w:cs="Arial"/>
          <w:lang w:val="en-US"/>
        </w:rPr>
        <w:t xml:space="preserve"> 2023</w:t>
      </w:r>
      <w:r w:rsidR="00CE4532" w:rsidRPr="007F4621">
        <w:rPr>
          <w:rFonts w:cs="Arial"/>
          <w:lang w:val="en-US"/>
        </w:rPr>
        <w:t>. Cabinet</w:t>
      </w:r>
      <w:r w:rsidRPr="007F4621">
        <w:rPr>
          <w:rFonts w:cs="Arial"/>
          <w:lang w:val="en-US"/>
        </w:rPr>
        <w:t xml:space="preserve"> have been asked to endorse the </w:t>
      </w:r>
      <w:r w:rsidR="00CE4532" w:rsidRPr="007F4621">
        <w:rPr>
          <w:rFonts w:cs="Arial"/>
          <w:lang w:val="en-US"/>
        </w:rPr>
        <w:t>proposals for a phased approach to delegation</w:t>
      </w:r>
      <w:r w:rsidR="00D61A58" w:rsidRPr="007F4621">
        <w:rPr>
          <w:rFonts w:cs="Arial"/>
          <w:lang w:val="en-US"/>
        </w:rPr>
        <w:t>,</w:t>
      </w:r>
      <w:r w:rsidR="00CE4532" w:rsidRPr="007F4621">
        <w:rPr>
          <w:rFonts w:cs="Arial"/>
          <w:lang w:val="en-US"/>
        </w:rPr>
        <w:t xml:space="preserve"> in the spirit of supporting deeper integration between health and care.</w:t>
      </w:r>
    </w:p>
    <w:p w14:paraId="0F7E5B34" w14:textId="77777777" w:rsidR="00CE4532" w:rsidRPr="007F4621" w:rsidRDefault="00CE4532" w:rsidP="003222C9">
      <w:pPr>
        <w:jc w:val="both"/>
        <w:rPr>
          <w:rFonts w:cs="Arial"/>
          <w:lang w:val="en-US"/>
        </w:rPr>
      </w:pPr>
    </w:p>
    <w:p w14:paraId="1FA1920E" w14:textId="1D4B09D4" w:rsidR="00CE4532" w:rsidRPr="007F4621" w:rsidRDefault="00D61A58" w:rsidP="00CE4532">
      <w:pPr>
        <w:jc w:val="both"/>
        <w:rPr>
          <w:rFonts w:cs="Arial"/>
          <w:lang w:val="en-US"/>
        </w:rPr>
      </w:pPr>
      <w:r w:rsidRPr="007F4621">
        <w:rPr>
          <w:rFonts w:cs="Arial"/>
          <w:lang w:val="en-US"/>
        </w:rPr>
        <w:t>It is also worth noting that this work has impacted the timeline of the governance options appraisal piec</w:t>
      </w:r>
      <w:r w:rsidRPr="007F4621">
        <w:rPr>
          <w:rFonts w:cs="Arial"/>
          <w:szCs w:val="24"/>
          <w:lang w:val="en-US"/>
        </w:rPr>
        <w:t xml:space="preserve">e </w:t>
      </w:r>
      <w:r w:rsidR="00F7649F" w:rsidRPr="007F4621">
        <w:rPr>
          <w:rStyle w:val="s8"/>
          <w:rFonts w:cs="Arial"/>
          <w:szCs w:val="24"/>
        </w:rPr>
        <w:t xml:space="preserve">for the ongoing management of Lancashire Place, </w:t>
      </w:r>
      <w:r w:rsidRPr="007F4621">
        <w:rPr>
          <w:rFonts w:cs="Arial"/>
          <w:szCs w:val="24"/>
          <w:lang w:val="en-US"/>
        </w:rPr>
        <w:t xml:space="preserve">the detail of </w:t>
      </w:r>
      <w:r w:rsidRPr="007F4621">
        <w:rPr>
          <w:rFonts w:cs="Arial"/>
          <w:lang w:val="en-US"/>
        </w:rPr>
        <w:t xml:space="preserve">which is outlined within this report. </w:t>
      </w:r>
    </w:p>
    <w:p w14:paraId="40E8CE75" w14:textId="77777777" w:rsidR="002F2932" w:rsidRPr="007F4621" w:rsidRDefault="002F2932" w:rsidP="003222C9">
      <w:pPr>
        <w:jc w:val="both"/>
        <w:rPr>
          <w:rFonts w:cs="Arial"/>
          <w:bCs/>
          <w:lang w:val="en-US"/>
        </w:rPr>
      </w:pPr>
    </w:p>
    <w:p w14:paraId="3E453FB0" w14:textId="77777777" w:rsidR="009B5C9A" w:rsidRPr="007F4621" w:rsidRDefault="008C436D" w:rsidP="003222C9">
      <w:pPr>
        <w:jc w:val="both"/>
        <w:rPr>
          <w:rFonts w:cs="Arial"/>
          <w:b/>
        </w:rPr>
      </w:pPr>
      <w:r w:rsidRPr="007F4621">
        <w:rPr>
          <w:rFonts w:cs="Arial"/>
          <w:b/>
        </w:rPr>
        <w:t xml:space="preserve">Context - </w:t>
      </w:r>
      <w:r w:rsidR="000F72DC" w:rsidRPr="007F4621">
        <w:rPr>
          <w:rFonts w:cs="Arial"/>
          <w:b/>
        </w:rPr>
        <w:t>Lancashire</w:t>
      </w:r>
      <w:r w:rsidR="002C0C82" w:rsidRPr="007F4621">
        <w:rPr>
          <w:rFonts w:cs="Arial"/>
          <w:b/>
        </w:rPr>
        <w:t xml:space="preserve"> Place </w:t>
      </w:r>
    </w:p>
    <w:p w14:paraId="53A9826A" w14:textId="77777777" w:rsidR="003A770D" w:rsidRPr="007F4621" w:rsidRDefault="003A770D" w:rsidP="003222C9">
      <w:pPr>
        <w:jc w:val="both"/>
        <w:rPr>
          <w:rFonts w:cs="Arial"/>
          <w:bCs/>
          <w:u w:val="single"/>
        </w:rPr>
      </w:pPr>
    </w:p>
    <w:p w14:paraId="79F11638" w14:textId="7D715318" w:rsidR="00F73A80" w:rsidRPr="007F4621" w:rsidRDefault="00F7649F" w:rsidP="007F4621">
      <w:pPr>
        <w:jc w:val="both"/>
      </w:pPr>
      <w:r w:rsidRPr="007F4621">
        <w:rPr>
          <w:rStyle w:val="s8"/>
          <w:rFonts w:cs="Arial"/>
          <w:szCs w:val="24"/>
        </w:rPr>
        <w:t xml:space="preserve">As the </w:t>
      </w:r>
      <w:r w:rsidR="005B3FD5" w:rsidRPr="007F4621">
        <w:rPr>
          <w:rStyle w:val="s8"/>
          <w:rFonts w:cs="Arial"/>
          <w:szCs w:val="24"/>
        </w:rPr>
        <w:t>H</w:t>
      </w:r>
      <w:r w:rsidRPr="007F4621">
        <w:rPr>
          <w:rStyle w:val="s8"/>
          <w:rFonts w:cs="Arial"/>
          <w:szCs w:val="24"/>
        </w:rPr>
        <w:t xml:space="preserve">ealth and </w:t>
      </w:r>
      <w:r w:rsidR="005B3FD5" w:rsidRPr="007F4621">
        <w:rPr>
          <w:rStyle w:val="s8"/>
          <w:rFonts w:cs="Arial"/>
          <w:szCs w:val="24"/>
        </w:rPr>
        <w:t>W</w:t>
      </w:r>
      <w:r w:rsidRPr="007F4621">
        <w:rPr>
          <w:rStyle w:val="s8"/>
          <w:rFonts w:cs="Arial"/>
          <w:szCs w:val="24"/>
        </w:rPr>
        <w:t xml:space="preserve">ellbeing </w:t>
      </w:r>
      <w:r w:rsidR="005B3FD5" w:rsidRPr="007F4621">
        <w:rPr>
          <w:rStyle w:val="s8"/>
          <w:rFonts w:cs="Arial"/>
          <w:szCs w:val="24"/>
        </w:rPr>
        <w:t>B</w:t>
      </w:r>
      <w:r w:rsidRPr="007F4621">
        <w:rPr>
          <w:rStyle w:val="s8"/>
          <w:rFonts w:cs="Arial"/>
          <w:szCs w:val="24"/>
        </w:rPr>
        <w:t>oard will know</w:t>
      </w:r>
      <w:r w:rsidRPr="007F4621">
        <w:rPr>
          <w:rStyle w:val="s2"/>
          <w:rFonts w:cs="Arial"/>
          <w:szCs w:val="24"/>
        </w:rPr>
        <w:t xml:space="preserve">, </w:t>
      </w:r>
      <w:r w:rsidRPr="007F4621">
        <w:rPr>
          <w:szCs w:val="24"/>
        </w:rPr>
        <w:t>i</w:t>
      </w:r>
      <w:r w:rsidR="007564F5" w:rsidRPr="007F4621">
        <w:rPr>
          <w:szCs w:val="24"/>
        </w:rPr>
        <w:t>n</w:t>
      </w:r>
      <w:r w:rsidR="007564F5" w:rsidRPr="007F4621">
        <w:rPr>
          <w:bCs/>
        </w:rPr>
        <w:t xml:space="preserve"> July 2022</w:t>
      </w:r>
      <w:r w:rsidR="00B03374" w:rsidRPr="007F4621">
        <w:rPr>
          <w:bCs/>
        </w:rPr>
        <w:t xml:space="preserve"> the boundaries of the Integrated Care Board were aligned with those of the </w:t>
      </w:r>
      <w:r w:rsidR="007F4621">
        <w:rPr>
          <w:bCs/>
        </w:rPr>
        <w:t>four</w:t>
      </w:r>
      <w:r w:rsidR="00F73A80" w:rsidRPr="007F4621">
        <w:rPr>
          <w:bCs/>
        </w:rPr>
        <w:t xml:space="preserve"> upper tier authorities. </w:t>
      </w:r>
      <w:r w:rsidRPr="007F4621">
        <w:rPr>
          <w:rStyle w:val="s2"/>
          <w:rFonts w:cs="Arial"/>
          <w:sz w:val="29"/>
          <w:szCs w:val="29"/>
        </w:rPr>
        <w:t> </w:t>
      </w:r>
      <w:r w:rsidRPr="007F4621">
        <w:rPr>
          <w:rStyle w:val="s8"/>
          <w:rFonts w:cs="Arial"/>
          <w:szCs w:val="24"/>
        </w:rPr>
        <w:t>The next stage of that alignment is that now</w:t>
      </w:r>
      <w:r w:rsidRPr="007F4621">
        <w:rPr>
          <w:rStyle w:val="s2"/>
          <w:rFonts w:cs="Arial"/>
          <w:szCs w:val="24"/>
        </w:rPr>
        <w:t> ,</w:t>
      </w:r>
      <w:r w:rsidR="007564F5" w:rsidRPr="007F4621">
        <w:t xml:space="preserve">12 months later, the </w:t>
      </w:r>
      <w:r w:rsidR="007F4621">
        <w:t>Integrated Care Board</w:t>
      </w:r>
      <w:r w:rsidR="00F73A80" w:rsidRPr="007F4621">
        <w:t xml:space="preserve"> ha</w:t>
      </w:r>
      <w:r w:rsidR="007564F5" w:rsidRPr="007F4621">
        <w:t>s proposed a</w:t>
      </w:r>
      <w:r w:rsidR="00F73A80" w:rsidRPr="007F4621">
        <w:t xml:space="preserve"> 'Place Integration Deal', which is due for discussion at its July 2023 board. This </w:t>
      </w:r>
      <w:r w:rsidR="007564F5" w:rsidRPr="007F4621">
        <w:t>signals the intention</w:t>
      </w:r>
      <w:r w:rsidR="00F73A80" w:rsidRPr="007F4621">
        <w:t xml:space="preserve"> to</w:t>
      </w:r>
      <w:r w:rsidR="007564F5" w:rsidRPr="007F4621">
        <w:t xml:space="preserve"> </w:t>
      </w:r>
      <w:r w:rsidR="00CD1FC0" w:rsidRPr="007F4621">
        <w:t>introduce</w:t>
      </w:r>
      <w:r w:rsidR="007564F5" w:rsidRPr="007F4621">
        <w:t xml:space="preserve"> a phased approach to</w:t>
      </w:r>
      <w:r w:rsidR="00F73A80" w:rsidRPr="007F4621">
        <w:t xml:space="preserve"> de</w:t>
      </w:r>
      <w:r w:rsidR="007564F5" w:rsidRPr="007F4621">
        <w:t>legat</w:t>
      </w:r>
      <w:r w:rsidR="00CD1FC0" w:rsidRPr="007F4621">
        <w:t>ing</w:t>
      </w:r>
      <w:r w:rsidR="00F73A80" w:rsidRPr="007F4621">
        <w:t xml:space="preserve"> responsibility</w:t>
      </w:r>
      <w:r w:rsidR="007564F5" w:rsidRPr="007F4621">
        <w:t xml:space="preserve"> for</w:t>
      </w:r>
      <w:r w:rsidR="00CD1FC0" w:rsidRPr="007F4621">
        <w:t xml:space="preserve"> the majority of non-hospital</w:t>
      </w:r>
      <w:r w:rsidR="007564F5" w:rsidRPr="007F4621">
        <w:t xml:space="preserve"> services and budgets to each of the </w:t>
      </w:r>
      <w:r w:rsidR="007F4621">
        <w:t>four</w:t>
      </w:r>
      <w:r w:rsidR="007564F5" w:rsidRPr="007F4621">
        <w:t xml:space="preserve"> Places. This is intended to make decision-making </w:t>
      </w:r>
      <w:r w:rsidR="007564F5" w:rsidRPr="007F4621">
        <w:rPr>
          <w:lang w:val="en-US"/>
        </w:rPr>
        <w:t>closer to communities</w:t>
      </w:r>
      <w:r w:rsidR="00CD1FC0" w:rsidRPr="007F4621">
        <w:rPr>
          <w:lang w:val="en-US"/>
        </w:rPr>
        <w:t xml:space="preserve">, with their </w:t>
      </w:r>
      <w:r w:rsidR="00CD1FC0" w:rsidRPr="007F4621">
        <w:rPr>
          <w:lang w:val="en-US"/>
        </w:rPr>
        <w:lastRenderedPageBreak/>
        <w:t>increased involvement in that decision making process</w:t>
      </w:r>
      <w:r w:rsidRPr="007F4621">
        <w:rPr>
          <w:lang w:val="en-US"/>
        </w:rPr>
        <w:t xml:space="preserve"> and facilitate better joint planning and integrated commissioning and delivery.</w:t>
      </w:r>
    </w:p>
    <w:p w14:paraId="256ED943" w14:textId="77777777" w:rsidR="00F73A80" w:rsidRPr="007F4621" w:rsidRDefault="00F73A80" w:rsidP="007F4621">
      <w:pPr>
        <w:jc w:val="both"/>
        <w:rPr>
          <w:bCs/>
        </w:rPr>
      </w:pPr>
    </w:p>
    <w:p w14:paraId="5115342B" w14:textId="0D80C3C8" w:rsidR="002F2932" w:rsidRPr="007F4621" w:rsidRDefault="002F2932" w:rsidP="007F4621">
      <w:pPr>
        <w:jc w:val="both"/>
        <w:rPr>
          <w:lang w:val="en-US"/>
        </w:rPr>
      </w:pPr>
      <w:r w:rsidRPr="007F4621">
        <w:rPr>
          <w:lang w:val="en-US"/>
        </w:rPr>
        <w:t xml:space="preserve">The </w:t>
      </w:r>
      <w:r w:rsidR="008E2881" w:rsidRPr="007F4621">
        <w:rPr>
          <w:bCs/>
        </w:rPr>
        <w:t>Lancashire Place Partnership</w:t>
      </w:r>
      <w:r w:rsidR="008E2881" w:rsidRPr="007F4621">
        <w:rPr>
          <w:lang w:val="en-US"/>
        </w:rPr>
        <w:t xml:space="preserve"> </w:t>
      </w:r>
      <w:r w:rsidRPr="007F4621">
        <w:rPr>
          <w:lang w:val="en-US"/>
        </w:rPr>
        <w:t xml:space="preserve">have had oversight in the development of this Deal and have advocated a measured </w:t>
      </w:r>
      <w:r w:rsidR="003222C9" w:rsidRPr="007F4621">
        <w:rPr>
          <w:lang w:val="en-US"/>
        </w:rPr>
        <w:t xml:space="preserve">and considered </w:t>
      </w:r>
      <w:r w:rsidRPr="007F4621">
        <w:rPr>
          <w:lang w:val="en-US"/>
        </w:rPr>
        <w:t xml:space="preserve">approach.  It will be necessary for the </w:t>
      </w:r>
      <w:r w:rsidR="008E2881" w:rsidRPr="007F4621">
        <w:rPr>
          <w:bCs/>
        </w:rPr>
        <w:t>Lancashire Place Partnership</w:t>
      </w:r>
      <w:r w:rsidR="008E2881" w:rsidRPr="007F4621">
        <w:rPr>
          <w:lang w:val="en-US"/>
        </w:rPr>
        <w:t xml:space="preserve"> </w:t>
      </w:r>
      <w:r w:rsidRPr="007F4621">
        <w:rPr>
          <w:lang w:val="en-US"/>
        </w:rPr>
        <w:t>to evolve to reflect the progression of the Lancashire Place through the various stages within the Integration Deal</w:t>
      </w:r>
      <w:r w:rsidR="003222C9" w:rsidRPr="007F4621">
        <w:rPr>
          <w:lang w:val="en-US"/>
        </w:rPr>
        <w:t xml:space="preserve"> to ensure that it is </w:t>
      </w:r>
      <w:r w:rsidR="003222C9" w:rsidRPr="007F4621">
        <w:rPr>
          <w:color w:val="000000"/>
          <w:kern w:val="24"/>
          <w:szCs w:val="24"/>
        </w:rPr>
        <w:t xml:space="preserve">capable of holding delegations from the </w:t>
      </w:r>
      <w:r w:rsidR="007F4621">
        <w:t>Integrated Care Board</w:t>
      </w:r>
      <w:r w:rsidR="007F4621" w:rsidRPr="007F4621">
        <w:t xml:space="preserve"> </w:t>
      </w:r>
      <w:r w:rsidR="003222C9" w:rsidRPr="007F4621">
        <w:rPr>
          <w:color w:val="000000"/>
          <w:kern w:val="24"/>
          <w:szCs w:val="24"/>
        </w:rPr>
        <w:t>and enacting place-based decision-making</w:t>
      </w:r>
      <w:r w:rsidRPr="007F4621">
        <w:rPr>
          <w:lang w:val="en-US"/>
        </w:rPr>
        <w:t>.  This will include formalising the governance arrangements, the links with the Lancashire Health and Wellbeing Board and the locality level arrangements (including district level Health and Wellbeing Partnerships)</w:t>
      </w:r>
      <w:r w:rsidR="005B3FD5" w:rsidRPr="007F4621">
        <w:rPr>
          <w:lang w:val="en-US"/>
        </w:rPr>
        <w:t xml:space="preserve">, illustrated in </w:t>
      </w:r>
      <w:r w:rsidR="007F4621">
        <w:rPr>
          <w:lang w:val="en-US"/>
        </w:rPr>
        <w:t>A</w:t>
      </w:r>
      <w:r w:rsidR="005B3FD5" w:rsidRPr="007F4621">
        <w:rPr>
          <w:lang w:val="en-US"/>
        </w:rPr>
        <w:t xml:space="preserve">ppendix </w:t>
      </w:r>
      <w:r w:rsidR="007F4621">
        <w:rPr>
          <w:lang w:val="en-US"/>
        </w:rPr>
        <w:t>'</w:t>
      </w:r>
      <w:r w:rsidR="005B3FD5" w:rsidRPr="007F4621">
        <w:rPr>
          <w:lang w:val="en-US"/>
        </w:rPr>
        <w:t>B</w:t>
      </w:r>
      <w:r w:rsidR="007F4621">
        <w:rPr>
          <w:lang w:val="en-US"/>
        </w:rPr>
        <w:t>'</w:t>
      </w:r>
      <w:r w:rsidRPr="007F4621">
        <w:rPr>
          <w:lang w:val="en-US"/>
        </w:rPr>
        <w:t>.</w:t>
      </w:r>
    </w:p>
    <w:p w14:paraId="6BAE7AB5" w14:textId="77777777" w:rsidR="00CC5705" w:rsidRPr="007F4621" w:rsidRDefault="00CC5705" w:rsidP="003222C9">
      <w:pPr>
        <w:jc w:val="both"/>
        <w:rPr>
          <w:rFonts w:cs="Arial"/>
          <w:lang w:val="en-US"/>
        </w:rPr>
      </w:pPr>
    </w:p>
    <w:p w14:paraId="4ACE4B08" w14:textId="7D528B02" w:rsidR="002C0C82" w:rsidRPr="007F4621" w:rsidRDefault="00622F03" w:rsidP="003222C9">
      <w:pPr>
        <w:jc w:val="both"/>
        <w:rPr>
          <w:rFonts w:cs="Arial"/>
          <w:lang w:val="en-US"/>
        </w:rPr>
      </w:pPr>
      <w:r w:rsidRPr="007F4621">
        <w:rPr>
          <w:rFonts w:cs="Arial"/>
          <w:lang w:val="en-US"/>
        </w:rPr>
        <w:t xml:space="preserve">This </w:t>
      </w:r>
      <w:r w:rsidR="00CC5705" w:rsidRPr="007F4621">
        <w:rPr>
          <w:rFonts w:cs="Arial"/>
          <w:lang w:val="en-US"/>
        </w:rPr>
        <w:t>collaborative locality working</w:t>
      </w:r>
      <w:r w:rsidR="00D969E8" w:rsidRPr="007F4621">
        <w:rPr>
          <w:rFonts w:cs="Arial"/>
          <w:lang w:val="en-US"/>
        </w:rPr>
        <w:t xml:space="preserve"> will be</w:t>
      </w:r>
      <w:r w:rsidR="00CC5705" w:rsidRPr="007F4621">
        <w:rPr>
          <w:rFonts w:cs="Arial"/>
          <w:lang w:val="en-US"/>
        </w:rPr>
        <w:t xml:space="preserve"> managed via district Health and Wellbeing </w:t>
      </w:r>
      <w:r w:rsidR="00BD5EF3" w:rsidRPr="007F4621">
        <w:rPr>
          <w:rFonts w:cs="Arial"/>
          <w:lang w:val="en-US"/>
        </w:rPr>
        <w:t>P</w:t>
      </w:r>
      <w:r w:rsidR="00CC5705" w:rsidRPr="007F4621">
        <w:rPr>
          <w:rFonts w:cs="Arial"/>
          <w:lang w:val="en-US"/>
        </w:rPr>
        <w:t xml:space="preserve">artnerships which it is envisaged </w:t>
      </w:r>
      <w:r w:rsidR="004F3351" w:rsidRPr="007F4621">
        <w:rPr>
          <w:rFonts w:cs="Arial"/>
          <w:lang w:val="en-US"/>
        </w:rPr>
        <w:t>could</w:t>
      </w:r>
      <w:r w:rsidR="00CC5705" w:rsidRPr="007F4621">
        <w:rPr>
          <w:rFonts w:cs="Arial"/>
          <w:lang w:val="en-US"/>
        </w:rPr>
        <w:t xml:space="preserve"> be a critical vehicle for managing further devolved funding and </w:t>
      </w:r>
      <w:r w:rsidR="00EB57F8" w:rsidRPr="007F4621">
        <w:rPr>
          <w:rFonts w:cs="Arial"/>
          <w:lang w:val="en-US"/>
        </w:rPr>
        <w:t>decisions with</w:t>
      </w:r>
      <w:r w:rsidR="00CC5705" w:rsidRPr="007F4621">
        <w:rPr>
          <w:rFonts w:cs="Arial"/>
          <w:lang w:val="en-US"/>
        </w:rPr>
        <w:t xml:space="preserve"> accountabilit</w:t>
      </w:r>
      <w:r w:rsidR="00EB57F8" w:rsidRPr="007F4621">
        <w:rPr>
          <w:rFonts w:cs="Arial"/>
          <w:lang w:val="en-US"/>
        </w:rPr>
        <w:t>y</w:t>
      </w:r>
      <w:r w:rsidR="004F3351" w:rsidRPr="007F4621">
        <w:rPr>
          <w:rFonts w:cs="Arial"/>
          <w:lang w:val="en-US"/>
        </w:rPr>
        <w:t xml:space="preserve"> </w:t>
      </w:r>
      <w:r w:rsidR="00CC5705" w:rsidRPr="007F4621">
        <w:rPr>
          <w:rFonts w:cs="Arial"/>
          <w:lang w:val="en-US"/>
        </w:rPr>
        <w:t>to the Lancashire Place Partnership</w:t>
      </w:r>
      <w:r w:rsidR="007C3006" w:rsidRPr="007F4621">
        <w:rPr>
          <w:rFonts w:cs="Arial"/>
          <w:lang w:val="en-US"/>
        </w:rPr>
        <w:t xml:space="preserve"> </w:t>
      </w:r>
      <w:r w:rsidR="007C3006" w:rsidRPr="007F4621">
        <w:rPr>
          <w:rStyle w:val="s8"/>
          <w:rFonts w:cs="Arial"/>
          <w:szCs w:val="24"/>
        </w:rPr>
        <w:t>for operational delivery and improvement of outcomes for certain priorities</w:t>
      </w:r>
      <w:r w:rsidR="007C3006" w:rsidRPr="007F4621">
        <w:rPr>
          <w:rStyle w:val="s2"/>
          <w:rFonts w:cs="Arial"/>
          <w:szCs w:val="24"/>
        </w:rPr>
        <w:t xml:space="preserve">. </w:t>
      </w:r>
      <w:r w:rsidR="007D26BF" w:rsidRPr="007F4621">
        <w:rPr>
          <w:rFonts w:cs="Arial"/>
          <w:lang w:val="en-US"/>
        </w:rPr>
        <w:t>These partnerships will need to evolve to a certain level of maturity to progress to this future state.</w:t>
      </w:r>
    </w:p>
    <w:p w14:paraId="5AB33905" w14:textId="77777777" w:rsidR="00D61A58" w:rsidRPr="007F4621" w:rsidRDefault="00D61A58" w:rsidP="003222C9">
      <w:pPr>
        <w:jc w:val="both"/>
        <w:rPr>
          <w:rFonts w:cs="Arial"/>
          <w:b/>
        </w:rPr>
      </w:pPr>
    </w:p>
    <w:p w14:paraId="47FD8701" w14:textId="5E064DDE" w:rsidR="00726F2A" w:rsidRPr="007F4621" w:rsidRDefault="00726F2A" w:rsidP="00726F2A">
      <w:pPr>
        <w:jc w:val="both"/>
        <w:rPr>
          <w:rFonts w:cs="Arial"/>
        </w:rPr>
      </w:pPr>
      <w:r w:rsidRPr="007F4621">
        <w:rPr>
          <w:rFonts w:cs="Arial"/>
        </w:rPr>
        <w:t>As part of this commitment to work alongside the districts, and to bring decision making closer to our communities</w:t>
      </w:r>
      <w:r w:rsidR="000D2AF2" w:rsidRPr="007F4621">
        <w:rPr>
          <w:rFonts w:cs="Arial"/>
        </w:rPr>
        <w:t>,</w:t>
      </w:r>
      <w:r w:rsidRPr="007F4621">
        <w:rPr>
          <w:rFonts w:cs="Arial"/>
        </w:rPr>
        <w:t xml:space="preserve"> the Director of Health and Social Care Integration (Lancashire) met with the Chief Executives of the Lancashire District Councils to discuss the Place Integration Deal. Discussions were held on how Lancashire will work with the District Councils to operationally deliver improvements to health and wellbeing outcomes. There is a further workshop proposed on 13 July</w:t>
      </w:r>
      <w:r w:rsidR="007F4621">
        <w:rPr>
          <w:rFonts w:cs="Arial"/>
        </w:rPr>
        <w:t xml:space="preserve"> 2023</w:t>
      </w:r>
      <w:r w:rsidRPr="007F4621">
        <w:rPr>
          <w:rFonts w:cs="Arial"/>
        </w:rPr>
        <w:t xml:space="preserve"> with the same Chief Executives of District Councils to consider how the delegation of population health and </w:t>
      </w:r>
      <w:r w:rsidR="007C3006" w:rsidRPr="007F4621">
        <w:rPr>
          <w:rStyle w:val="s8"/>
          <w:rFonts w:cs="Arial"/>
          <w:szCs w:val="24"/>
        </w:rPr>
        <w:t>partner</w:t>
      </w:r>
      <w:r w:rsidR="007F4621">
        <w:rPr>
          <w:rStyle w:val="s8"/>
          <w:rFonts w:cs="Arial"/>
          <w:szCs w:val="24"/>
        </w:rPr>
        <w:t xml:space="preserve"> Voluntary, Community, Faith and Social Enterprise (</w:t>
      </w:r>
      <w:r w:rsidRPr="007F4621">
        <w:rPr>
          <w:rFonts w:cs="Arial"/>
        </w:rPr>
        <w:t>VCFSE</w:t>
      </w:r>
      <w:r w:rsidR="007F4621">
        <w:rPr>
          <w:rFonts w:cs="Arial"/>
        </w:rPr>
        <w:t>)</w:t>
      </w:r>
      <w:r w:rsidRPr="007F4621">
        <w:rPr>
          <w:rFonts w:cs="Arial"/>
        </w:rPr>
        <w:t xml:space="preserve"> allocations might be used as a test case for integrated working. </w:t>
      </w:r>
    </w:p>
    <w:p w14:paraId="5BC538A8" w14:textId="77777777" w:rsidR="00726F2A" w:rsidRPr="007F4621" w:rsidRDefault="00726F2A" w:rsidP="003222C9">
      <w:pPr>
        <w:jc w:val="both"/>
        <w:rPr>
          <w:rFonts w:cs="Arial"/>
          <w:b/>
        </w:rPr>
      </w:pPr>
    </w:p>
    <w:p w14:paraId="67215C27" w14:textId="77777777" w:rsidR="0066624E" w:rsidRPr="007F4621" w:rsidRDefault="00EB57F8" w:rsidP="003222C9">
      <w:pPr>
        <w:jc w:val="both"/>
        <w:rPr>
          <w:rFonts w:cs="Arial"/>
          <w:b/>
          <w:bCs/>
        </w:rPr>
      </w:pPr>
      <w:r w:rsidRPr="007F4621">
        <w:rPr>
          <w:rFonts w:cs="Arial"/>
          <w:b/>
          <w:bCs/>
        </w:rPr>
        <w:t>The</w:t>
      </w:r>
      <w:r w:rsidR="0067318A" w:rsidRPr="007F4621">
        <w:rPr>
          <w:rFonts w:cs="Arial"/>
          <w:b/>
          <w:bCs/>
        </w:rPr>
        <w:t xml:space="preserve"> Place </w:t>
      </w:r>
      <w:r w:rsidR="003222C9" w:rsidRPr="007F4621">
        <w:rPr>
          <w:rFonts w:cs="Arial"/>
          <w:b/>
          <w:bCs/>
        </w:rPr>
        <w:t>I</w:t>
      </w:r>
      <w:r w:rsidR="0067318A" w:rsidRPr="007F4621">
        <w:rPr>
          <w:rFonts w:cs="Arial"/>
          <w:b/>
          <w:bCs/>
        </w:rPr>
        <w:t xml:space="preserve">ntegration </w:t>
      </w:r>
      <w:r w:rsidR="003222C9" w:rsidRPr="007F4621">
        <w:rPr>
          <w:rFonts w:cs="Arial"/>
          <w:b/>
          <w:bCs/>
        </w:rPr>
        <w:t>D</w:t>
      </w:r>
      <w:r w:rsidR="0067318A" w:rsidRPr="007F4621">
        <w:rPr>
          <w:rFonts w:cs="Arial"/>
          <w:b/>
          <w:bCs/>
        </w:rPr>
        <w:t>eal</w:t>
      </w:r>
    </w:p>
    <w:p w14:paraId="032ECDFB" w14:textId="77777777" w:rsidR="00D61A58" w:rsidRPr="007F4621" w:rsidRDefault="00D61A58" w:rsidP="003222C9">
      <w:pPr>
        <w:jc w:val="both"/>
        <w:rPr>
          <w:rFonts w:cs="Arial"/>
          <w:u w:val="single"/>
        </w:rPr>
      </w:pPr>
    </w:p>
    <w:p w14:paraId="440FD875" w14:textId="69F656F9" w:rsidR="007F4621" w:rsidRDefault="007C3006" w:rsidP="007F4621">
      <w:pPr>
        <w:jc w:val="both"/>
        <w:rPr>
          <w:rFonts w:cs="Arial"/>
          <w:lang w:val="en-US"/>
        </w:rPr>
      </w:pPr>
      <w:r w:rsidRPr="007F4621">
        <w:rPr>
          <w:rStyle w:val="s8"/>
          <w:rFonts w:cs="Arial"/>
          <w:szCs w:val="24"/>
        </w:rPr>
        <w:t xml:space="preserve">In preparation for delegation, </w:t>
      </w:r>
      <w:r w:rsidRPr="007F4621">
        <w:rPr>
          <w:rFonts w:cs="Arial"/>
          <w:szCs w:val="24"/>
          <w:lang w:val="en-US"/>
        </w:rPr>
        <w:t>all</w:t>
      </w:r>
      <w:r w:rsidR="006079B6" w:rsidRPr="007F4621">
        <w:rPr>
          <w:rFonts w:cs="Arial"/>
          <w:lang w:val="en-US"/>
        </w:rPr>
        <w:t xml:space="preserve"> four </w:t>
      </w:r>
      <w:r w:rsidR="00F2041B" w:rsidRPr="007F4621">
        <w:rPr>
          <w:rFonts w:cs="Arial"/>
          <w:lang w:val="en-US"/>
        </w:rPr>
        <w:t xml:space="preserve">places </w:t>
      </w:r>
      <w:r w:rsidR="00316B30" w:rsidRPr="007F4621">
        <w:rPr>
          <w:rFonts w:cs="Arial"/>
          <w:lang w:val="en-US"/>
        </w:rPr>
        <w:t>are working</w:t>
      </w:r>
      <w:r w:rsidR="006079B6" w:rsidRPr="007F4621">
        <w:rPr>
          <w:rFonts w:cs="Arial"/>
          <w:lang w:val="en-US"/>
        </w:rPr>
        <w:t xml:space="preserve"> together and </w:t>
      </w:r>
      <w:r w:rsidR="00F2041B" w:rsidRPr="007F4621">
        <w:rPr>
          <w:rFonts w:cs="Arial"/>
          <w:lang w:val="en-US"/>
        </w:rPr>
        <w:t>focus</w:t>
      </w:r>
      <w:r w:rsidR="006079B6" w:rsidRPr="007F4621">
        <w:rPr>
          <w:rFonts w:cs="Arial"/>
          <w:lang w:val="en-US"/>
        </w:rPr>
        <w:t>ed</w:t>
      </w:r>
      <w:r w:rsidR="00F2041B" w:rsidRPr="007F4621">
        <w:rPr>
          <w:rFonts w:cs="Arial"/>
          <w:lang w:val="en-US"/>
        </w:rPr>
        <w:t xml:space="preserve"> on </w:t>
      </w:r>
      <w:r w:rsidR="0067318A" w:rsidRPr="007F4621">
        <w:rPr>
          <w:rFonts w:cs="Arial"/>
          <w:lang w:val="en-US"/>
        </w:rPr>
        <w:t>the</w:t>
      </w:r>
      <w:r w:rsidR="004275E0" w:rsidRPr="007F4621">
        <w:rPr>
          <w:rFonts w:cs="Arial"/>
          <w:lang w:val="en-US"/>
        </w:rPr>
        <w:t xml:space="preserve">ir state of readiness to receive delegated responsibility from the </w:t>
      </w:r>
      <w:r w:rsidR="007F4621">
        <w:rPr>
          <w:rFonts w:cs="Arial"/>
          <w:lang w:val="en-US"/>
        </w:rPr>
        <w:t>Integrated Care Board</w:t>
      </w:r>
      <w:r w:rsidR="004275E0" w:rsidRPr="007F4621">
        <w:rPr>
          <w:rFonts w:cs="Arial"/>
          <w:lang w:val="en-US"/>
        </w:rPr>
        <w:t xml:space="preserve"> for population health,</w:t>
      </w:r>
      <w:r w:rsidR="00316B30" w:rsidRPr="007F4621">
        <w:rPr>
          <w:rFonts w:cs="Arial"/>
          <w:lang w:val="en-US"/>
        </w:rPr>
        <w:t xml:space="preserve"> </w:t>
      </w:r>
      <w:r w:rsidR="004275E0" w:rsidRPr="007F4621">
        <w:rPr>
          <w:rFonts w:cs="Arial"/>
          <w:lang w:val="en-US"/>
        </w:rPr>
        <w:t>Primary Care, Community Services, Continuing Health Care</w:t>
      </w:r>
      <w:r w:rsidR="00316B30" w:rsidRPr="007F4621">
        <w:rPr>
          <w:rFonts w:cs="Arial"/>
          <w:lang w:val="en-US"/>
        </w:rPr>
        <w:t xml:space="preserve"> (CHC)</w:t>
      </w:r>
      <w:r w:rsidR="004275E0" w:rsidRPr="007F4621">
        <w:rPr>
          <w:rFonts w:cs="Arial"/>
          <w:lang w:val="en-US"/>
        </w:rPr>
        <w:t>, Better Care Fund and Urgent and Emergency Care</w:t>
      </w:r>
      <w:r w:rsidR="00316B30" w:rsidRPr="007F4621">
        <w:rPr>
          <w:rFonts w:cs="Arial"/>
          <w:lang w:val="en-US"/>
        </w:rPr>
        <w:t>,</w:t>
      </w:r>
      <w:r w:rsidR="004275E0" w:rsidRPr="007F4621">
        <w:rPr>
          <w:rFonts w:cs="Arial"/>
          <w:lang w:val="en-US"/>
        </w:rPr>
        <w:t xml:space="preserve"> </w:t>
      </w:r>
      <w:r w:rsidR="00316B30" w:rsidRPr="007F4621">
        <w:rPr>
          <w:rFonts w:cs="Arial"/>
          <w:lang w:val="en-US"/>
        </w:rPr>
        <w:t>in particular the services that support admission avoidance and effective hospital discharge</w:t>
      </w:r>
      <w:r w:rsidR="005800CD" w:rsidRPr="007F4621">
        <w:rPr>
          <w:rFonts w:cs="Arial"/>
          <w:lang w:val="en-US"/>
        </w:rPr>
        <w:t>, as part of the first phase of delegation.</w:t>
      </w:r>
      <w:r w:rsidR="00752A33" w:rsidRPr="007F4621">
        <w:rPr>
          <w:rFonts w:cs="Arial"/>
          <w:lang w:val="en-US"/>
        </w:rPr>
        <w:t xml:space="preserve"> Future phases of delegation may vary across places dependent upon state of readiness and following assessment within the </w:t>
      </w:r>
      <w:r w:rsidR="007F4621">
        <w:rPr>
          <w:rFonts w:cs="Arial"/>
          <w:lang w:val="en-US"/>
        </w:rPr>
        <w:t>Lancashire and South Cumbria</w:t>
      </w:r>
      <w:r w:rsidR="00752A33" w:rsidRPr="007F4621">
        <w:rPr>
          <w:rFonts w:cs="Arial"/>
          <w:lang w:val="en-US"/>
        </w:rPr>
        <w:t xml:space="preserve"> system assessment framework by local partners.</w:t>
      </w:r>
    </w:p>
    <w:p w14:paraId="2A736B98" w14:textId="77777777" w:rsidR="007F4621" w:rsidRDefault="007F4621" w:rsidP="007F4621">
      <w:pPr>
        <w:jc w:val="both"/>
        <w:rPr>
          <w:rFonts w:cs="Arial"/>
          <w:lang w:val="en-US"/>
        </w:rPr>
      </w:pPr>
    </w:p>
    <w:p w14:paraId="11B68ABD" w14:textId="2AA80CFB" w:rsidR="003222C9" w:rsidRPr="007F4621" w:rsidRDefault="00685A66" w:rsidP="007F4621">
      <w:pPr>
        <w:jc w:val="both"/>
        <w:rPr>
          <w:rFonts w:cs="Arial"/>
          <w:lang w:val="en-US"/>
        </w:rPr>
      </w:pPr>
      <w:r w:rsidRPr="007F4621">
        <w:rPr>
          <w:rFonts w:cs="Arial"/>
          <w:lang w:val="en-US"/>
        </w:rPr>
        <w:t xml:space="preserve">Detail of all of this is provided in </w:t>
      </w:r>
      <w:r w:rsidR="007F4621">
        <w:rPr>
          <w:rFonts w:cs="Arial"/>
          <w:lang w:val="en-US"/>
        </w:rPr>
        <w:t>A</w:t>
      </w:r>
      <w:r w:rsidRPr="007F4621">
        <w:rPr>
          <w:rFonts w:cs="Arial"/>
          <w:lang w:val="en-US"/>
        </w:rPr>
        <w:t xml:space="preserve">ppendix </w:t>
      </w:r>
      <w:r w:rsidR="007F4621">
        <w:rPr>
          <w:rFonts w:cs="Arial"/>
          <w:lang w:val="en-US"/>
        </w:rPr>
        <w:t>'</w:t>
      </w:r>
      <w:r w:rsidRPr="007F4621">
        <w:rPr>
          <w:rFonts w:cs="Arial"/>
          <w:lang w:val="en-US"/>
        </w:rPr>
        <w:t>A</w:t>
      </w:r>
      <w:r w:rsidR="007F4621">
        <w:rPr>
          <w:rFonts w:cs="Arial"/>
          <w:lang w:val="en-US"/>
        </w:rPr>
        <w:t>'</w:t>
      </w:r>
      <w:r w:rsidRPr="007F4621">
        <w:rPr>
          <w:rFonts w:cs="Arial"/>
          <w:lang w:val="en-US"/>
        </w:rPr>
        <w:t>.</w:t>
      </w:r>
      <w:r w:rsidR="004E740B" w:rsidRPr="007F4621">
        <w:rPr>
          <w:rFonts w:cs="Arial"/>
          <w:lang w:val="en-US"/>
        </w:rPr>
        <w:t xml:space="preserve">  The</w:t>
      </w:r>
      <w:r w:rsidR="00404B48" w:rsidRPr="007F4621">
        <w:rPr>
          <w:rFonts w:cs="Arial"/>
          <w:lang w:val="en-US"/>
        </w:rPr>
        <w:t xml:space="preserve"> design</w:t>
      </w:r>
      <w:r w:rsidR="004E740B" w:rsidRPr="007F4621">
        <w:rPr>
          <w:rFonts w:cs="Arial"/>
          <w:kern w:val="24"/>
        </w:rPr>
        <w:t xml:space="preserve"> and implementation of the Place Integration Deal is likely to be a 2</w:t>
      </w:r>
      <w:r w:rsidR="00654D62" w:rsidRPr="007F4621">
        <w:rPr>
          <w:rFonts w:cs="Arial"/>
          <w:kern w:val="24"/>
        </w:rPr>
        <w:t>-</w:t>
      </w:r>
      <w:r w:rsidR="004E740B" w:rsidRPr="007F4621">
        <w:rPr>
          <w:rFonts w:cs="Arial"/>
          <w:kern w:val="24"/>
        </w:rPr>
        <w:t>3</w:t>
      </w:r>
      <w:r w:rsidR="00654D62" w:rsidRPr="007F4621">
        <w:rPr>
          <w:rFonts w:cs="Arial"/>
          <w:kern w:val="24"/>
        </w:rPr>
        <w:t xml:space="preserve"> </w:t>
      </w:r>
      <w:r w:rsidR="004E740B" w:rsidRPr="007F4621">
        <w:rPr>
          <w:rFonts w:cs="Arial"/>
          <w:kern w:val="24"/>
        </w:rPr>
        <w:t xml:space="preserve">year development journey for our </w:t>
      </w:r>
      <w:r w:rsidR="008E3EFC" w:rsidRPr="007F4621">
        <w:rPr>
          <w:rFonts w:cs="Arial"/>
          <w:kern w:val="24"/>
        </w:rPr>
        <w:t>P</w:t>
      </w:r>
      <w:r w:rsidR="004E740B" w:rsidRPr="007F4621">
        <w:rPr>
          <w:rFonts w:cs="Arial"/>
          <w:kern w:val="24"/>
        </w:rPr>
        <w:t>laces and those organisations that are key partners in places and across the system.</w:t>
      </w:r>
      <w:r w:rsidR="003222C9" w:rsidRPr="007F4621">
        <w:rPr>
          <w:rFonts w:cs="Arial"/>
          <w:kern w:val="24"/>
        </w:rPr>
        <w:t xml:space="preserve">  </w:t>
      </w:r>
    </w:p>
    <w:p w14:paraId="57E4BC51" w14:textId="77777777" w:rsidR="00752A33" w:rsidRPr="007F4621" w:rsidRDefault="00752A33" w:rsidP="007F4621">
      <w:pPr>
        <w:pStyle w:val="ListParagraph"/>
        <w:tabs>
          <w:tab w:val="left" w:pos="565"/>
        </w:tabs>
        <w:spacing w:after="0"/>
        <w:ind w:left="0"/>
        <w:jc w:val="both"/>
        <w:rPr>
          <w:rFonts w:eastAsia="Times New Roman" w:cs="Arial"/>
          <w:kern w:val="24"/>
          <w:lang w:eastAsia="en-GB"/>
        </w:rPr>
      </w:pPr>
    </w:p>
    <w:p w14:paraId="351F7536" w14:textId="2FC5D2F1" w:rsidR="00316B30" w:rsidRDefault="00316B30" w:rsidP="007F4621">
      <w:pPr>
        <w:spacing w:line="259" w:lineRule="auto"/>
        <w:jc w:val="both"/>
        <w:rPr>
          <w:rStyle w:val="s8"/>
          <w:rFonts w:cs="Arial"/>
          <w:szCs w:val="24"/>
        </w:rPr>
      </w:pPr>
      <w:r w:rsidRPr="007F4621">
        <w:rPr>
          <w:rFonts w:cs="Arial"/>
          <w:lang w:val="en-US"/>
        </w:rPr>
        <w:t>There has</w:t>
      </w:r>
      <w:r w:rsidR="00D969E8" w:rsidRPr="007F4621">
        <w:rPr>
          <w:rFonts w:cs="Arial"/>
          <w:lang w:val="en-US"/>
        </w:rPr>
        <w:t>,</w:t>
      </w:r>
      <w:r w:rsidRPr="007F4621">
        <w:rPr>
          <w:rFonts w:cs="Arial"/>
          <w:lang w:val="en-US"/>
        </w:rPr>
        <w:t xml:space="preserve"> however</w:t>
      </w:r>
      <w:r w:rsidR="00D969E8" w:rsidRPr="007F4621">
        <w:rPr>
          <w:rFonts w:cs="Arial"/>
          <w:lang w:val="en-US"/>
        </w:rPr>
        <w:t>,</w:t>
      </w:r>
      <w:r w:rsidRPr="007F4621">
        <w:rPr>
          <w:rFonts w:cs="Arial"/>
          <w:lang w:val="en-US"/>
        </w:rPr>
        <w:t xml:space="preserve"> been good </w:t>
      </w:r>
      <w:r w:rsidR="00C3166B" w:rsidRPr="007F4621">
        <w:rPr>
          <w:rFonts w:cs="Arial"/>
          <w:lang w:val="en-US"/>
        </w:rPr>
        <w:t>p</w:t>
      </w:r>
      <w:r w:rsidRPr="007F4621">
        <w:rPr>
          <w:rFonts w:cs="Arial"/>
          <w:lang w:val="en-US"/>
        </w:rPr>
        <w:t xml:space="preserve">rogress </w:t>
      </w:r>
      <w:r w:rsidR="00292463" w:rsidRPr="007F4621">
        <w:rPr>
          <w:rFonts w:cs="Arial"/>
          <w:lang w:val="en-US"/>
        </w:rPr>
        <w:t xml:space="preserve">already </w:t>
      </w:r>
      <w:r w:rsidR="00C3166B" w:rsidRPr="007F4621">
        <w:rPr>
          <w:rFonts w:cs="Arial"/>
          <w:lang w:val="en-US"/>
        </w:rPr>
        <w:t xml:space="preserve">on accelerating development between the </w:t>
      </w:r>
      <w:r w:rsidR="007F4621">
        <w:rPr>
          <w:rFonts w:cs="Arial"/>
          <w:lang w:val="en-US"/>
        </w:rPr>
        <w:t>Integrated Care Board</w:t>
      </w:r>
      <w:r w:rsidR="007F4621" w:rsidRPr="007F4621">
        <w:rPr>
          <w:rFonts w:cs="Arial"/>
          <w:lang w:val="en-US"/>
        </w:rPr>
        <w:t xml:space="preserve"> </w:t>
      </w:r>
      <w:r w:rsidR="00C3166B" w:rsidRPr="007F4621">
        <w:rPr>
          <w:rFonts w:cs="Arial"/>
          <w:lang w:val="en-US"/>
        </w:rPr>
        <w:t xml:space="preserve">and </w:t>
      </w:r>
      <w:r w:rsidR="00D969E8" w:rsidRPr="007F4621">
        <w:rPr>
          <w:rFonts w:cs="Arial"/>
          <w:lang w:val="en-US"/>
        </w:rPr>
        <w:t>C</w:t>
      </w:r>
      <w:r w:rsidR="00C3166B" w:rsidRPr="007F4621">
        <w:rPr>
          <w:rFonts w:cs="Arial"/>
          <w:lang w:val="en-US"/>
        </w:rPr>
        <w:t xml:space="preserve">ouncil on joint procurement of </w:t>
      </w:r>
      <w:r w:rsidRPr="007F4621">
        <w:rPr>
          <w:rFonts w:cs="Arial"/>
          <w:lang w:val="en-US"/>
        </w:rPr>
        <w:t>care at home services</w:t>
      </w:r>
      <w:r w:rsidR="00C3166B" w:rsidRPr="007F4621">
        <w:rPr>
          <w:rFonts w:cs="Arial"/>
          <w:lang w:val="en-US"/>
        </w:rPr>
        <w:t xml:space="preserve">, previously approved by </w:t>
      </w:r>
      <w:r w:rsidR="00D969E8" w:rsidRPr="007F4621">
        <w:rPr>
          <w:rFonts w:cs="Arial"/>
          <w:lang w:val="en-US"/>
        </w:rPr>
        <w:t>C</w:t>
      </w:r>
      <w:r w:rsidR="00C3166B" w:rsidRPr="007F4621">
        <w:rPr>
          <w:rFonts w:cs="Arial"/>
          <w:lang w:val="en-US"/>
        </w:rPr>
        <w:t xml:space="preserve">ouncil for procurement, in advance of the delegation decision by the </w:t>
      </w:r>
      <w:r w:rsidR="007F4621">
        <w:rPr>
          <w:rFonts w:cs="Arial"/>
          <w:lang w:val="en-US"/>
        </w:rPr>
        <w:t>Integrated Care Board</w:t>
      </w:r>
      <w:r w:rsidR="00C3166B" w:rsidRPr="007F4621">
        <w:rPr>
          <w:rFonts w:cs="Arial"/>
          <w:lang w:val="en-US"/>
        </w:rPr>
        <w:t xml:space="preserve">. This has ensured </w:t>
      </w:r>
      <w:r w:rsidR="007F4621">
        <w:rPr>
          <w:rFonts w:cs="Arial"/>
          <w:lang w:val="en-US"/>
        </w:rPr>
        <w:t>Lancashire Place Partnership</w:t>
      </w:r>
      <w:r w:rsidR="007C3006" w:rsidRPr="007F4621">
        <w:rPr>
          <w:rFonts w:cs="Arial"/>
          <w:i/>
          <w:iCs/>
          <w:szCs w:val="24"/>
          <w:lang w:val="en-US"/>
        </w:rPr>
        <w:t>,</w:t>
      </w:r>
      <w:r w:rsidR="007C3006" w:rsidRPr="007F4621">
        <w:rPr>
          <w:rFonts w:cs="Arial"/>
          <w:i/>
          <w:iCs/>
          <w:szCs w:val="24"/>
        </w:rPr>
        <w:t xml:space="preserve"> </w:t>
      </w:r>
      <w:r w:rsidR="007F4621">
        <w:rPr>
          <w:rStyle w:val="s8"/>
          <w:rFonts w:cs="Arial"/>
          <w:szCs w:val="24"/>
        </w:rPr>
        <w:t>Lancashire County Council</w:t>
      </w:r>
      <w:r w:rsidR="007C3006" w:rsidRPr="007F4621">
        <w:rPr>
          <w:rStyle w:val="s8"/>
          <w:rFonts w:cs="Arial"/>
          <w:szCs w:val="24"/>
        </w:rPr>
        <w:t xml:space="preserve"> and the </w:t>
      </w:r>
      <w:r w:rsidR="007F4621">
        <w:rPr>
          <w:rFonts w:cs="Arial"/>
          <w:lang w:val="en-US"/>
        </w:rPr>
        <w:t>Integrated Care Board</w:t>
      </w:r>
      <w:r w:rsidR="007C3006" w:rsidRPr="007F4621">
        <w:rPr>
          <w:rStyle w:val="s8"/>
          <w:rFonts w:cs="Arial"/>
          <w:i/>
          <w:iCs/>
          <w:szCs w:val="24"/>
        </w:rPr>
        <w:t>,</w:t>
      </w:r>
      <w:r w:rsidR="00C3166B" w:rsidRPr="007F4621">
        <w:rPr>
          <w:rFonts w:cs="Arial"/>
          <w:lang w:val="en-US"/>
        </w:rPr>
        <w:t xml:space="preserve"> have not </w:t>
      </w:r>
      <w:r w:rsidR="00C3166B" w:rsidRPr="007F4621">
        <w:rPr>
          <w:rFonts w:cs="Arial"/>
          <w:lang w:val="en-US"/>
        </w:rPr>
        <w:lastRenderedPageBreak/>
        <w:t>missed an opportunity to lock into an agreed price framework in order to stabilise the care market</w:t>
      </w:r>
      <w:r w:rsidR="007C3006" w:rsidRPr="007F4621">
        <w:rPr>
          <w:rFonts w:cs="Arial"/>
          <w:lang w:val="en-US"/>
        </w:rPr>
        <w:t xml:space="preserve"> and</w:t>
      </w:r>
      <w:r w:rsidR="00C3166B" w:rsidRPr="007F4621">
        <w:rPr>
          <w:rFonts w:cs="Arial"/>
          <w:lang w:val="en-US"/>
        </w:rPr>
        <w:t xml:space="preserve"> </w:t>
      </w:r>
      <w:r w:rsidR="007C3006" w:rsidRPr="007F4621">
        <w:rPr>
          <w:rStyle w:val="s8"/>
          <w:rFonts w:cs="Arial"/>
          <w:szCs w:val="24"/>
        </w:rPr>
        <w:t>balance </w:t>
      </w:r>
      <w:r w:rsidR="007C3006" w:rsidRPr="007F4621">
        <w:rPr>
          <w:rStyle w:val="s2"/>
          <w:rFonts w:cs="Arial"/>
          <w:szCs w:val="24"/>
        </w:rPr>
        <w:t>capacity </w:t>
      </w:r>
      <w:r w:rsidR="007C3006" w:rsidRPr="007F4621">
        <w:rPr>
          <w:rStyle w:val="s8"/>
          <w:rFonts w:cs="Arial"/>
          <w:szCs w:val="24"/>
        </w:rPr>
        <w:t>and demand.</w:t>
      </w:r>
    </w:p>
    <w:p w14:paraId="7575E08F" w14:textId="77777777" w:rsidR="007F4621" w:rsidRPr="007F4621" w:rsidRDefault="007F4621" w:rsidP="007F4621">
      <w:pPr>
        <w:spacing w:line="259" w:lineRule="auto"/>
        <w:jc w:val="both"/>
        <w:rPr>
          <w:rFonts w:cs="Arial"/>
          <w:lang w:val="en-US"/>
        </w:rPr>
      </w:pPr>
    </w:p>
    <w:p w14:paraId="12E0699E" w14:textId="71CD810E" w:rsidR="004E740B" w:rsidRPr="007F4621" w:rsidRDefault="00916490" w:rsidP="007F4621">
      <w:pPr>
        <w:tabs>
          <w:tab w:val="left" w:pos="565"/>
        </w:tabs>
        <w:jc w:val="both"/>
        <w:rPr>
          <w:rFonts w:cs="Arial"/>
          <w:color w:val="000000"/>
          <w:kern w:val="24"/>
          <w:szCs w:val="24"/>
        </w:rPr>
      </w:pPr>
      <w:r w:rsidRPr="007F4621">
        <w:rPr>
          <w:rFonts w:cs="Arial"/>
          <w:color w:val="000000"/>
          <w:kern w:val="24"/>
          <w:szCs w:val="24"/>
        </w:rPr>
        <w:t>A</w:t>
      </w:r>
      <w:r w:rsidR="004E740B" w:rsidRPr="007F4621">
        <w:rPr>
          <w:rFonts w:cs="Arial"/>
          <w:color w:val="000000"/>
          <w:kern w:val="24"/>
          <w:szCs w:val="24"/>
        </w:rPr>
        <w:t xml:space="preserve"> phased approach</w:t>
      </w:r>
      <w:r w:rsidRPr="007F4621">
        <w:rPr>
          <w:rFonts w:cs="Arial"/>
          <w:color w:val="000000"/>
          <w:kern w:val="24"/>
          <w:szCs w:val="24"/>
        </w:rPr>
        <w:t xml:space="preserve"> is proposed by the </w:t>
      </w:r>
      <w:r w:rsidR="007F4621">
        <w:rPr>
          <w:rFonts w:cs="Arial"/>
          <w:lang w:val="en-US"/>
        </w:rPr>
        <w:t>Integrated Care Board</w:t>
      </w:r>
      <w:r w:rsidR="007F4621" w:rsidRPr="007F4621">
        <w:rPr>
          <w:rFonts w:cs="Arial"/>
          <w:lang w:val="en-US"/>
        </w:rPr>
        <w:t xml:space="preserve"> </w:t>
      </w:r>
      <w:r w:rsidR="004E740B" w:rsidRPr="007F4621">
        <w:rPr>
          <w:rFonts w:cs="Arial"/>
          <w:color w:val="000000"/>
          <w:kern w:val="24"/>
          <w:szCs w:val="24"/>
        </w:rPr>
        <w:t>to financial delegations, with accountability/responsibility managed through appropriate governance arrangements (e.g., delegations to the D</w:t>
      </w:r>
      <w:r w:rsidR="008B5AC5" w:rsidRPr="007F4621">
        <w:rPr>
          <w:rFonts w:cs="Arial"/>
          <w:color w:val="000000"/>
          <w:kern w:val="24"/>
          <w:szCs w:val="24"/>
        </w:rPr>
        <w:t xml:space="preserve">irectors of Health </w:t>
      </w:r>
      <w:r w:rsidR="007F4621">
        <w:rPr>
          <w:rFonts w:cs="Arial"/>
          <w:color w:val="000000"/>
          <w:kern w:val="24"/>
          <w:szCs w:val="24"/>
        </w:rPr>
        <w:t>and</w:t>
      </w:r>
      <w:r w:rsidR="008B5AC5" w:rsidRPr="007F4621">
        <w:rPr>
          <w:rFonts w:cs="Arial"/>
          <w:color w:val="000000"/>
          <w:kern w:val="24"/>
          <w:szCs w:val="24"/>
        </w:rPr>
        <w:t xml:space="preserve"> Care Integration</w:t>
      </w:r>
      <w:r w:rsidR="004E740B" w:rsidRPr="007F4621">
        <w:rPr>
          <w:rFonts w:cs="Arial"/>
          <w:color w:val="000000"/>
          <w:kern w:val="24"/>
          <w:szCs w:val="24"/>
        </w:rPr>
        <w:t xml:space="preserve"> in the first instance), with the following</w:t>
      </w:r>
      <w:r w:rsidR="004E740B" w:rsidRPr="007F4621">
        <w:rPr>
          <w:rFonts w:cs="Arial"/>
          <w:color w:val="000000"/>
          <w:kern w:val="24"/>
        </w:rPr>
        <w:t xml:space="preserve"> to be implemented by April 2024</w:t>
      </w:r>
      <w:r w:rsidRPr="007F4621">
        <w:rPr>
          <w:rFonts w:cs="Arial"/>
          <w:color w:val="000000"/>
          <w:kern w:val="24"/>
        </w:rPr>
        <w:t>:</w:t>
      </w:r>
    </w:p>
    <w:p w14:paraId="46409370" w14:textId="77777777" w:rsidR="004E740B" w:rsidRPr="007F4621" w:rsidRDefault="004E740B" w:rsidP="008E3EFC">
      <w:pPr>
        <w:pStyle w:val="ListParagraph"/>
        <w:jc w:val="both"/>
        <w:rPr>
          <w:rFonts w:eastAsia="Times New Roman" w:cs="Arial"/>
          <w:kern w:val="24"/>
          <w:lang w:eastAsia="en-GB"/>
        </w:rPr>
      </w:pPr>
    </w:p>
    <w:p w14:paraId="60E9B43A" w14:textId="77777777" w:rsidR="004C3CA1" w:rsidRPr="007F4621" w:rsidRDefault="004E740B" w:rsidP="007F4621">
      <w:pPr>
        <w:pStyle w:val="ListParagraph"/>
        <w:numPr>
          <w:ilvl w:val="0"/>
          <w:numId w:val="18"/>
        </w:numPr>
        <w:tabs>
          <w:tab w:val="left" w:pos="565"/>
        </w:tabs>
        <w:spacing w:after="0"/>
        <w:ind w:left="284" w:hanging="284"/>
        <w:jc w:val="both"/>
        <w:rPr>
          <w:rFonts w:cs="Arial"/>
          <w:b/>
        </w:rPr>
      </w:pPr>
      <w:r w:rsidRPr="007F4621">
        <w:rPr>
          <w:rFonts w:eastAsia="Times New Roman" w:cs="Arial"/>
          <w:kern w:val="24"/>
          <w:lang w:eastAsia="en-GB"/>
        </w:rPr>
        <w:t>Better Care Fund</w:t>
      </w:r>
    </w:p>
    <w:p w14:paraId="5B3CE7F5" w14:textId="190B8EE4" w:rsidR="004E740B" w:rsidRPr="007F4621" w:rsidRDefault="004E740B" w:rsidP="007F4621">
      <w:pPr>
        <w:pStyle w:val="ListParagraph"/>
        <w:numPr>
          <w:ilvl w:val="0"/>
          <w:numId w:val="18"/>
        </w:numPr>
        <w:tabs>
          <w:tab w:val="left" w:pos="565"/>
        </w:tabs>
        <w:spacing w:after="0"/>
        <w:ind w:left="284" w:hanging="284"/>
        <w:jc w:val="both"/>
        <w:rPr>
          <w:rFonts w:cs="Arial"/>
          <w:b/>
        </w:rPr>
      </w:pPr>
      <w:r w:rsidRPr="007F4621">
        <w:rPr>
          <w:rFonts w:cs="Arial"/>
          <w:kern w:val="24"/>
        </w:rPr>
        <w:t xml:space="preserve">Population Health </w:t>
      </w:r>
    </w:p>
    <w:p w14:paraId="6B7587C8" w14:textId="77777777" w:rsidR="007F4621" w:rsidRPr="007F4621" w:rsidRDefault="007F4621" w:rsidP="007F4621">
      <w:pPr>
        <w:pStyle w:val="ListParagraph"/>
        <w:tabs>
          <w:tab w:val="left" w:pos="565"/>
        </w:tabs>
        <w:spacing w:after="0"/>
        <w:ind w:left="284"/>
        <w:jc w:val="both"/>
        <w:rPr>
          <w:rFonts w:cs="Arial"/>
          <w:b/>
        </w:rPr>
      </w:pPr>
    </w:p>
    <w:p w14:paraId="3F35EA6B" w14:textId="6AA42F50" w:rsidR="004C3CA1" w:rsidRPr="007F4621" w:rsidRDefault="00C046A9" w:rsidP="007F4621">
      <w:pPr>
        <w:tabs>
          <w:tab w:val="left" w:pos="565"/>
        </w:tabs>
        <w:jc w:val="both"/>
        <w:rPr>
          <w:rFonts w:cs="Arial"/>
          <w:kern w:val="24"/>
        </w:rPr>
      </w:pPr>
      <w:r w:rsidRPr="007F4621">
        <w:rPr>
          <w:rFonts w:cs="Arial"/>
          <w:kern w:val="24"/>
        </w:rPr>
        <w:t>To this end</w:t>
      </w:r>
      <w:r w:rsidR="007D26BF" w:rsidRPr="007F4621">
        <w:rPr>
          <w:rFonts w:cs="Arial"/>
          <w:kern w:val="24"/>
        </w:rPr>
        <w:t>,</w:t>
      </w:r>
      <w:r w:rsidRPr="007F4621">
        <w:rPr>
          <w:rFonts w:cs="Arial"/>
          <w:kern w:val="24"/>
        </w:rPr>
        <w:t xml:space="preserve"> the development of the</w:t>
      </w:r>
      <w:r w:rsidR="007C3006" w:rsidRPr="007F4621">
        <w:rPr>
          <w:rFonts w:cs="Arial"/>
          <w:kern w:val="24"/>
          <w:szCs w:val="24"/>
        </w:rPr>
        <w:t xml:space="preserve"> </w:t>
      </w:r>
      <w:r w:rsidR="007C3006" w:rsidRPr="007F4621">
        <w:rPr>
          <w:rStyle w:val="s8"/>
          <w:rFonts w:cs="Arial"/>
          <w:szCs w:val="24"/>
        </w:rPr>
        <w:t>Lancashire</w:t>
      </w:r>
      <w:r w:rsidRPr="007F4621">
        <w:rPr>
          <w:rFonts w:cs="Arial"/>
          <w:kern w:val="24"/>
        </w:rPr>
        <w:t xml:space="preserve"> Better Care Fund Board</w:t>
      </w:r>
      <w:r w:rsidR="001D6FDE" w:rsidRPr="007F4621">
        <w:rPr>
          <w:rFonts w:cs="Arial"/>
          <w:kern w:val="24"/>
        </w:rPr>
        <w:t>,</w:t>
      </w:r>
      <w:r w:rsidRPr="007F4621">
        <w:rPr>
          <w:rFonts w:cs="Arial"/>
          <w:kern w:val="24"/>
        </w:rPr>
        <w:t xml:space="preserve"> and strengthening of the understanding and management of the Better Care Fund</w:t>
      </w:r>
      <w:r w:rsidRPr="007F4621">
        <w:rPr>
          <w:rFonts w:cs="Arial"/>
          <w:kern w:val="24"/>
          <w:szCs w:val="24"/>
        </w:rPr>
        <w:t xml:space="preserve"> </w:t>
      </w:r>
      <w:r w:rsidR="007C3006" w:rsidRPr="007F4621">
        <w:rPr>
          <w:rStyle w:val="s8"/>
          <w:rFonts w:cs="Arial"/>
          <w:szCs w:val="24"/>
        </w:rPr>
        <w:t>and its decision making and reporting arrangements </w:t>
      </w:r>
      <w:r w:rsidRPr="007F4621">
        <w:rPr>
          <w:rFonts w:cs="Arial"/>
          <w:kern w:val="24"/>
        </w:rPr>
        <w:t>will support the preparation for delegation</w:t>
      </w:r>
      <w:r w:rsidR="001D6FDE" w:rsidRPr="007F4621">
        <w:rPr>
          <w:rFonts w:cs="Arial"/>
          <w:kern w:val="24"/>
        </w:rPr>
        <w:t>.</w:t>
      </w:r>
      <w:r w:rsidRPr="007F4621">
        <w:rPr>
          <w:rFonts w:cs="Arial"/>
          <w:kern w:val="24"/>
        </w:rPr>
        <w:t xml:space="preserve"> </w:t>
      </w:r>
    </w:p>
    <w:p w14:paraId="6DA8BA7D" w14:textId="77777777" w:rsidR="004237AA" w:rsidRPr="007F4621" w:rsidRDefault="004237AA" w:rsidP="00C046A9">
      <w:pPr>
        <w:tabs>
          <w:tab w:val="left" w:pos="565"/>
        </w:tabs>
        <w:rPr>
          <w:rFonts w:cs="Arial"/>
          <w:kern w:val="24"/>
        </w:rPr>
      </w:pPr>
    </w:p>
    <w:p w14:paraId="4C66767B" w14:textId="1C05642B" w:rsidR="004237AA" w:rsidRPr="007F4621" w:rsidRDefault="008B6E73" w:rsidP="008B6E73">
      <w:pPr>
        <w:pStyle w:val="p1"/>
        <w:spacing w:before="0" w:beforeAutospacing="0" w:after="0" w:afterAutospacing="0"/>
        <w:rPr>
          <w:rFonts w:ascii="Arial" w:hAnsi="Arial" w:cs="Arial"/>
          <w:b/>
          <w:bCs/>
          <w:sz w:val="24"/>
          <w:szCs w:val="24"/>
        </w:rPr>
      </w:pPr>
      <w:r w:rsidRPr="007F4621">
        <w:rPr>
          <w:rFonts w:ascii="Arial" w:hAnsi="Arial" w:cs="Arial"/>
          <w:b/>
          <w:bCs/>
          <w:kern w:val="24"/>
          <w:sz w:val="24"/>
          <w:szCs w:val="24"/>
        </w:rPr>
        <w:t>C</w:t>
      </w:r>
      <w:r w:rsidRPr="007F4621">
        <w:rPr>
          <w:rStyle w:val="s8"/>
          <w:rFonts w:ascii="Arial" w:hAnsi="Arial" w:cs="Arial"/>
          <w:b/>
          <w:bCs/>
          <w:sz w:val="24"/>
          <w:szCs w:val="24"/>
        </w:rPr>
        <w:t xml:space="preserve">reating an </w:t>
      </w:r>
      <w:r w:rsidR="008E3EFC" w:rsidRPr="007F4621">
        <w:rPr>
          <w:rStyle w:val="s8"/>
          <w:rFonts w:ascii="Arial" w:hAnsi="Arial" w:cs="Arial"/>
          <w:b/>
          <w:bCs/>
          <w:sz w:val="24"/>
          <w:szCs w:val="24"/>
        </w:rPr>
        <w:t>E</w:t>
      </w:r>
      <w:r w:rsidRPr="007F4621">
        <w:rPr>
          <w:rStyle w:val="s8"/>
          <w:rFonts w:ascii="Arial" w:hAnsi="Arial" w:cs="Arial"/>
          <w:b/>
          <w:bCs/>
          <w:sz w:val="24"/>
          <w:szCs w:val="24"/>
        </w:rPr>
        <w:t xml:space="preserve">ffective </w:t>
      </w:r>
      <w:r w:rsidR="008E3EFC" w:rsidRPr="007F4621">
        <w:rPr>
          <w:rStyle w:val="s8"/>
          <w:rFonts w:ascii="Arial" w:hAnsi="Arial" w:cs="Arial"/>
          <w:b/>
          <w:bCs/>
          <w:sz w:val="24"/>
          <w:szCs w:val="24"/>
        </w:rPr>
        <w:t>P</w:t>
      </w:r>
      <w:r w:rsidRPr="007F4621">
        <w:rPr>
          <w:rStyle w:val="s8"/>
          <w:rFonts w:ascii="Arial" w:hAnsi="Arial" w:cs="Arial"/>
          <w:b/>
          <w:bCs/>
          <w:sz w:val="24"/>
          <w:szCs w:val="24"/>
        </w:rPr>
        <w:t>lace</w:t>
      </w:r>
    </w:p>
    <w:p w14:paraId="48B9F7F3" w14:textId="77777777" w:rsidR="004237AA" w:rsidRPr="007F4621" w:rsidRDefault="004237AA" w:rsidP="00C046A9">
      <w:pPr>
        <w:tabs>
          <w:tab w:val="left" w:pos="565"/>
        </w:tabs>
        <w:rPr>
          <w:rFonts w:cs="Arial"/>
          <w:kern w:val="24"/>
        </w:rPr>
      </w:pPr>
    </w:p>
    <w:p w14:paraId="36DB8510" w14:textId="50CC682D" w:rsidR="004237AA" w:rsidRPr="007F4621" w:rsidRDefault="004237AA" w:rsidP="008E3EFC">
      <w:pPr>
        <w:jc w:val="both"/>
        <w:rPr>
          <w:rStyle w:val="cf01"/>
          <w:rFonts w:ascii="Arial" w:hAnsi="Arial" w:cs="Arial"/>
          <w:sz w:val="24"/>
          <w:szCs w:val="24"/>
        </w:rPr>
      </w:pPr>
      <w:r w:rsidRPr="007F4621">
        <w:rPr>
          <w:rFonts w:cs="Arial"/>
          <w:szCs w:val="24"/>
        </w:rPr>
        <w:t>The (interim) Lancashire Place Partnership held a joint workshop on the 19 June</w:t>
      </w:r>
      <w:r w:rsidR="007F4621">
        <w:rPr>
          <w:rFonts w:cs="Arial"/>
          <w:szCs w:val="24"/>
        </w:rPr>
        <w:t xml:space="preserve"> 2023</w:t>
      </w:r>
      <w:r w:rsidRPr="007F4621">
        <w:rPr>
          <w:rFonts w:cs="Arial"/>
          <w:szCs w:val="24"/>
        </w:rPr>
        <w:t xml:space="preserve"> with </w:t>
      </w:r>
      <w:r w:rsidRPr="007F4621">
        <w:rPr>
          <w:rStyle w:val="cf01"/>
          <w:rFonts w:ascii="Arial" w:hAnsi="Arial" w:cs="Arial"/>
          <w:sz w:val="24"/>
          <w:szCs w:val="24"/>
        </w:rPr>
        <w:t xml:space="preserve">Members of the Health and Wellbeing Board. After </w:t>
      </w:r>
      <w:r w:rsidRPr="007F4621">
        <w:rPr>
          <w:rFonts w:cs="Arial"/>
          <w:szCs w:val="24"/>
        </w:rPr>
        <w:t xml:space="preserve">receiving an update on developments in relation to the formal </w:t>
      </w:r>
      <w:r w:rsidR="007F4621">
        <w:rPr>
          <w:rFonts w:cs="Arial"/>
          <w:lang w:val="en-US"/>
        </w:rPr>
        <w:t>Integrated Care Board</w:t>
      </w:r>
      <w:r w:rsidR="007F4621" w:rsidRPr="007F4621">
        <w:rPr>
          <w:rFonts w:cs="Arial"/>
          <w:lang w:val="en-US"/>
        </w:rPr>
        <w:t xml:space="preserve"> </w:t>
      </w:r>
      <w:r w:rsidRPr="007F4621">
        <w:rPr>
          <w:rFonts w:cs="Arial"/>
          <w:szCs w:val="24"/>
        </w:rPr>
        <w:t>delegation process,</w:t>
      </w:r>
      <w:r w:rsidRPr="007F4621">
        <w:rPr>
          <w:rStyle w:val="cf01"/>
          <w:rFonts w:ascii="Arial" w:hAnsi="Arial" w:cs="Arial"/>
          <w:sz w:val="24"/>
          <w:szCs w:val="24"/>
        </w:rPr>
        <w:t xml:space="preserve"> Members heard about the experiences of a neighbouring system from the Chief Nursing Officer, Lancashire and South Cumbria </w:t>
      </w:r>
      <w:r w:rsidR="007F4621">
        <w:rPr>
          <w:rFonts w:cs="Arial"/>
          <w:lang w:val="en-US"/>
        </w:rPr>
        <w:t>Integrated Care Board</w:t>
      </w:r>
      <w:r w:rsidRPr="007F4621">
        <w:rPr>
          <w:rStyle w:val="cf01"/>
          <w:rFonts w:ascii="Arial" w:hAnsi="Arial" w:cs="Arial"/>
          <w:sz w:val="24"/>
          <w:szCs w:val="24"/>
        </w:rPr>
        <w:t xml:space="preserve">, where delegation is more advanced. </w:t>
      </w:r>
      <w:r w:rsidR="008B6E73" w:rsidRPr="007F4621">
        <w:rPr>
          <w:rStyle w:val="s2"/>
          <w:rFonts w:cs="Arial"/>
          <w:szCs w:val="24"/>
        </w:rPr>
        <w:t>This </w:t>
      </w:r>
      <w:r w:rsidR="008B6E73" w:rsidRPr="007F4621">
        <w:rPr>
          <w:rStyle w:val="s8"/>
          <w:rFonts w:cs="Arial"/>
          <w:szCs w:val="24"/>
        </w:rPr>
        <w:t>then formed the </w:t>
      </w:r>
      <w:r w:rsidR="008B6E73" w:rsidRPr="007F4621">
        <w:rPr>
          <w:rStyle w:val="s2"/>
          <w:rFonts w:cs="Arial"/>
          <w:szCs w:val="24"/>
        </w:rPr>
        <w:t>basis </w:t>
      </w:r>
      <w:r w:rsidR="008B6E73" w:rsidRPr="007F4621">
        <w:rPr>
          <w:rStyle w:val="s8"/>
          <w:rFonts w:cs="Arial"/>
          <w:szCs w:val="24"/>
        </w:rPr>
        <w:t>of the discussion </w:t>
      </w:r>
      <w:r w:rsidR="008B6E73" w:rsidRPr="007F4621">
        <w:rPr>
          <w:rStyle w:val="s2"/>
          <w:rFonts w:cs="Arial"/>
          <w:szCs w:val="24"/>
        </w:rPr>
        <w:t>to consider the implications of delegation and associated governance required to support this.</w:t>
      </w:r>
    </w:p>
    <w:p w14:paraId="1E8C7E4C" w14:textId="77777777" w:rsidR="004237AA" w:rsidRPr="007F4621" w:rsidRDefault="004237AA" w:rsidP="008E3EFC">
      <w:pPr>
        <w:jc w:val="both"/>
        <w:rPr>
          <w:rFonts w:cs="Arial"/>
          <w:szCs w:val="24"/>
        </w:rPr>
      </w:pPr>
    </w:p>
    <w:p w14:paraId="27EA72CF" w14:textId="4DDF3964" w:rsidR="00B53352" w:rsidRPr="007F4621" w:rsidRDefault="00B53352" w:rsidP="008E3EFC">
      <w:pPr>
        <w:pStyle w:val="p1"/>
        <w:spacing w:before="0" w:beforeAutospacing="0" w:after="0" w:afterAutospacing="0"/>
        <w:jc w:val="both"/>
        <w:rPr>
          <w:rFonts w:ascii="Arial" w:hAnsi="Arial" w:cs="Arial"/>
          <w:sz w:val="24"/>
          <w:szCs w:val="24"/>
        </w:rPr>
      </w:pPr>
      <w:r w:rsidRPr="007F4621">
        <w:rPr>
          <w:rStyle w:val="s8"/>
          <w:rFonts w:ascii="Arial" w:hAnsi="Arial" w:cs="Arial"/>
          <w:sz w:val="24"/>
          <w:szCs w:val="24"/>
        </w:rPr>
        <w:t xml:space="preserve">Appendix </w:t>
      </w:r>
      <w:r w:rsidR="007F4621">
        <w:rPr>
          <w:rStyle w:val="s8"/>
          <w:rFonts w:ascii="Arial" w:hAnsi="Arial" w:cs="Arial"/>
          <w:sz w:val="24"/>
          <w:szCs w:val="24"/>
        </w:rPr>
        <w:t>'</w:t>
      </w:r>
      <w:r w:rsidRPr="007F4621">
        <w:rPr>
          <w:rStyle w:val="s8"/>
          <w:rFonts w:ascii="Arial" w:hAnsi="Arial" w:cs="Arial"/>
          <w:sz w:val="24"/>
          <w:szCs w:val="24"/>
        </w:rPr>
        <w:t>C</w:t>
      </w:r>
      <w:r w:rsidR="007F4621">
        <w:rPr>
          <w:rStyle w:val="s8"/>
          <w:rFonts w:ascii="Arial" w:hAnsi="Arial" w:cs="Arial"/>
          <w:sz w:val="24"/>
          <w:szCs w:val="24"/>
        </w:rPr>
        <w:t>'</w:t>
      </w:r>
      <w:r w:rsidRPr="007F4621">
        <w:rPr>
          <w:rStyle w:val="s8"/>
          <w:rFonts w:ascii="Arial" w:hAnsi="Arial" w:cs="Arial"/>
          <w:sz w:val="24"/>
          <w:szCs w:val="24"/>
        </w:rPr>
        <w:t xml:space="preserve"> sets out</w:t>
      </w:r>
      <w:r w:rsidRPr="007F4621">
        <w:rPr>
          <w:rStyle w:val="s2"/>
          <w:rFonts w:ascii="Arial" w:hAnsi="Arial" w:cs="Arial"/>
          <w:sz w:val="24"/>
          <w:szCs w:val="24"/>
        </w:rPr>
        <w:t xml:space="preserve"> the themes which were highlighted as instrumental aspects of the positive outcomes delivered by working in an integrated way and the key pitfalls to avoid. These outputs will be used to inform both Place development and Place Partnership development plans with associated actions and timescales.</w:t>
      </w:r>
    </w:p>
    <w:p w14:paraId="684343CB" w14:textId="77777777" w:rsidR="00B53352" w:rsidRPr="007F4621" w:rsidRDefault="00B53352" w:rsidP="008E3EFC">
      <w:pPr>
        <w:pStyle w:val="p1"/>
        <w:spacing w:before="0" w:beforeAutospacing="0" w:after="0" w:afterAutospacing="0"/>
        <w:jc w:val="both"/>
        <w:rPr>
          <w:rFonts w:ascii="Arial" w:hAnsi="Arial" w:cs="Arial"/>
          <w:sz w:val="24"/>
          <w:szCs w:val="24"/>
        </w:rPr>
      </w:pPr>
      <w:r w:rsidRPr="007F4621">
        <w:rPr>
          <w:rStyle w:val="s2"/>
          <w:rFonts w:ascii="Arial" w:hAnsi="Arial" w:cs="Arial"/>
          <w:sz w:val="24"/>
          <w:szCs w:val="24"/>
        </w:rPr>
        <w:t> </w:t>
      </w:r>
    </w:p>
    <w:p w14:paraId="778C9F5B" w14:textId="3E528D67" w:rsidR="00B53352" w:rsidRPr="007F4621" w:rsidRDefault="00B53352" w:rsidP="008E3EFC">
      <w:pPr>
        <w:pStyle w:val="p1"/>
        <w:spacing w:before="0" w:beforeAutospacing="0" w:after="0" w:afterAutospacing="0"/>
        <w:jc w:val="both"/>
        <w:rPr>
          <w:rFonts w:ascii="Arial" w:hAnsi="Arial" w:cs="Arial"/>
          <w:sz w:val="24"/>
          <w:szCs w:val="24"/>
        </w:rPr>
      </w:pPr>
      <w:r w:rsidRPr="007F4621">
        <w:rPr>
          <w:rStyle w:val="s2"/>
          <w:rFonts w:ascii="Arial" w:hAnsi="Arial" w:cs="Arial"/>
          <w:sz w:val="24"/>
          <w:szCs w:val="24"/>
        </w:rPr>
        <w:t>The next meeting, on 10 July</w:t>
      </w:r>
      <w:r w:rsidR="007F4621">
        <w:rPr>
          <w:rStyle w:val="s2"/>
          <w:rFonts w:ascii="Arial" w:hAnsi="Arial" w:cs="Arial"/>
          <w:sz w:val="24"/>
          <w:szCs w:val="24"/>
        </w:rPr>
        <w:t xml:space="preserve"> 2023</w:t>
      </w:r>
      <w:r w:rsidRPr="007F4621">
        <w:rPr>
          <w:rStyle w:val="s2"/>
          <w:rFonts w:ascii="Arial" w:hAnsi="Arial" w:cs="Arial"/>
          <w:sz w:val="24"/>
          <w:szCs w:val="24"/>
        </w:rPr>
        <w:t> </w:t>
      </w:r>
      <w:r w:rsidRPr="007F4621">
        <w:rPr>
          <w:rStyle w:val="s8"/>
          <w:rFonts w:ascii="Arial" w:hAnsi="Arial" w:cs="Arial"/>
          <w:sz w:val="24"/>
          <w:szCs w:val="24"/>
        </w:rPr>
        <w:t xml:space="preserve">of the interim Lancashire </w:t>
      </w:r>
      <w:r w:rsidR="00654D62" w:rsidRPr="007F4621">
        <w:rPr>
          <w:rStyle w:val="s8"/>
          <w:rFonts w:ascii="Arial" w:hAnsi="Arial" w:cs="Arial"/>
          <w:sz w:val="24"/>
          <w:szCs w:val="24"/>
        </w:rPr>
        <w:t>P</w:t>
      </w:r>
      <w:r w:rsidRPr="007F4621">
        <w:rPr>
          <w:rStyle w:val="s8"/>
          <w:rFonts w:ascii="Arial" w:hAnsi="Arial" w:cs="Arial"/>
          <w:sz w:val="24"/>
          <w:szCs w:val="24"/>
        </w:rPr>
        <w:t xml:space="preserve">lace </w:t>
      </w:r>
      <w:r w:rsidR="00654D62" w:rsidRPr="007F4621">
        <w:rPr>
          <w:rStyle w:val="s8"/>
          <w:rFonts w:ascii="Arial" w:hAnsi="Arial" w:cs="Arial"/>
          <w:sz w:val="24"/>
          <w:szCs w:val="24"/>
        </w:rPr>
        <w:t>P</w:t>
      </w:r>
      <w:r w:rsidRPr="007F4621">
        <w:rPr>
          <w:rStyle w:val="s8"/>
          <w:rFonts w:ascii="Arial" w:hAnsi="Arial" w:cs="Arial"/>
          <w:sz w:val="24"/>
          <w:szCs w:val="24"/>
        </w:rPr>
        <w:t>artnership </w:t>
      </w:r>
      <w:r w:rsidRPr="007F4621">
        <w:rPr>
          <w:rStyle w:val="s2"/>
          <w:rFonts w:ascii="Arial" w:hAnsi="Arial" w:cs="Arial"/>
          <w:sz w:val="24"/>
          <w:szCs w:val="24"/>
        </w:rPr>
        <w:t xml:space="preserve">will explore where the biggest challenges lie in Lancashire, and what </w:t>
      </w:r>
      <w:r w:rsidR="007F4621">
        <w:rPr>
          <w:rStyle w:val="s2"/>
          <w:rFonts w:ascii="Arial" w:hAnsi="Arial" w:cs="Arial"/>
          <w:sz w:val="24"/>
          <w:szCs w:val="24"/>
        </w:rPr>
        <w:t>it</w:t>
      </w:r>
      <w:r w:rsidRPr="007F4621">
        <w:rPr>
          <w:rStyle w:val="s2"/>
          <w:rFonts w:ascii="Arial" w:hAnsi="Arial" w:cs="Arial"/>
          <w:sz w:val="24"/>
          <w:szCs w:val="24"/>
        </w:rPr>
        <w:t xml:space="preserve"> can do together to address these and identify and agree areas which can </w:t>
      </w:r>
      <w:r w:rsidR="007F4621">
        <w:rPr>
          <w:rStyle w:val="s2"/>
          <w:rFonts w:ascii="Arial" w:hAnsi="Arial" w:cs="Arial"/>
          <w:sz w:val="24"/>
          <w:szCs w:val="24"/>
        </w:rPr>
        <w:t xml:space="preserve">be </w:t>
      </w:r>
      <w:r w:rsidRPr="007F4621">
        <w:rPr>
          <w:rStyle w:val="s2"/>
          <w:rFonts w:ascii="Arial" w:hAnsi="Arial" w:cs="Arial"/>
          <w:sz w:val="24"/>
          <w:szCs w:val="24"/>
        </w:rPr>
        <w:t>move</w:t>
      </w:r>
      <w:r w:rsidR="007F4621">
        <w:rPr>
          <w:rStyle w:val="s2"/>
          <w:rFonts w:ascii="Arial" w:hAnsi="Arial" w:cs="Arial"/>
          <w:sz w:val="24"/>
          <w:szCs w:val="24"/>
        </w:rPr>
        <w:t>d</w:t>
      </w:r>
      <w:r w:rsidRPr="007F4621">
        <w:rPr>
          <w:rStyle w:val="s2"/>
          <w:rFonts w:ascii="Arial" w:hAnsi="Arial" w:cs="Arial"/>
          <w:sz w:val="24"/>
          <w:szCs w:val="24"/>
        </w:rPr>
        <w:t xml:space="preserve"> forward </w:t>
      </w:r>
      <w:r w:rsidRPr="007F4621">
        <w:rPr>
          <w:rStyle w:val="s8"/>
          <w:rFonts w:ascii="Arial" w:hAnsi="Arial" w:cs="Arial"/>
          <w:sz w:val="24"/>
          <w:szCs w:val="24"/>
        </w:rPr>
        <w:t>together</w:t>
      </w:r>
      <w:r w:rsidRPr="007F4621">
        <w:rPr>
          <w:rStyle w:val="s2"/>
          <w:rFonts w:ascii="Arial" w:hAnsi="Arial" w:cs="Arial"/>
          <w:sz w:val="24"/>
          <w:szCs w:val="24"/>
        </w:rPr>
        <w:t> more quickly.</w:t>
      </w:r>
    </w:p>
    <w:p w14:paraId="43AAA764" w14:textId="77777777" w:rsidR="004C3CA1" w:rsidRPr="007F4621" w:rsidRDefault="004C3CA1" w:rsidP="00C046A9">
      <w:pPr>
        <w:tabs>
          <w:tab w:val="left" w:pos="565"/>
        </w:tabs>
        <w:rPr>
          <w:rFonts w:cs="Arial"/>
          <w:kern w:val="24"/>
        </w:rPr>
      </w:pPr>
    </w:p>
    <w:p w14:paraId="13035458" w14:textId="60673C2F" w:rsidR="00C046A9" w:rsidRPr="007F4621" w:rsidRDefault="004C3CA1" w:rsidP="00C046A9">
      <w:pPr>
        <w:tabs>
          <w:tab w:val="left" w:pos="565"/>
        </w:tabs>
        <w:rPr>
          <w:rFonts w:cs="Arial"/>
          <w:b/>
          <w:bCs/>
          <w:kern w:val="24"/>
        </w:rPr>
      </w:pPr>
      <w:r w:rsidRPr="007F4621">
        <w:rPr>
          <w:rFonts w:cs="Arial"/>
          <w:b/>
          <w:bCs/>
          <w:kern w:val="24"/>
        </w:rPr>
        <w:t xml:space="preserve">Governance </w:t>
      </w:r>
      <w:r w:rsidR="008E3EFC" w:rsidRPr="007F4621">
        <w:rPr>
          <w:rFonts w:cs="Arial"/>
          <w:b/>
          <w:bCs/>
          <w:kern w:val="24"/>
        </w:rPr>
        <w:t>A</w:t>
      </w:r>
      <w:r w:rsidR="001D6FDE" w:rsidRPr="007F4621">
        <w:rPr>
          <w:rFonts w:cs="Arial"/>
          <w:b/>
          <w:bCs/>
          <w:kern w:val="24"/>
        </w:rPr>
        <w:t>rrangements</w:t>
      </w:r>
    </w:p>
    <w:p w14:paraId="210F4ABA" w14:textId="77777777" w:rsidR="004C3CA1" w:rsidRPr="007F4621" w:rsidRDefault="004C3CA1" w:rsidP="00C046A9">
      <w:pPr>
        <w:tabs>
          <w:tab w:val="left" w:pos="565"/>
        </w:tabs>
        <w:rPr>
          <w:rFonts w:cs="Arial"/>
          <w:kern w:val="24"/>
        </w:rPr>
      </w:pPr>
    </w:p>
    <w:p w14:paraId="7DA559B3" w14:textId="7E2A92E5" w:rsidR="00B53352" w:rsidRPr="007F4621" w:rsidRDefault="00B53352" w:rsidP="008E3EFC">
      <w:pPr>
        <w:pStyle w:val="p1"/>
        <w:spacing w:before="0" w:beforeAutospacing="0" w:after="0" w:afterAutospacing="0"/>
        <w:jc w:val="both"/>
        <w:rPr>
          <w:rFonts w:ascii="Arial" w:hAnsi="Arial" w:cs="Arial"/>
          <w:sz w:val="24"/>
          <w:szCs w:val="24"/>
        </w:rPr>
      </w:pPr>
      <w:r w:rsidRPr="007F4621">
        <w:rPr>
          <w:rStyle w:val="s8"/>
          <w:rFonts w:ascii="Arial" w:hAnsi="Arial" w:cs="Arial"/>
          <w:sz w:val="24"/>
          <w:szCs w:val="24"/>
        </w:rPr>
        <w:t>At the same time as agreeing priorities and quick wins there is a need to establish effective governance. </w:t>
      </w:r>
    </w:p>
    <w:p w14:paraId="44BDB383" w14:textId="77777777" w:rsidR="00404B48" w:rsidRPr="007F4621" w:rsidRDefault="00404B48" w:rsidP="008E3EFC">
      <w:pPr>
        <w:jc w:val="both"/>
        <w:rPr>
          <w:rFonts w:cs="Arial"/>
          <w:lang w:val="en-US"/>
        </w:rPr>
      </w:pPr>
    </w:p>
    <w:p w14:paraId="52863A83" w14:textId="3EBC5A90" w:rsidR="004C3CA1" w:rsidRPr="007F4621" w:rsidRDefault="004C3CA1" w:rsidP="008E3EFC">
      <w:pPr>
        <w:jc w:val="both"/>
        <w:rPr>
          <w:rFonts w:cs="Arial"/>
        </w:rPr>
      </w:pPr>
      <w:r w:rsidRPr="007F4621">
        <w:rPr>
          <w:rFonts w:cs="Arial"/>
        </w:rPr>
        <w:t>In spring this year,</w:t>
      </w:r>
      <w:r w:rsidR="007F4621">
        <w:rPr>
          <w:rFonts w:cs="Arial"/>
        </w:rPr>
        <w:t xml:space="preserve"> Lancashire</w:t>
      </w:r>
      <w:r w:rsidRPr="007F4621">
        <w:rPr>
          <w:rFonts w:cs="Arial"/>
        </w:rPr>
        <w:t xml:space="preserve"> Health and Wellbeing Board</w:t>
      </w:r>
      <w:r w:rsidR="007D26BF" w:rsidRPr="007F4621">
        <w:rPr>
          <w:rFonts w:cs="Arial"/>
        </w:rPr>
        <w:t xml:space="preserve"> </w:t>
      </w:r>
      <w:r w:rsidR="007F4621">
        <w:rPr>
          <w:rFonts w:cs="Arial"/>
        </w:rPr>
        <w:t>m</w:t>
      </w:r>
      <w:r w:rsidRPr="007F4621">
        <w:rPr>
          <w:rFonts w:cs="Arial"/>
        </w:rPr>
        <w:t xml:space="preserve">embers requested work be undertaken to consider the possibility of </w:t>
      </w:r>
      <w:r w:rsidR="007F4621">
        <w:rPr>
          <w:rFonts w:cs="Arial"/>
        </w:rPr>
        <w:t>it</w:t>
      </w:r>
      <w:r w:rsidRPr="007F4621">
        <w:rPr>
          <w:rFonts w:cs="Arial"/>
        </w:rPr>
        <w:t xml:space="preserve"> taking on functions of a Lancashire Place </w:t>
      </w:r>
      <w:r w:rsidR="00404B48" w:rsidRPr="007F4621">
        <w:rPr>
          <w:rFonts w:cs="Arial"/>
        </w:rPr>
        <w:t>Partnership</w:t>
      </w:r>
      <w:r w:rsidRPr="007F4621">
        <w:rPr>
          <w:rFonts w:cs="Arial"/>
        </w:rPr>
        <w:t>.</w:t>
      </w:r>
      <w:r w:rsidR="00404B48" w:rsidRPr="007F4621">
        <w:rPr>
          <w:rFonts w:cs="Arial"/>
        </w:rPr>
        <w:t xml:space="preserve"> </w:t>
      </w:r>
      <w:r w:rsidRPr="007F4621">
        <w:rPr>
          <w:rFonts w:cs="Arial"/>
        </w:rPr>
        <w:t xml:space="preserve">A task and finish group </w:t>
      </w:r>
      <w:r w:rsidR="008B4DCA" w:rsidRPr="007F4621">
        <w:rPr>
          <w:rFonts w:cs="Arial"/>
        </w:rPr>
        <w:t>were</w:t>
      </w:r>
      <w:r w:rsidRPr="007F4621">
        <w:rPr>
          <w:rFonts w:cs="Arial"/>
        </w:rPr>
        <w:t xml:space="preserve"> duly established to undertake the development and evaluation of all available </w:t>
      </w:r>
      <w:r w:rsidR="00404B48" w:rsidRPr="007F4621">
        <w:rPr>
          <w:rFonts w:cs="Arial"/>
        </w:rPr>
        <w:t xml:space="preserve">governance </w:t>
      </w:r>
      <w:r w:rsidRPr="007F4621">
        <w:rPr>
          <w:rFonts w:cs="Arial"/>
        </w:rPr>
        <w:t>options</w:t>
      </w:r>
      <w:r w:rsidR="00404B48" w:rsidRPr="007F4621">
        <w:rPr>
          <w:rFonts w:cs="Arial"/>
        </w:rPr>
        <w:t xml:space="preserve"> to support this</w:t>
      </w:r>
      <w:r w:rsidRPr="007F4621">
        <w:rPr>
          <w:rFonts w:cs="Arial"/>
        </w:rPr>
        <w:t xml:space="preserve">. </w:t>
      </w:r>
      <w:r w:rsidR="007D26BF" w:rsidRPr="007F4621">
        <w:rPr>
          <w:rFonts w:cs="Arial"/>
        </w:rPr>
        <w:t xml:space="preserve">This group has recognised that the development of the Place Integration Deal is </w:t>
      </w:r>
      <w:r w:rsidRPr="007F4621">
        <w:rPr>
          <w:rFonts w:cs="Arial"/>
        </w:rPr>
        <w:t xml:space="preserve">intrinsically linked to the outputs of the options appraisal. </w:t>
      </w:r>
    </w:p>
    <w:p w14:paraId="651AF33C" w14:textId="77777777" w:rsidR="00404B48" w:rsidRPr="007F4621" w:rsidRDefault="00404B48" w:rsidP="008E3EFC">
      <w:pPr>
        <w:jc w:val="both"/>
        <w:rPr>
          <w:rFonts w:cs="Arial"/>
        </w:rPr>
      </w:pPr>
    </w:p>
    <w:p w14:paraId="75C59F93" w14:textId="0F4FB560" w:rsidR="004C3CA1" w:rsidRPr="007F4621" w:rsidRDefault="00AF33A0" w:rsidP="008E3EFC">
      <w:pPr>
        <w:jc w:val="both"/>
        <w:rPr>
          <w:rFonts w:cs="Arial"/>
        </w:rPr>
      </w:pPr>
      <w:r w:rsidRPr="007F4621">
        <w:rPr>
          <w:rFonts w:cs="Arial"/>
        </w:rPr>
        <w:t xml:space="preserve">Given </w:t>
      </w:r>
      <w:r w:rsidR="00B53352" w:rsidRPr="007F4621">
        <w:rPr>
          <w:rStyle w:val="s8"/>
          <w:rFonts w:cs="Arial"/>
          <w:szCs w:val="24"/>
        </w:rPr>
        <w:t xml:space="preserve">how intrinsically linked these two elements are in designing appropriate </w:t>
      </w:r>
      <w:r w:rsidR="007D26BF" w:rsidRPr="007F4621">
        <w:rPr>
          <w:rFonts w:cs="Arial"/>
        </w:rPr>
        <w:t xml:space="preserve">formal </w:t>
      </w:r>
      <w:r w:rsidR="004C3CA1" w:rsidRPr="007F4621">
        <w:rPr>
          <w:rFonts w:cs="Arial"/>
        </w:rPr>
        <w:t xml:space="preserve">governance options for the Lancashire Place </w:t>
      </w:r>
      <w:r w:rsidR="00404B48" w:rsidRPr="007F4621">
        <w:rPr>
          <w:rFonts w:cs="Arial"/>
        </w:rPr>
        <w:t>Partnership</w:t>
      </w:r>
      <w:r w:rsidR="004C3CA1" w:rsidRPr="007F4621">
        <w:rPr>
          <w:rFonts w:cs="Arial"/>
        </w:rPr>
        <w:t xml:space="preserve">, </w:t>
      </w:r>
      <w:r w:rsidR="001D6FDE" w:rsidRPr="007F4621">
        <w:rPr>
          <w:rFonts w:cs="Arial"/>
        </w:rPr>
        <w:t xml:space="preserve">it was </w:t>
      </w:r>
      <w:r w:rsidR="001F3AB3" w:rsidRPr="007F4621">
        <w:rPr>
          <w:rFonts w:cs="Arial"/>
        </w:rPr>
        <w:t>agreed</w:t>
      </w:r>
      <w:r w:rsidR="00404B48" w:rsidRPr="007F4621">
        <w:rPr>
          <w:rFonts w:cs="Arial"/>
        </w:rPr>
        <w:t xml:space="preserve"> analysis of </w:t>
      </w:r>
      <w:r w:rsidR="00404B48" w:rsidRPr="007F4621">
        <w:rPr>
          <w:rFonts w:cs="Arial"/>
        </w:rPr>
        <w:lastRenderedPageBreak/>
        <w:t>available options</w:t>
      </w:r>
      <w:r w:rsidR="004C3CA1" w:rsidRPr="007F4621">
        <w:rPr>
          <w:rFonts w:cs="Arial"/>
        </w:rPr>
        <w:t xml:space="preserve"> should follow the </w:t>
      </w:r>
      <w:r w:rsidR="0047618C" w:rsidRPr="007F4621">
        <w:rPr>
          <w:rFonts w:cs="Arial"/>
        </w:rPr>
        <w:t>decision on the Place Integration Deal</w:t>
      </w:r>
      <w:r w:rsidR="004C3CA1" w:rsidRPr="007F4621">
        <w:rPr>
          <w:rFonts w:cs="Arial"/>
        </w:rPr>
        <w:t xml:space="preserve">. </w:t>
      </w:r>
      <w:r w:rsidR="00A50257" w:rsidRPr="007F4621">
        <w:rPr>
          <w:rFonts w:cs="Arial"/>
        </w:rPr>
        <w:t>T</w:t>
      </w:r>
      <w:r w:rsidR="004C3CA1" w:rsidRPr="007F4621">
        <w:rPr>
          <w:rFonts w:cs="Arial"/>
        </w:rPr>
        <w:t xml:space="preserve">his </w:t>
      </w:r>
      <w:r w:rsidR="0047618C" w:rsidRPr="007F4621">
        <w:rPr>
          <w:rFonts w:cs="Arial"/>
        </w:rPr>
        <w:t>enables</w:t>
      </w:r>
      <w:r w:rsidR="004C3CA1" w:rsidRPr="007F4621">
        <w:rPr>
          <w:rFonts w:cs="Arial"/>
        </w:rPr>
        <w:t xml:space="preserve"> future governance of the </w:t>
      </w:r>
      <w:r w:rsidR="0047618C" w:rsidRPr="007F4621">
        <w:rPr>
          <w:rFonts w:cs="Arial"/>
        </w:rPr>
        <w:t xml:space="preserve">Lancashire </w:t>
      </w:r>
      <w:r w:rsidR="004C3CA1" w:rsidRPr="007F4621">
        <w:rPr>
          <w:rFonts w:cs="Arial"/>
        </w:rPr>
        <w:t xml:space="preserve">Place </w:t>
      </w:r>
      <w:r w:rsidR="001D6FDE" w:rsidRPr="007F4621">
        <w:rPr>
          <w:rFonts w:cs="Arial"/>
        </w:rPr>
        <w:t>Partnership</w:t>
      </w:r>
      <w:r w:rsidR="004C3CA1" w:rsidRPr="007F4621">
        <w:rPr>
          <w:rFonts w:cs="Arial"/>
        </w:rPr>
        <w:t>, and the H</w:t>
      </w:r>
      <w:r w:rsidR="00404B48" w:rsidRPr="007F4621">
        <w:rPr>
          <w:rFonts w:cs="Arial"/>
        </w:rPr>
        <w:t>ealth and Wellbeing Board</w:t>
      </w:r>
      <w:r w:rsidR="004C3CA1" w:rsidRPr="007F4621">
        <w:rPr>
          <w:rFonts w:cs="Arial"/>
        </w:rPr>
        <w:t xml:space="preserve"> </w:t>
      </w:r>
      <w:r w:rsidR="0047618C" w:rsidRPr="007F4621">
        <w:rPr>
          <w:rFonts w:cs="Arial"/>
        </w:rPr>
        <w:t>to be</w:t>
      </w:r>
      <w:r w:rsidR="004C3CA1" w:rsidRPr="007F4621">
        <w:rPr>
          <w:rFonts w:cs="Arial"/>
        </w:rPr>
        <w:t xml:space="preserve"> designed </w:t>
      </w:r>
      <w:r w:rsidR="0047618C" w:rsidRPr="007F4621">
        <w:rPr>
          <w:rFonts w:cs="Arial"/>
        </w:rPr>
        <w:t>to</w:t>
      </w:r>
      <w:r w:rsidR="004C3CA1" w:rsidRPr="007F4621">
        <w:rPr>
          <w:rFonts w:cs="Arial"/>
        </w:rPr>
        <w:t xml:space="preserve"> mee</w:t>
      </w:r>
      <w:r w:rsidR="0047618C" w:rsidRPr="007F4621">
        <w:rPr>
          <w:rFonts w:cs="Arial"/>
        </w:rPr>
        <w:t>t required</w:t>
      </w:r>
      <w:r w:rsidR="004C3CA1" w:rsidRPr="007F4621">
        <w:rPr>
          <w:rFonts w:cs="Arial"/>
        </w:rPr>
        <w:t xml:space="preserve"> roles and purpose</w:t>
      </w:r>
      <w:r w:rsidR="001D6FDE" w:rsidRPr="007F4621">
        <w:rPr>
          <w:rFonts w:cs="Arial"/>
        </w:rPr>
        <w:t>,</w:t>
      </w:r>
      <w:r w:rsidR="004C3CA1" w:rsidRPr="007F4621">
        <w:rPr>
          <w:rFonts w:cs="Arial"/>
        </w:rPr>
        <w:t xml:space="preserve"> taking into account what delegations may be coming to Lancashire and what governance it might require.</w:t>
      </w:r>
      <w:r w:rsidR="00404B48" w:rsidRPr="007F4621">
        <w:rPr>
          <w:rFonts w:cs="Arial"/>
        </w:rPr>
        <w:t xml:space="preserve"> </w:t>
      </w:r>
      <w:r w:rsidR="004C3CA1" w:rsidRPr="007F4621">
        <w:rPr>
          <w:rFonts w:cs="Arial"/>
        </w:rPr>
        <w:t xml:space="preserve">It will also ensure that appropriate options can be identified which support the chosen delegation at Place and not run the risk of deciding ‘form before function’. </w:t>
      </w:r>
    </w:p>
    <w:p w14:paraId="3987B939" w14:textId="77777777" w:rsidR="004C3CA1" w:rsidRPr="007F4621" w:rsidRDefault="004C3CA1" w:rsidP="008E3EFC">
      <w:pPr>
        <w:jc w:val="both"/>
        <w:rPr>
          <w:rFonts w:cs="Arial"/>
        </w:rPr>
      </w:pPr>
    </w:p>
    <w:p w14:paraId="26D9A2FD" w14:textId="242A08E6" w:rsidR="004C3CA1" w:rsidRPr="007F4621" w:rsidRDefault="006A138B" w:rsidP="008E3EFC">
      <w:pPr>
        <w:jc w:val="both"/>
        <w:rPr>
          <w:rFonts w:cs="Arial"/>
        </w:rPr>
      </w:pPr>
      <w:r w:rsidRPr="007F4621">
        <w:rPr>
          <w:rFonts w:cs="Arial"/>
        </w:rPr>
        <w:t>This means that the</w:t>
      </w:r>
      <w:r w:rsidR="004C3CA1" w:rsidRPr="007F4621">
        <w:rPr>
          <w:rFonts w:cs="Arial"/>
        </w:rPr>
        <w:t xml:space="preserve"> task and finish group will review and apply statutory guidance, existing organisational governance and the outcome of discussions at the Integrated Care Board on the 5 July </w:t>
      </w:r>
      <w:r w:rsidR="007F4621">
        <w:rPr>
          <w:rFonts w:cs="Arial"/>
        </w:rPr>
        <w:t xml:space="preserve">2023 </w:t>
      </w:r>
      <w:r w:rsidR="004C3CA1" w:rsidRPr="007F4621">
        <w:rPr>
          <w:rFonts w:cs="Arial"/>
        </w:rPr>
        <w:t>and</w:t>
      </w:r>
      <w:r w:rsidR="007F4621">
        <w:rPr>
          <w:rFonts w:cs="Arial"/>
        </w:rPr>
        <w:t xml:space="preserve"> Lancashire County Council's </w:t>
      </w:r>
      <w:r w:rsidR="004C3CA1" w:rsidRPr="007F4621">
        <w:rPr>
          <w:rFonts w:cs="Arial"/>
        </w:rPr>
        <w:t>Cabinet meeting on 6</w:t>
      </w:r>
      <w:r w:rsidR="008E3EFC" w:rsidRPr="007F4621">
        <w:rPr>
          <w:rFonts w:cs="Arial"/>
          <w:vertAlign w:val="superscript"/>
        </w:rPr>
        <w:t xml:space="preserve"> </w:t>
      </w:r>
      <w:r w:rsidR="004C3CA1" w:rsidRPr="007F4621">
        <w:rPr>
          <w:rFonts w:cs="Arial"/>
        </w:rPr>
        <w:t>July</w:t>
      </w:r>
      <w:r w:rsidR="007F4621">
        <w:rPr>
          <w:rFonts w:cs="Arial"/>
        </w:rPr>
        <w:t xml:space="preserve"> 2023</w:t>
      </w:r>
      <w:r w:rsidR="004C3CA1" w:rsidRPr="007F4621">
        <w:rPr>
          <w:rFonts w:cs="Arial"/>
        </w:rPr>
        <w:t xml:space="preserve">, to develop and </w:t>
      </w:r>
      <w:r w:rsidR="001D6FDE" w:rsidRPr="007F4621">
        <w:rPr>
          <w:rFonts w:cs="Arial"/>
        </w:rPr>
        <w:t xml:space="preserve">analyse </w:t>
      </w:r>
      <w:r w:rsidR="004C3CA1" w:rsidRPr="007F4621">
        <w:rPr>
          <w:rFonts w:cs="Arial"/>
        </w:rPr>
        <w:t>the available options. The group will submit their report to the Health and Wellbeing Board on 5 September</w:t>
      </w:r>
      <w:r w:rsidR="00BE77EF">
        <w:rPr>
          <w:rFonts w:cs="Arial"/>
        </w:rPr>
        <w:t xml:space="preserve"> 2023</w:t>
      </w:r>
      <w:r w:rsidR="004C3CA1" w:rsidRPr="007F4621">
        <w:rPr>
          <w:rFonts w:cs="Arial"/>
        </w:rPr>
        <w:t xml:space="preserve">.  </w:t>
      </w:r>
      <w:r w:rsidR="00E23775" w:rsidRPr="007F4621">
        <w:rPr>
          <w:rFonts w:cs="Arial"/>
        </w:rPr>
        <w:t xml:space="preserve">This will contain an options appraisal, and a preferred option. The Health and Wellbeing Board will be asked to endorse this report before it is submitted to </w:t>
      </w:r>
      <w:r w:rsidR="00BE77EF">
        <w:rPr>
          <w:rFonts w:cs="Arial"/>
        </w:rPr>
        <w:t>Lancashire County Council's</w:t>
      </w:r>
      <w:r w:rsidR="00E23775" w:rsidRPr="007F4621">
        <w:rPr>
          <w:rFonts w:cs="Arial"/>
        </w:rPr>
        <w:t xml:space="preserve"> Cabinet and </w:t>
      </w:r>
      <w:r w:rsidR="00BE77EF">
        <w:rPr>
          <w:rFonts w:cs="Arial"/>
          <w:lang w:val="en-US"/>
        </w:rPr>
        <w:t>Integrated Care Board</w:t>
      </w:r>
      <w:r w:rsidR="00BE77EF" w:rsidRPr="007F4621">
        <w:rPr>
          <w:rFonts w:cs="Arial"/>
          <w:lang w:val="en-US"/>
        </w:rPr>
        <w:t xml:space="preserve"> </w:t>
      </w:r>
      <w:r w:rsidR="00E23775" w:rsidRPr="007F4621">
        <w:rPr>
          <w:rFonts w:cs="Arial"/>
        </w:rPr>
        <w:t xml:space="preserve">Executives for agreement. </w:t>
      </w:r>
    </w:p>
    <w:p w14:paraId="769118E1" w14:textId="77777777" w:rsidR="004C3CA1" w:rsidRPr="007F4621" w:rsidRDefault="004C3CA1" w:rsidP="008E3EFC">
      <w:pPr>
        <w:tabs>
          <w:tab w:val="left" w:pos="565"/>
        </w:tabs>
        <w:jc w:val="both"/>
        <w:rPr>
          <w:rFonts w:cs="Arial"/>
          <w:kern w:val="24"/>
        </w:rPr>
      </w:pPr>
    </w:p>
    <w:p w14:paraId="3DF15279" w14:textId="25CADF14" w:rsidR="00B53352" w:rsidRPr="007F4621" w:rsidRDefault="00B53352" w:rsidP="008E3EFC">
      <w:pPr>
        <w:pStyle w:val="p1"/>
        <w:spacing w:before="0" w:beforeAutospacing="0" w:after="0" w:afterAutospacing="0"/>
        <w:jc w:val="both"/>
        <w:rPr>
          <w:rFonts w:ascii="Arial" w:hAnsi="Arial" w:cs="Arial"/>
          <w:sz w:val="24"/>
          <w:szCs w:val="24"/>
        </w:rPr>
      </w:pPr>
      <w:r w:rsidRPr="007F4621">
        <w:rPr>
          <w:rStyle w:val="s2"/>
          <w:rFonts w:ascii="Arial" w:hAnsi="Arial" w:cs="Arial"/>
          <w:sz w:val="24"/>
          <w:szCs w:val="24"/>
        </w:rPr>
        <w:t>To date the task and finish group has reviewed the range of model options contained within the implementation guidance </w:t>
      </w:r>
      <w:r w:rsidRPr="007F4621">
        <w:rPr>
          <w:rStyle w:val="s12"/>
          <w:rFonts w:ascii="Arial" w:hAnsi="Arial" w:cs="Arial"/>
          <w:sz w:val="24"/>
          <w:szCs w:val="24"/>
        </w:rPr>
        <w:t xml:space="preserve">‘Thriving places: Guidance on the development of </w:t>
      </w:r>
      <w:r w:rsidR="00BE77EF" w:rsidRPr="007F4621">
        <w:rPr>
          <w:rStyle w:val="s12"/>
          <w:rFonts w:ascii="Arial" w:hAnsi="Arial" w:cs="Arial"/>
          <w:sz w:val="24"/>
          <w:szCs w:val="24"/>
        </w:rPr>
        <w:t>place-based</w:t>
      </w:r>
      <w:r w:rsidRPr="007F4621">
        <w:rPr>
          <w:rStyle w:val="s12"/>
          <w:rFonts w:ascii="Arial" w:hAnsi="Arial" w:cs="Arial"/>
          <w:sz w:val="24"/>
          <w:szCs w:val="24"/>
        </w:rPr>
        <w:t xml:space="preserve"> partnerships as part of statutory integrated care systems’ (</w:t>
      </w:r>
      <w:r w:rsidR="00BE77EF">
        <w:rPr>
          <w:rStyle w:val="s12"/>
          <w:rFonts w:ascii="Arial" w:hAnsi="Arial" w:cs="Arial"/>
          <w:sz w:val="24"/>
          <w:szCs w:val="24"/>
        </w:rPr>
        <w:t>Local Government Association</w:t>
      </w:r>
      <w:r w:rsidRPr="007F4621">
        <w:rPr>
          <w:rStyle w:val="s12"/>
          <w:rFonts w:ascii="Arial" w:hAnsi="Arial" w:cs="Arial"/>
          <w:sz w:val="24"/>
          <w:szCs w:val="24"/>
        </w:rPr>
        <w:t xml:space="preserve"> and NHS</w:t>
      </w:r>
      <w:r w:rsidR="00BE77EF">
        <w:rPr>
          <w:rStyle w:val="s12"/>
          <w:rFonts w:ascii="Arial" w:hAnsi="Arial" w:cs="Arial"/>
          <w:sz w:val="24"/>
          <w:szCs w:val="24"/>
        </w:rPr>
        <w:t xml:space="preserve"> </w:t>
      </w:r>
      <w:r w:rsidRPr="007F4621">
        <w:rPr>
          <w:rStyle w:val="s12"/>
          <w:rFonts w:ascii="Arial" w:hAnsi="Arial" w:cs="Arial"/>
          <w:sz w:val="24"/>
          <w:szCs w:val="24"/>
        </w:rPr>
        <w:t>E</w:t>
      </w:r>
      <w:r w:rsidR="00BE77EF">
        <w:rPr>
          <w:rStyle w:val="s12"/>
          <w:rFonts w:ascii="Arial" w:hAnsi="Arial" w:cs="Arial"/>
          <w:sz w:val="24"/>
          <w:szCs w:val="24"/>
        </w:rPr>
        <w:t>ngland</w:t>
      </w:r>
      <w:r w:rsidRPr="007F4621">
        <w:rPr>
          <w:rStyle w:val="s12"/>
          <w:rFonts w:ascii="Arial" w:hAnsi="Arial" w:cs="Arial"/>
          <w:sz w:val="24"/>
          <w:szCs w:val="24"/>
        </w:rPr>
        <w:t>, September 2021)</w:t>
      </w:r>
      <w:r w:rsidRPr="007F4621">
        <w:rPr>
          <w:rStyle w:val="s2"/>
          <w:rFonts w:ascii="Arial" w:hAnsi="Arial" w:cs="Arial"/>
          <w:sz w:val="24"/>
          <w:szCs w:val="24"/>
        </w:rPr>
        <w:t> </w:t>
      </w:r>
      <w:r w:rsidR="004F4733" w:rsidRPr="007F4621">
        <w:rPr>
          <w:rStyle w:val="s2"/>
          <w:rFonts w:ascii="Arial" w:hAnsi="Arial" w:cs="Arial"/>
          <w:sz w:val="24"/>
          <w:szCs w:val="24"/>
        </w:rPr>
        <w:t xml:space="preserve">which </w:t>
      </w:r>
      <w:r w:rsidRPr="007F4621">
        <w:rPr>
          <w:rStyle w:val="s2"/>
          <w:rFonts w:ascii="Arial" w:hAnsi="Arial" w:cs="Arial"/>
          <w:sz w:val="24"/>
          <w:szCs w:val="24"/>
        </w:rPr>
        <w:t xml:space="preserve">provides a set </w:t>
      </w:r>
      <w:r w:rsidR="00A50257" w:rsidRPr="007F4621">
        <w:rPr>
          <w:rStyle w:val="s2"/>
          <w:rFonts w:ascii="Arial" w:hAnsi="Arial" w:cs="Arial"/>
          <w:sz w:val="24"/>
          <w:szCs w:val="24"/>
        </w:rPr>
        <w:t xml:space="preserve">of </w:t>
      </w:r>
      <w:r w:rsidRPr="007F4621">
        <w:rPr>
          <w:rStyle w:val="s2"/>
          <w:rFonts w:ascii="Arial" w:hAnsi="Arial" w:cs="Arial"/>
          <w:sz w:val="24"/>
          <w:szCs w:val="24"/>
        </w:rPr>
        <w:t>governance forms which Place forums can adopt.</w:t>
      </w:r>
    </w:p>
    <w:p w14:paraId="1CFEF319" w14:textId="77777777" w:rsidR="00C77E11" w:rsidRPr="007F4621" w:rsidRDefault="00C77E11" w:rsidP="00C77E11">
      <w:pPr>
        <w:rPr>
          <w:rFonts w:cs="Arial"/>
        </w:rPr>
      </w:pPr>
    </w:p>
    <w:p w14:paraId="19F1EFAE" w14:textId="10A8B0F3" w:rsidR="00D10D0F" w:rsidRPr="007F4621" w:rsidRDefault="00D10D0F" w:rsidP="00D10D0F">
      <w:pPr>
        <w:rPr>
          <w:rFonts w:cs="Arial"/>
          <w:sz w:val="22"/>
        </w:rPr>
      </w:pPr>
      <w:r w:rsidRPr="007F4621">
        <w:rPr>
          <w:rFonts w:cs="Arial"/>
        </w:rPr>
        <w:t xml:space="preserve">These are </w:t>
      </w:r>
      <w:r w:rsidR="00C77E11" w:rsidRPr="007F4621">
        <w:rPr>
          <w:rFonts w:cs="Arial"/>
        </w:rPr>
        <w:t xml:space="preserve">listed and </w:t>
      </w:r>
      <w:r w:rsidRPr="007F4621">
        <w:rPr>
          <w:rFonts w:cs="Arial"/>
        </w:rPr>
        <w:t>explained below</w:t>
      </w:r>
      <w:r w:rsidR="008E3EFC" w:rsidRPr="007F4621">
        <w:rPr>
          <w:rFonts w:cs="Arial"/>
        </w:rPr>
        <w:t>:</w:t>
      </w:r>
    </w:p>
    <w:p w14:paraId="71849723" w14:textId="77777777" w:rsidR="00D10D0F" w:rsidRPr="007F4621" w:rsidRDefault="00D10D0F" w:rsidP="00D10D0F">
      <w:pPr>
        <w:rPr>
          <w:rFonts w:cs="Arial"/>
        </w:rPr>
      </w:pPr>
    </w:p>
    <w:p w14:paraId="06A70B03" w14:textId="77777777" w:rsidR="00D10D0F" w:rsidRPr="007F4621" w:rsidRDefault="00D10D0F" w:rsidP="008E3EFC">
      <w:pPr>
        <w:pStyle w:val="ListParagraph"/>
        <w:numPr>
          <w:ilvl w:val="0"/>
          <w:numId w:val="22"/>
        </w:numPr>
        <w:spacing w:after="0"/>
        <w:contextualSpacing w:val="0"/>
        <w:jc w:val="both"/>
        <w:rPr>
          <w:rFonts w:eastAsia="Times New Roman" w:cs="Arial"/>
          <w:b/>
          <w:bCs/>
        </w:rPr>
      </w:pPr>
      <w:r w:rsidRPr="007F4621">
        <w:rPr>
          <w:rFonts w:eastAsia="Times New Roman" w:cs="Arial"/>
          <w:b/>
          <w:bCs/>
        </w:rPr>
        <w:t>Consultative Forum</w:t>
      </w:r>
    </w:p>
    <w:p w14:paraId="515E17C7" w14:textId="1934E030" w:rsidR="00D10D0F" w:rsidRPr="007F4621" w:rsidRDefault="00D10D0F" w:rsidP="008E3EFC">
      <w:pPr>
        <w:ind w:left="410"/>
        <w:jc w:val="both"/>
        <w:rPr>
          <w:rFonts w:eastAsiaTheme="minorHAnsi" w:cs="Arial"/>
        </w:rPr>
      </w:pPr>
      <w:r w:rsidRPr="007F4621">
        <w:rPr>
          <w:rFonts w:cs="Arial"/>
        </w:rPr>
        <w:t xml:space="preserve">A collaborative forum to inform and align decisions by relevant statutory bodies, such as the </w:t>
      </w:r>
      <w:r w:rsidR="00BE77EF">
        <w:rPr>
          <w:rFonts w:cs="Arial"/>
          <w:lang w:val="en-US"/>
        </w:rPr>
        <w:t>Integrated Care Board</w:t>
      </w:r>
      <w:r w:rsidR="00BE77EF" w:rsidRPr="007F4621">
        <w:rPr>
          <w:rFonts w:cs="Arial"/>
          <w:lang w:val="en-US"/>
        </w:rPr>
        <w:t xml:space="preserve"> </w:t>
      </w:r>
      <w:r w:rsidRPr="007F4621">
        <w:rPr>
          <w:rFonts w:cs="Arial"/>
        </w:rPr>
        <w:t>or local authorities, in an advisory role. In this arrangement, the decisions of statutory bodies should be informed by the consultative forum.</w:t>
      </w:r>
    </w:p>
    <w:p w14:paraId="540EFCD7" w14:textId="77777777" w:rsidR="00D10D0F" w:rsidRPr="007F4621" w:rsidRDefault="00D10D0F" w:rsidP="008E3EFC">
      <w:pPr>
        <w:pStyle w:val="ListParagraph"/>
        <w:numPr>
          <w:ilvl w:val="0"/>
          <w:numId w:val="22"/>
        </w:numPr>
        <w:spacing w:after="0"/>
        <w:contextualSpacing w:val="0"/>
        <w:jc w:val="both"/>
        <w:rPr>
          <w:rFonts w:eastAsia="Times New Roman" w:cs="Arial"/>
          <w:b/>
          <w:bCs/>
        </w:rPr>
      </w:pPr>
      <w:r w:rsidRPr="007F4621">
        <w:rPr>
          <w:rFonts w:eastAsia="Times New Roman" w:cs="Arial"/>
          <w:b/>
          <w:bCs/>
        </w:rPr>
        <w:t xml:space="preserve">Individual executives or staff </w:t>
      </w:r>
    </w:p>
    <w:p w14:paraId="5E069A1F" w14:textId="77777777" w:rsidR="00D10D0F" w:rsidRPr="007F4621" w:rsidRDefault="00D10D0F" w:rsidP="008E3EFC">
      <w:pPr>
        <w:ind w:left="410"/>
        <w:jc w:val="both"/>
        <w:rPr>
          <w:rFonts w:eastAsiaTheme="minorHAnsi" w:cs="Arial"/>
        </w:rPr>
      </w:pPr>
      <w:r w:rsidRPr="007F4621">
        <w:rPr>
          <w:rFonts w:cs="Arial"/>
        </w:rPr>
        <w:t>Statutory bodies may agree to delegate functions to individual members of staff to exercise delegated functions, and they may convene a committee to support them, with membership that includes representatives from other organisations.</w:t>
      </w:r>
    </w:p>
    <w:p w14:paraId="3E53852F" w14:textId="77777777" w:rsidR="00D10D0F" w:rsidRPr="007F4621" w:rsidRDefault="00D10D0F" w:rsidP="008E3EFC">
      <w:pPr>
        <w:pStyle w:val="ListParagraph"/>
        <w:numPr>
          <w:ilvl w:val="0"/>
          <w:numId w:val="22"/>
        </w:numPr>
        <w:spacing w:after="0"/>
        <w:contextualSpacing w:val="0"/>
        <w:jc w:val="both"/>
        <w:rPr>
          <w:rFonts w:eastAsia="Times New Roman" w:cs="Arial"/>
          <w:b/>
          <w:bCs/>
        </w:rPr>
      </w:pPr>
      <w:r w:rsidRPr="007F4621">
        <w:rPr>
          <w:rFonts w:eastAsia="Times New Roman" w:cs="Arial"/>
          <w:b/>
          <w:bCs/>
        </w:rPr>
        <w:t xml:space="preserve">Committee of a statutory body </w:t>
      </w:r>
    </w:p>
    <w:p w14:paraId="25292176" w14:textId="5B9DFA3A" w:rsidR="00D10D0F" w:rsidRPr="007F4621" w:rsidRDefault="00D10D0F" w:rsidP="008E3EFC">
      <w:pPr>
        <w:ind w:left="410"/>
        <w:jc w:val="both"/>
        <w:rPr>
          <w:rFonts w:eastAsiaTheme="minorHAnsi" w:cs="Arial"/>
        </w:rPr>
      </w:pPr>
      <w:r w:rsidRPr="007F4621">
        <w:rPr>
          <w:rFonts w:cs="Arial"/>
        </w:rPr>
        <w:t>A committee provided with delegated authority to make decisions about the use of resources. The terms of references and scope are set by the statutory body and agreed to by the</w:t>
      </w:r>
      <w:r w:rsidR="00BE77EF">
        <w:rPr>
          <w:rFonts w:cs="Arial"/>
        </w:rPr>
        <w:t>m.</w:t>
      </w:r>
    </w:p>
    <w:p w14:paraId="35F566FD" w14:textId="77777777" w:rsidR="00D10D0F" w:rsidRPr="007F4621" w:rsidRDefault="00D10D0F" w:rsidP="008E3EFC">
      <w:pPr>
        <w:pStyle w:val="ListParagraph"/>
        <w:numPr>
          <w:ilvl w:val="0"/>
          <w:numId w:val="22"/>
        </w:numPr>
        <w:spacing w:after="0"/>
        <w:contextualSpacing w:val="0"/>
        <w:jc w:val="both"/>
        <w:rPr>
          <w:rFonts w:eastAsia="Times New Roman" w:cs="Arial"/>
          <w:b/>
          <w:bCs/>
        </w:rPr>
      </w:pPr>
      <w:r w:rsidRPr="007F4621">
        <w:rPr>
          <w:rFonts w:eastAsia="Times New Roman" w:cs="Arial"/>
          <w:b/>
          <w:bCs/>
        </w:rPr>
        <w:t xml:space="preserve">Joint committee </w:t>
      </w:r>
    </w:p>
    <w:p w14:paraId="227CB774" w14:textId="7DEFA5AE" w:rsidR="00D10D0F" w:rsidRPr="007F4621" w:rsidRDefault="00D10D0F" w:rsidP="008E3EFC">
      <w:pPr>
        <w:ind w:left="410"/>
        <w:jc w:val="both"/>
        <w:rPr>
          <w:rFonts w:eastAsiaTheme="minorHAnsi" w:cs="Arial"/>
        </w:rPr>
      </w:pPr>
      <w:r w:rsidRPr="007F4621">
        <w:rPr>
          <w:rFonts w:cs="Arial"/>
        </w:rPr>
        <w:t xml:space="preserve">A committee established between partner organisations, such as the </w:t>
      </w:r>
      <w:r w:rsidR="00BE77EF">
        <w:rPr>
          <w:rFonts w:cs="Arial"/>
          <w:lang w:val="en-US"/>
        </w:rPr>
        <w:t>Integrated Care Board</w:t>
      </w:r>
      <w:r w:rsidRPr="007F4621">
        <w:rPr>
          <w:rFonts w:cs="Arial"/>
        </w:rPr>
        <w:t xml:space="preserve">, local authorities, statutory NHS providers or NHS England and NHS Improvement. The relevant statutory bodies can agree to delegate defined </w:t>
      </w:r>
      <w:r w:rsidR="00BE77EF" w:rsidRPr="007F4621">
        <w:rPr>
          <w:rFonts w:cs="Arial"/>
        </w:rPr>
        <w:t>decision-making</w:t>
      </w:r>
      <w:r w:rsidRPr="007F4621">
        <w:rPr>
          <w:rFonts w:cs="Arial"/>
        </w:rPr>
        <w:t xml:space="preserve"> functions to the joint committee in accordance with their respective schemes of delegation. A budget may be defined by the bodies delegating statutory functions to the joint committee, to provide visibility of the resources available to deliver the committee’s remit.</w:t>
      </w:r>
    </w:p>
    <w:p w14:paraId="259691D1" w14:textId="77777777" w:rsidR="00D10D0F" w:rsidRPr="007F4621" w:rsidRDefault="00D10D0F" w:rsidP="008E3EFC">
      <w:pPr>
        <w:pStyle w:val="ListParagraph"/>
        <w:numPr>
          <w:ilvl w:val="0"/>
          <w:numId w:val="22"/>
        </w:numPr>
        <w:spacing w:after="0"/>
        <w:contextualSpacing w:val="0"/>
        <w:jc w:val="both"/>
        <w:rPr>
          <w:rFonts w:eastAsia="Times New Roman" w:cs="Arial"/>
          <w:b/>
          <w:bCs/>
        </w:rPr>
      </w:pPr>
      <w:r w:rsidRPr="007F4621">
        <w:rPr>
          <w:rFonts w:eastAsia="Times New Roman" w:cs="Arial"/>
          <w:b/>
          <w:bCs/>
        </w:rPr>
        <w:t xml:space="preserve">Lead provider </w:t>
      </w:r>
    </w:p>
    <w:p w14:paraId="50E8C7F4" w14:textId="2E81A39A" w:rsidR="00D10D0F" w:rsidRPr="007F4621" w:rsidRDefault="00D10D0F" w:rsidP="008E3EFC">
      <w:pPr>
        <w:ind w:left="410"/>
        <w:jc w:val="both"/>
        <w:rPr>
          <w:rFonts w:eastAsiaTheme="minorHAnsi" w:cs="Arial"/>
        </w:rPr>
      </w:pPr>
      <w:r w:rsidRPr="007F4621">
        <w:rPr>
          <w:rFonts w:cs="Arial"/>
        </w:rPr>
        <w:t xml:space="preserve">A lead provider manages resources and delivery at place-level, as part of a provider partnership, under a contract with the </w:t>
      </w:r>
      <w:r w:rsidR="00BE77EF">
        <w:rPr>
          <w:rFonts w:cs="Arial"/>
          <w:lang w:val="en-US"/>
        </w:rPr>
        <w:t>Integrated Care Board</w:t>
      </w:r>
      <w:r w:rsidR="00BE77EF" w:rsidRPr="007F4621">
        <w:rPr>
          <w:rFonts w:cs="Arial"/>
          <w:lang w:val="en-US"/>
        </w:rPr>
        <w:t xml:space="preserve"> </w:t>
      </w:r>
      <w:r w:rsidRPr="007F4621">
        <w:rPr>
          <w:rFonts w:cs="Arial"/>
        </w:rPr>
        <w:t>and/or local government, having lead responsibility for delivering the agreed outcomes for the place (including national standards and priorities) for the defined set of services.</w:t>
      </w:r>
    </w:p>
    <w:p w14:paraId="3E26A369" w14:textId="77777777" w:rsidR="004F4733" w:rsidRPr="007F4621" w:rsidRDefault="004F4733" w:rsidP="008E3EFC">
      <w:pPr>
        <w:tabs>
          <w:tab w:val="left" w:pos="565"/>
        </w:tabs>
        <w:jc w:val="both"/>
        <w:rPr>
          <w:rFonts w:cs="Arial"/>
          <w:kern w:val="24"/>
        </w:rPr>
      </w:pPr>
    </w:p>
    <w:p w14:paraId="3D24C22C" w14:textId="719EAE8D" w:rsidR="00A50257" w:rsidRPr="007F4621" w:rsidRDefault="004F4733" w:rsidP="008E3EFC">
      <w:pPr>
        <w:pStyle w:val="p1"/>
        <w:spacing w:before="0" w:beforeAutospacing="0" w:after="0" w:afterAutospacing="0"/>
        <w:jc w:val="both"/>
        <w:rPr>
          <w:rStyle w:val="s2"/>
          <w:rFonts w:ascii="Arial" w:hAnsi="Arial" w:cs="Arial"/>
          <w:sz w:val="24"/>
          <w:szCs w:val="24"/>
        </w:rPr>
      </w:pPr>
      <w:r w:rsidRPr="007F4621">
        <w:rPr>
          <w:rStyle w:val="s2"/>
          <w:rFonts w:ascii="Arial" w:hAnsi="Arial" w:cs="Arial"/>
          <w:sz w:val="24"/>
          <w:szCs w:val="24"/>
        </w:rPr>
        <w:lastRenderedPageBreak/>
        <w:t xml:space="preserve">Subject to whichever decision is made on the delegations at the </w:t>
      </w:r>
      <w:r w:rsidR="00BE77EF">
        <w:rPr>
          <w:rStyle w:val="s2"/>
          <w:rFonts w:ascii="Arial" w:hAnsi="Arial" w:cs="Arial"/>
          <w:sz w:val="24"/>
          <w:szCs w:val="24"/>
        </w:rPr>
        <w:t>Integrated Care Board</w:t>
      </w:r>
      <w:r w:rsidRPr="007F4621">
        <w:rPr>
          <w:rStyle w:val="s2"/>
          <w:rFonts w:ascii="Arial" w:hAnsi="Arial" w:cs="Arial"/>
          <w:sz w:val="24"/>
          <w:szCs w:val="24"/>
        </w:rPr>
        <w:t xml:space="preserve"> and endorsed by </w:t>
      </w:r>
      <w:r w:rsidR="00BE77EF">
        <w:rPr>
          <w:rStyle w:val="s2"/>
          <w:rFonts w:ascii="Arial" w:hAnsi="Arial" w:cs="Arial"/>
          <w:sz w:val="24"/>
          <w:szCs w:val="24"/>
        </w:rPr>
        <w:t>Lancashire County Council's</w:t>
      </w:r>
      <w:r w:rsidRPr="007F4621">
        <w:rPr>
          <w:rStyle w:val="s2"/>
          <w:rFonts w:ascii="Arial" w:hAnsi="Arial" w:cs="Arial"/>
          <w:sz w:val="24"/>
          <w:szCs w:val="24"/>
        </w:rPr>
        <w:t xml:space="preserve"> </w:t>
      </w:r>
      <w:r w:rsidR="008E3EFC" w:rsidRPr="007F4621">
        <w:rPr>
          <w:rStyle w:val="s2"/>
          <w:rFonts w:ascii="Arial" w:hAnsi="Arial" w:cs="Arial"/>
          <w:sz w:val="24"/>
          <w:szCs w:val="24"/>
        </w:rPr>
        <w:t>C</w:t>
      </w:r>
      <w:r w:rsidRPr="007F4621">
        <w:rPr>
          <w:rStyle w:val="s2"/>
          <w:rFonts w:ascii="Arial" w:hAnsi="Arial" w:cs="Arial"/>
          <w:sz w:val="24"/>
          <w:szCs w:val="24"/>
        </w:rPr>
        <w:t>abinet, the task and finish group will analyse the model options available to Place and suggest the preferred option to the Health and Wellbeing Board (including adopting the responsibilities of the Lancashire Place Partnership</w:t>
      </w:r>
      <w:r w:rsidR="00A50257" w:rsidRPr="007F4621">
        <w:rPr>
          <w:rStyle w:val="s2"/>
          <w:rFonts w:ascii="Arial" w:hAnsi="Arial" w:cs="Arial"/>
          <w:sz w:val="24"/>
          <w:szCs w:val="24"/>
        </w:rPr>
        <w:t>)</w:t>
      </w:r>
      <w:r w:rsidRPr="007F4621">
        <w:rPr>
          <w:rStyle w:val="s2"/>
          <w:rFonts w:ascii="Arial" w:hAnsi="Arial" w:cs="Arial"/>
          <w:sz w:val="24"/>
          <w:szCs w:val="24"/>
        </w:rPr>
        <w:t xml:space="preserve">. </w:t>
      </w:r>
    </w:p>
    <w:p w14:paraId="36FD8084" w14:textId="77777777" w:rsidR="00A50257" w:rsidRPr="007F4621" w:rsidRDefault="00A50257" w:rsidP="008E3EFC">
      <w:pPr>
        <w:pStyle w:val="p1"/>
        <w:spacing w:before="0" w:beforeAutospacing="0" w:after="0" w:afterAutospacing="0"/>
        <w:jc w:val="both"/>
        <w:rPr>
          <w:rStyle w:val="s2"/>
          <w:rFonts w:ascii="Arial" w:hAnsi="Arial" w:cs="Arial"/>
          <w:sz w:val="24"/>
          <w:szCs w:val="24"/>
        </w:rPr>
      </w:pPr>
    </w:p>
    <w:p w14:paraId="42E0CCC7" w14:textId="4639EB1D" w:rsidR="004F4733" w:rsidRPr="007F4621" w:rsidRDefault="004F4733" w:rsidP="008E3EFC">
      <w:pPr>
        <w:pStyle w:val="p1"/>
        <w:spacing w:before="0" w:beforeAutospacing="0" w:after="0" w:afterAutospacing="0"/>
        <w:jc w:val="both"/>
        <w:rPr>
          <w:rFonts w:ascii="Arial" w:hAnsi="Arial" w:cs="Arial"/>
          <w:sz w:val="24"/>
          <w:szCs w:val="24"/>
        </w:rPr>
      </w:pPr>
      <w:r w:rsidRPr="007F4621">
        <w:rPr>
          <w:rStyle w:val="s2"/>
          <w:rFonts w:ascii="Arial" w:hAnsi="Arial" w:cs="Arial"/>
          <w:sz w:val="24"/>
          <w:szCs w:val="24"/>
        </w:rPr>
        <w:t>The following timetable shows the formal schedule for endorsement of the options for governance and agreement of the preferred governance option, which follows the decision made on the Integration Deal. The intervening period will be utilised by the task and finish group to undertake the necessary work.</w:t>
      </w:r>
    </w:p>
    <w:p w14:paraId="4D166C52" w14:textId="77777777" w:rsidR="00980D50" w:rsidRPr="00BE77EF" w:rsidRDefault="00980D50" w:rsidP="00D10D0F">
      <w:pPr>
        <w:rPr>
          <w:rFonts w:cs="Arial"/>
          <w:szCs w:val="24"/>
        </w:rPr>
      </w:pPr>
    </w:p>
    <w:tbl>
      <w:tblPr>
        <w:tblW w:w="0" w:type="auto"/>
        <w:tblCellMar>
          <w:left w:w="0" w:type="dxa"/>
          <w:right w:w="0" w:type="dxa"/>
        </w:tblCellMar>
        <w:tblLook w:val="04A0" w:firstRow="1" w:lastRow="0" w:firstColumn="1" w:lastColumn="0" w:noHBand="0" w:noVBand="1"/>
      </w:tblPr>
      <w:tblGrid>
        <w:gridCol w:w="3039"/>
        <w:gridCol w:w="1629"/>
        <w:gridCol w:w="4339"/>
      </w:tblGrid>
      <w:tr w:rsidR="004F4733" w:rsidRPr="007F4621" w14:paraId="12E7BD85" w14:textId="77777777" w:rsidTr="00BE77EF">
        <w:tc>
          <w:tcPr>
            <w:tcW w:w="0" w:type="auto"/>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hideMark/>
          </w:tcPr>
          <w:p w14:paraId="49237DD9"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3"/>
                <w:rFonts w:ascii="Arial" w:hAnsi="Arial" w:cs="Arial"/>
                <w:b/>
                <w:bCs/>
                <w:color w:val="000000"/>
                <w:sz w:val="24"/>
                <w:szCs w:val="24"/>
              </w:rPr>
              <w:t>Forum</w:t>
            </w:r>
          </w:p>
        </w:tc>
        <w:tc>
          <w:tcPr>
            <w:tcW w:w="1629" w:type="dxa"/>
            <w:tcBorders>
              <w:top w:val="single" w:sz="8" w:space="0" w:color="AAAAAA"/>
              <w:left w:val="nil"/>
              <w:bottom w:val="single" w:sz="8" w:space="0" w:color="AAAAAA"/>
              <w:right w:val="single" w:sz="8" w:space="0" w:color="AAAAAA"/>
            </w:tcBorders>
            <w:tcMar>
              <w:top w:w="15" w:type="dxa"/>
              <w:left w:w="75" w:type="dxa"/>
              <w:bottom w:w="15" w:type="dxa"/>
              <w:right w:w="75" w:type="dxa"/>
            </w:tcMar>
            <w:hideMark/>
          </w:tcPr>
          <w:p w14:paraId="719FCF89"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3"/>
                <w:rFonts w:ascii="Arial" w:hAnsi="Arial" w:cs="Arial"/>
                <w:b/>
                <w:bCs/>
                <w:color w:val="000000"/>
                <w:sz w:val="24"/>
                <w:szCs w:val="24"/>
              </w:rPr>
              <w:t>Date</w:t>
            </w:r>
          </w:p>
        </w:tc>
        <w:tc>
          <w:tcPr>
            <w:tcW w:w="4339" w:type="dxa"/>
            <w:tcBorders>
              <w:top w:val="single" w:sz="8" w:space="0" w:color="AAAAAA"/>
              <w:left w:val="nil"/>
              <w:bottom w:val="single" w:sz="8" w:space="0" w:color="AAAAAA"/>
              <w:right w:val="single" w:sz="8" w:space="0" w:color="AAAAAA"/>
            </w:tcBorders>
            <w:tcMar>
              <w:top w:w="15" w:type="dxa"/>
              <w:left w:w="75" w:type="dxa"/>
              <w:bottom w:w="15" w:type="dxa"/>
              <w:right w:w="75" w:type="dxa"/>
            </w:tcMar>
            <w:hideMark/>
          </w:tcPr>
          <w:p w14:paraId="1AE9B594"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3"/>
                <w:rFonts w:ascii="Arial" w:hAnsi="Arial" w:cs="Arial"/>
                <w:b/>
                <w:bCs/>
                <w:color w:val="000000"/>
                <w:sz w:val="24"/>
                <w:szCs w:val="24"/>
              </w:rPr>
              <w:t>Output</w:t>
            </w:r>
          </w:p>
        </w:tc>
      </w:tr>
      <w:tr w:rsidR="004F4733" w:rsidRPr="007F4621" w14:paraId="6528EFA1"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5F5E471E" w14:textId="77777777" w:rsidR="004F4733" w:rsidRPr="00BE77EF" w:rsidRDefault="004F4733">
            <w:pPr>
              <w:rPr>
                <w:rFonts w:cs="Arial"/>
                <w:color w:val="000000"/>
                <w:szCs w:val="24"/>
              </w:rPr>
            </w:pP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3EDB45C1" w14:textId="77777777" w:rsidR="004F4733" w:rsidRPr="00BE77EF" w:rsidRDefault="004F4733">
            <w:pPr>
              <w:rPr>
                <w:rFonts w:cs="Arial"/>
                <w:szCs w:val="24"/>
              </w:rPr>
            </w:pP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7D0FE09D" w14:textId="77777777" w:rsidR="004F4733" w:rsidRPr="00BE77EF" w:rsidRDefault="004F4733">
            <w:pPr>
              <w:rPr>
                <w:rFonts w:cs="Arial"/>
                <w:szCs w:val="24"/>
              </w:rPr>
            </w:pPr>
          </w:p>
        </w:tc>
      </w:tr>
      <w:tr w:rsidR="004F4733" w:rsidRPr="007F4621" w14:paraId="5392EBD8"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6E7DD26B"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3"/>
                <w:rFonts w:ascii="Arial" w:hAnsi="Arial" w:cs="Arial"/>
                <w:b/>
                <w:bCs/>
                <w:color w:val="000000"/>
                <w:sz w:val="24"/>
                <w:szCs w:val="24"/>
              </w:rPr>
              <w:t>Integration Deal</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6BFE5864" w14:textId="77777777" w:rsidR="004F4733" w:rsidRPr="00BE77EF" w:rsidRDefault="004F4733">
            <w:pPr>
              <w:rPr>
                <w:rFonts w:cs="Arial"/>
                <w:color w:val="000000"/>
                <w:szCs w:val="24"/>
              </w:rPr>
            </w:pP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1791E88B" w14:textId="77777777" w:rsidR="004F4733" w:rsidRPr="00BE77EF" w:rsidRDefault="004F4733">
            <w:pPr>
              <w:rPr>
                <w:rFonts w:cs="Arial"/>
                <w:szCs w:val="24"/>
              </w:rPr>
            </w:pPr>
          </w:p>
        </w:tc>
      </w:tr>
      <w:tr w:rsidR="004F4733" w:rsidRPr="007F4621" w14:paraId="62363D3F"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466EA505" w14:textId="3D4154EA" w:rsidR="004F4733" w:rsidRPr="00BE77EF" w:rsidRDefault="00BE77EF">
            <w:pPr>
              <w:pStyle w:val="p2"/>
              <w:spacing w:before="0" w:beforeAutospacing="0" w:after="0" w:afterAutospacing="0"/>
              <w:rPr>
                <w:rFonts w:ascii="Arial" w:hAnsi="Arial" w:cs="Arial"/>
                <w:color w:val="000000"/>
                <w:sz w:val="24"/>
                <w:szCs w:val="24"/>
              </w:rPr>
            </w:pPr>
            <w:r w:rsidRPr="00BE77EF">
              <w:rPr>
                <w:rStyle w:val="s2"/>
                <w:rFonts w:ascii="Arial" w:hAnsi="Arial" w:cs="Arial"/>
                <w:sz w:val="24"/>
                <w:szCs w:val="24"/>
              </w:rPr>
              <w:t xml:space="preserve">Integrated Care Board </w:t>
            </w:r>
            <w:r w:rsidR="004F4733" w:rsidRPr="00BE77EF">
              <w:rPr>
                <w:rStyle w:val="s5"/>
                <w:rFonts w:ascii="Arial" w:hAnsi="Arial" w:cs="Arial"/>
                <w:color w:val="000000"/>
                <w:sz w:val="24"/>
                <w:szCs w:val="24"/>
              </w:rPr>
              <w:t>meeting</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1DBD8BB5" w14:textId="42581C53"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5 July</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0BA55EE5"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Decision</w:t>
            </w:r>
          </w:p>
        </w:tc>
      </w:tr>
      <w:tr w:rsidR="004F4733" w:rsidRPr="007F4621" w14:paraId="386894D1"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55D893B8" w14:textId="465F3BF9" w:rsidR="004F4733" w:rsidRPr="00BE77EF" w:rsidRDefault="00BE77EF">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Lancashire County Council</w:t>
            </w:r>
            <w:r w:rsidR="004F4733" w:rsidRPr="00BE77EF">
              <w:rPr>
                <w:rStyle w:val="s5"/>
                <w:rFonts w:ascii="Arial" w:hAnsi="Arial" w:cs="Arial"/>
                <w:color w:val="000000"/>
                <w:sz w:val="24"/>
                <w:szCs w:val="24"/>
              </w:rPr>
              <w:t xml:space="preserve"> Cabinet meeting</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70A7E104" w14:textId="7C42114B"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6 July</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73705B39"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Endorse proposals</w:t>
            </w:r>
          </w:p>
        </w:tc>
      </w:tr>
      <w:tr w:rsidR="004F4733" w:rsidRPr="007F4621" w14:paraId="0DD9D01C"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1F21DA30" w14:textId="77777777" w:rsidR="004F4733" w:rsidRPr="00BE77EF" w:rsidRDefault="004F4733">
            <w:pPr>
              <w:rPr>
                <w:rFonts w:cs="Arial"/>
                <w:color w:val="000000"/>
                <w:szCs w:val="24"/>
              </w:rPr>
            </w:pP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70BC291E" w14:textId="77777777" w:rsidR="004F4733" w:rsidRPr="00BE77EF" w:rsidRDefault="004F4733">
            <w:pPr>
              <w:rPr>
                <w:rFonts w:cs="Arial"/>
                <w:szCs w:val="24"/>
              </w:rPr>
            </w:pP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7D826140" w14:textId="77777777" w:rsidR="004F4733" w:rsidRPr="00BE77EF" w:rsidRDefault="004F4733">
            <w:pPr>
              <w:rPr>
                <w:rFonts w:cs="Arial"/>
                <w:szCs w:val="24"/>
              </w:rPr>
            </w:pPr>
          </w:p>
        </w:tc>
      </w:tr>
      <w:tr w:rsidR="004F4733" w:rsidRPr="007F4621" w14:paraId="3F00F234"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78117F63"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3"/>
                <w:rFonts w:ascii="Arial" w:hAnsi="Arial" w:cs="Arial"/>
                <w:b/>
                <w:bCs/>
                <w:color w:val="000000"/>
                <w:sz w:val="24"/>
                <w:szCs w:val="24"/>
              </w:rPr>
              <w:t>Options Appraisal</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5250E22A" w14:textId="77777777" w:rsidR="004F4733" w:rsidRPr="00BE77EF" w:rsidRDefault="004F4733">
            <w:pPr>
              <w:rPr>
                <w:rFonts w:cs="Arial"/>
                <w:color w:val="000000"/>
                <w:szCs w:val="24"/>
              </w:rPr>
            </w:pP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04014000" w14:textId="77777777" w:rsidR="004F4733" w:rsidRPr="00BE77EF" w:rsidRDefault="004F4733">
            <w:pPr>
              <w:rPr>
                <w:rFonts w:cs="Arial"/>
                <w:szCs w:val="24"/>
              </w:rPr>
            </w:pPr>
          </w:p>
        </w:tc>
      </w:tr>
      <w:tr w:rsidR="004F4733" w:rsidRPr="007F4621" w14:paraId="1DA2DE07"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22588331"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Interim Lancashire Place Partnership</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38ADC186" w14:textId="6A7F8B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21 August</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7CE5F988"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Endorse the options appraisal and preferred option</w:t>
            </w:r>
          </w:p>
        </w:tc>
      </w:tr>
      <w:tr w:rsidR="004F4733" w:rsidRPr="007F4621" w14:paraId="2EEA31FF"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0C2C83B2"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Health and Wellbeing Board</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22C4EC47" w14:textId="6F0EA93F"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5 September</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77A92480"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Endorse the options appraisal and preferred option</w:t>
            </w:r>
          </w:p>
        </w:tc>
      </w:tr>
      <w:tr w:rsidR="004F4733" w:rsidRPr="007F4621" w14:paraId="78CF945D"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698CC1E6" w14:textId="02BC0100" w:rsidR="004F4733" w:rsidRPr="00BE77EF" w:rsidRDefault="00BE77EF">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Lancashire County Council</w:t>
            </w:r>
            <w:r w:rsidR="004F4733" w:rsidRPr="00BE77EF">
              <w:rPr>
                <w:rStyle w:val="s5"/>
                <w:rFonts w:ascii="Arial" w:hAnsi="Arial" w:cs="Arial"/>
                <w:color w:val="000000"/>
                <w:sz w:val="24"/>
                <w:szCs w:val="24"/>
              </w:rPr>
              <w:t xml:space="preserve"> Cabinet</w:t>
            </w:r>
            <w:r w:rsidRPr="00BE77EF">
              <w:rPr>
                <w:rStyle w:val="s5"/>
                <w:rFonts w:ascii="Arial" w:hAnsi="Arial" w:cs="Arial"/>
                <w:color w:val="000000"/>
                <w:sz w:val="24"/>
                <w:szCs w:val="24"/>
              </w:rPr>
              <w:t xml:space="preserve"> meeting</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57F79295" w14:textId="446A809D"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5 October</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4FBF4BE6"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Endorse the options appraisal and agree the preferred option</w:t>
            </w:r>
          </w:p>
        </w:tc>
      </w:tr>
      <w:tr w:rsidR="004F4733" w:rsidRPr="007F4621" w14:paraId="4994D4C0" w14:textId="77777777" w:rsidTr="00BE77EF">
        <w:tc>
          <w:tcPr>
            <w:tcW w:w="0" w:type="auto"/>
            <w:tcBorders>
              <w:top w:val="nil"/>
              <w:left w:val="single" w:sz="8" w:space="0" w:color="AAAAAA"/>
              <w:bottom w:val="single" w:sz="8" w:space="0" w:color="AAAAAA"/>
              <w:right w:val="single" w:sz="8" w:space="0" w:color="AAAAAA"/>
            </w:tcBorders>
            <w:tcMar>
              <w:top w:w="15" w:type="dxa"/>
              <w:left w:w="75" w:type="dxa"/>
              <w:bottom w:w="15" w:type="dxa"/>
              <w:right w:w="75" w:type="dxa"/>
            </w:tcMar>
            <w:hideMark/>
          </w:tcPr>
          <w:p w14:paraId="4E7B9D82" w14:textId="2589F262" w:rsidR="004F4733" w:rsidRPr="00BE77EF" w:rsidRDefault="00BE77EF">
            <w:pPr>
              <w:pStyle w:val="p2"/>
              <w:spacing w:before="0" w:beforeAutospacing="0" w:after="0" w:afterAutospacing="0"/>
              <w:rPr>
                <w:rFonts w:ascii="Arial" w:hAnsi="Arial" w:cs="Arial"/>
                <w:color w:val="000000"/>
                <w:sz w:val="24"/>
                <w:szCs w:val="24"/>
              </w:rPr>
            </w:pPr>
            <w:r w:rsidRPr="00BE77EF">
              <w:rPr>
                <w:rStyle w:val="s2"/>
                <w:rFonts w:ascii="Arial" w:hAnsi="Arial" w:cs="Arial"/>
                <w:sz w:val="24"/>
                <w:szCs w:val="24"/>
              </w:rPr>
              <w:t xml:space="preserve">Integrated Care Board </w:t>
            </w:r>
            <w:r w:rsidR="004F4733" w:rsidRPr="00BE77EF">
              <w:rPr>
                <w:rStyle w:val="s5"/>
                <w:rFonts w:ascii="Arial" w:hAnsi="Arial" w:cs="Arial"/>
                <w:color w:val="000000"/>
                <w:sz w:val="24"/>
                <w:szCs w:val="24"/>
              </w:rPr>
              <w:t>Executives</w:t>
            </w:r>
          </w:p>
        </w:tc>
        <w:tc>
          <w:tcPr>
            <w:tcW w:w="1629" w:type="dxa"/>
            <w:tcBorders>
              <w:top w:val="nil"/>
              <w:left w:val="nil"/>
              <w:bottom w:val="single" w:sz="8" w:space="0" w:color="AAAAAA"/>
              <w:right w:val="single" w:sz="8" w:space="0" w:color="AAAAAA"/>
            </w:tcBorders>
            <w:tcMar>
              <w:top w:w="15" w:type="dxa"/>
              <w:left w:w="75" w:type="dxa"/>
              <w:bottom w:w="15" w:type="dxa"/>
              <w:right w:w="75" w:type="dxa"/>
            </w:tcMar>
            <w:hideMark/>
          </w:tcPr>
          <w:p w14:paraId="77566974" w14:textId="0CDA1588"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10 October</w:t>
            </w:r>
            <w:r w:rsidR="00BE77EF" w:rsidRPr="00BE77EF">
              <w:rPr>
                <w:rStyle w:val="s5"/>
                <w:rFonts w:ascii="Arial" w:hAnsi="Arial" w:cs="Arial"/>
                <w:color w:val="000000"/>
                <w:sz w:val="24"/>
                <w:szCs w:val="24"/>
              </w:rPr>
              <w:t xml:space="preserve"> 2023</w:t>
            </w:r>
          </w:p>
        </w:tc>
        <w:tc>
          <w:tcPr>
            <w:tcW w:w="4339" w:type="dxa"/>
            <w:tcBorders>
              <w:top w:val="nil"/>
              <w:left w:val="nil"/>
              <w:bottom w:val="single" w:sz="8" w:space="0" w:color="AAAAAA"/>
              <w:right w:val="single" w:sz="8" w:space="0" w:color="AAAAAA"/>
            </w:tcBorders>
            <w:tcMar>
              <w:top w:w="15" w:type="dxa"/>
              <w:left w:w="75" w:type="dxa"/>
              <w:bottom w:w="15" w:type="dxa"/>
              <w:right w:w="75" w:type="dxa"/>
            </w:tcMar>
            <w:hideMark/>
          </w:tcPr>
          <w:p w14:paraId="49187031" w14:textId="77777777" w:rsidR="004F4733" w:rsidRPr="00BE77EF" w:rsidRDefault="004F4733">
            <w:pPr>
              <w:pStyle w:val="p2"/>
              <w:spacing w:before="0" w:beforeAutospacing="0" w:after="0" w:afterAutospacing="0"/>
              <w:rPr>
                <w:rFonts w:ascii="Arial" w:hAnsi="Arial" w:cs="Arial"/>
                <w:color w:val="000000"/>
                <w:sz w:val="24"/>
                <w:szCs w:val="24"/>
              </w:rPr>
            </w:pPr>
            <w:r w:rsidRPr="00BE77EF">
              <w:rPr>
                <w:rStyle w:val="s5"/>
                <w:rFonts w:ascii="Arial" w:hAnsi="Arial" w:cs="Arial"/>
                <w:color w:val="000000"/>
                <w:sz w:val="24"/>
                <w:szCs w:val="24"/>
              </w:rPr>
              <w:t>Endorse the options appraisal and agree the preferred option</w:t>
            </w:r>
          </w:p>
        </w:tc>
      </w:tr>
    </w:tbl>
    <w:p w14:paraId="79F2EED2" w14:textId="77777777" w:rsidR="00BE77EF" w:rsidRPr="007F4621" w:rsidRDefault="00BE77EF" w:rsidP="00C046A9">
      <w:pPr>
        <w:tabs>
          <w:tab w:val="left" w:pos="565"/>
        </w:tabs>
        <w:rPr>
          <w:rFonts w:cs="Arial"/>
          <w:kern w:val="24"/>
        </w:rPr>
      </w:pPr>
    </w:p>
    <w:p w14:paraId="5163830C" w14:textId="77777777" w:rsidR="00E5514B" w:rsidRPr="007F4621" w:rsidRDefault="00E5514B">
      <w:pPr>
        <w:rPr>
          <w:rFonts w:cs="Arial"/>
          <w:b/>
        </w:rPr>
      </w:pPr>
      <w:r w:rsidRPr="007F4621">
        <w:rPr>
          <w:rFonts w:cs="Arial"/>
          <w:b/>
        </w:rPr>
        <w:t>Consultations</w:t>
      </w:r>
    </w:p>
    <w:p w14:paraId="34410D90" w14:textId="77777777" w:rsidR="00BE77EF" w:rsidRDefault="00BE77EF" w:rsidP="00BE77EF">
      <w:pPr>
        <w:jc w:val="both"/>
        <w:rPr>
          <w:rFonts w:cs="Arial"/>
          <w:b/>
        </w:rPr>
      </w:pPr>
    </w:p>
    <w:p w14:paraId="35647D2D" w14:textId="77777777" w:rsidR="00BE77EF" w:rsidRDefault="00BE77EF" w:rsidP="00BE77EF">
      <w:pPr>
        <w:pStyle w:val="ListParagraph"/>
        <w:numPr>
          <w:ilvl w:val="0"/>
          <w:numId w:val="24"/>
        </w:numPr>
        <w:ind w:left="360"/>
        <w:jc w:val="both"/>
        <w:rPr>
          <w:rFonts w:cs="Arial"/>
          <w:b/>
          <w:bCs/>
        </w:rPr>
      </w:pPr>
      <w:r w:rsidRPr="00BE77EF">
        <w:rPr>
          <w:rFonts w:cs="Arial"/>
          <w:b/>
          <w:bCs/>
        </w:rPr>
        <w:t>Integrated Care Board</w:t>
      </w:r>
      <w:r w:rsidR="0072513B" w:rsidRPr="00BE77EF">
        <w:rPr>
          <w:rFonts w:cs="Arial"/>
          <w:b/>
          <w:bCs/>
        </w:rPr>
        <w:t xml:space="preserve"> and </w:t>
      </w:r>
      <w:r w:rsidRPr="00BE77EF">
        <w:rPr>
          <w:rFonts w:cs="Arial"/>
          <w:b/>
          <w:bCs/>
        </w:rPr>
        <w:t>Lancashire County Council's</w:t>
      </w:r>
      <w:r w:rsidR="0072513B" w:rsidRPr="00BE77EF">
        <w:rPr>
          <w:rFonts w:cs="Arial"/>
          <w:b/>
          <w:bCs/>
        </w:rPr>
        <w:t xml:space="preserve"> Chief Executive discussions</w:t>
      </w:r>
      <w:r w:rsidR="005470B4" w:rsidRPr="00BE77EF">
        <w:rPr>
          <w:rFonts w:cs="Arial"/>
          <w:b/>
          <w:bCs/>
        </w:rPr>
        <w:t xml:space="preserve"> (ongoing)</w:t>
      </w:r>
    </w:p>
    <w:p w14:paraId="4FC4218A" w14:textId="77777777" w:rsidR="00BE77EF" w:rsidRDefault="00BE77EF" w:rsidP="00BE77EF">
      <w:pPr>
        <w:pStyle w:val="ListParagraph"/>
        <w:ind w:left="360"/>
        <w:jc w:val="both"/>
        <w:rPr>
          <w:rFonts w:cs="Arial"/>
        </w:rPr>
      </w:pPr>
    </w:p>
    <w:p w14:paraId="125C8595" w14:textId="3FD58AEC" w:rsidR="005470B4" w:rsidRPr="00BE77EF" w:rsidRDefault="005470B4" w:rsidP="00BE77EF">
      <w:pPr>
        <w:pStyle w:val="ListParagraph"/>
        <w:spacing w:after="0"/>
        <w:ind w:left="360"/>
        <w:jc w:val="both"/>
        <w:rPr>
          <w:rFonts w:cs="Arial"/>
          <w:b/>
          <w:bCs/>
        </w:rPr>
      </w:pPr>
      <w:r w:rsidRPr="00BE77EF">
        <w:rPr>
          <w:rFonts w:cs="Arial"/>
        </w:rPr>
        <w:t xml:space="preserve">Initial discussions have been had with </w:t>
      </w:r>
      <w:r w:rsidR="00BE77EF">
        <w:rPr>
          <w:rFonts w:cs="Arial"/>
        </w:rPr>
        <w:t>Lancashire County Council</w:t>
      </w:r>
      <w:r w:rsidRPr="00BE77EF">
        <w:rPr>
          <w:rFonts w:cs="Arial"/>
        </w:rPr>
        <w:t xml:space="preserve"> and </w:t>
      </w:r>
      <w:r w:rsidR="00BE77EF">
        <w:rPr>
          <w:rFonts w:cs="Arial"/>
        </w:rPr>
        <w:t>Integrated Care Board</w:t>
      </w:r>
      <w:r w:rsidRPr="00BE77EF">
        <w:rPr>
          <w:rFonts w:cs="Arial"/>
        </w:rPr>
        <w:t xml:space="preserve"> Chief Executives along with D</w:t>
      </w:r>
      <w:r w:rsidR="0022060F" w:rsidRPr="00BE77EF">
        <w:rPr>
          <w:rFonts w:cs="Arial"/>
        </w:rPr>
        <w:t xml:space="preserve">irectors of </w:t>
      </w:r>
      <w:r w:rsidRPr="00BE77EF">
        <w:rPr>
          <w:rFonts w:cs="Arial"/>
        </w:rPr>
        <w:t>H</w:t>
      </w:r>
      <w:r w:rsidR="0022060F" w:rsidRPr="00BE77EF">
        <w:rPr>
          <w:rFonts w:cs="Arial"/>
        </w:rPr>
        <w:t xml:space="preserve">ealth and </w:t>
      </w:r>
      <w:r w:rsidRPr="00BE77EF">
        <w:rPr>
          <w:rFonts w:cs="Arial"/>
        </w:rPr>
        <w:t>C</w:t>
      </w:r>
      <w:r w:rsidR="0022060F" w:rsidRPr="00BE77EF">
        <w:rPr>
          <w:rFonts w:cs="Arial"/>
        </w:rPr>
        <w:t>are Integration</w:t>
      </w:r>
      <w:r w:rsidRPr="00BE77EF">
        <w:rPr>
          <w:rFonts w:cs="Arial"/>
        </w:rPr>
        <w:t xml:space="preserve"> to consider the scope of the Place Integration Deal</w:t>
      </w:r>
      <w:r w:rsidR="00BE77EF">
        <w:rPr>
          <w:rFonts w:cs="Arial"/>
        </w:rPr>
        <w:t>.</w:t>
      </w:r>
    </w:p>
    <w:p w14:paraId="027D6C04" w14:textId="77777777" w:rsidR="005470B4" w:rsidRPr="007F4621" w:rsidRDefault="005470B4" w:rsidP="00BE77EF">
      <w:pPr>
        <w:ind w:left="360"/>
        <w:jc w:val="both"/>
        <w:rPr>
          <w:rFonts w:cs="Arial"/>
          <w:b/>
          <w:bCs/>
          <w:i/>
          <w:iCs/>
        </w:rPr>
      </w:pPr>
    </w:p>
    <w:p w14:paraId="5BE53B11" w14:textId="77777777" w:rsidR="00BE77EF" w:rsidRDefault="005470B4" w:rsidP="00BE77EF">
      <w:pPr>
        <w:pStyle w:val="ListParagraph"/>
        <w:numPr>
          <w:ilvl w:val="0"/>
          <w:numId w:val="24"/>
        </w:numPr>
        <w:ind w:left="360"/>
        <w:jc w:val="both"/>
        <w:rPr>
          <w:rFonts w:cs="Arial"/>
          <w:b/>
          <w:bCs/>
        </w:rPr>
      </w:pPr>
      <w:r w:rsidRPr="00BE77EF">
        <w:rPr>
          <w:rFonts w:cs="Arial"/>
          <w:b/>
          <w:bCs/>
        </w:rPr>
        <w:t xml:space="preserve">Health </w:t>
      </w:r>
      <w:r w:rsidR="0022060F" w:rsidRPr="00BE77EF">
        <w:rPr>
          <w:rFonts w:cs="Arial"/>
          <w:b/>
          <w:bCs/>
        </w:rPr>
        <w:t>and Adults Services Scrutiny Panel</w:t>
      </w:r>
      <w:r w:rsidRPr="00BE77EF">
        <w:rPr>
          <w:rFonts w:cs="Arial"/>
          <w:b/>
          <w:bCs/>
        </w:rPr>
        <w:t xml:space="preserve"> – 12 May 2023</w:t>
      </w:r>
    </w:p>
    <w:p w14:paraId="209BD467" w14:textId="77777777" w:rsidR="00BE77EF" w:rsidRDefault="00BE77EF" w:rsidP="00BE77EF">
      <w:pPr>
        <w:pStyle w:val="ListParagraph"/>
        <w:ind w:left="360"/>
        <w:jc w:val="both"/>
        <w:rPr>
          <w:rFonts w:cs="Arial"/>
          <w:b/>
          <w:bCs/>
        </w:rPr>
      </w:pPr>
    </w:p>
    <w:p w14:paraId="088BAF43" w14:textId="03BD7200" w:rsidR="0022060F" w:rsidRPr="00BE77EF" w:rsidRDefault="0022060F" w:rsidP="00BE77EF">
      <w:pPr>
        <w:pStyle w:val="ListParagraph"/>
        <w:spacing w:after="0"/>
        <w:ind w:left="360"/>
        <w:jc w:val="both"/>
        <w:rPr>
          <w:rFonts w:cs="Arial"/>
          <w:b/>
          <w:bCs/>
        </w:rPr>
      </w:pPr>
      <w:r w:rsidRPr="00BE77EF">
        <w:rPr>
          <w:rFonts w:cs="Arial"/>
        </w:rPr>
        <w:t>Director of Health and Care Integration attended to discuss the scope of the Place Integration Deal</w:t>
      </w:r>
      <w:r w:rsidR="00BE77EF">
        <w:rPr>
          <w:rFonts w:cs="Arial"/>
        </w:rPr>
        <w:t>.</w:t>
      </w:r>
    </w:p>
    <w:p w14:paraId="71CF4A25" w14:textId="77777777" w:rsidR="005470B4" w:rsidRPr="007F4621" w:rsidRDefault="005470B4" w:rsidP="00BE77EF">
      <w:pPr>
        <w:ind w:left="360"/>
        <w:jc w:val="both"/>
        <w:rPr>
          <w:rFonts w:cs="Arial"/>
          <w:b/>
          <w:bCs/>
          <w:i/>
          <w:iCs/>
        </w:rPr>
      </w:pPr>
    </w:p>
    <w:p w14:paraId="385C5F1C" w14:textId="28A7E26D" w:rsidR="005470B4" w:rsidRDefault="0022060F" w:rsidP="00BE77EF">
      <w:pPr>
        <w:numPr>
          <w:ilvl w:val="0"/>
          <w:numId w:val="24"/>
        </w:numPr>
        <w:ind w:left="360"/>
        <w:jc w:val="both"/>
        <w:rPr>
          <w:rFonts w:cs="Arial"/>
          <w:b/>
          <w:bCs/>
        </w:rPr>
      </w:pPr>
      <w:r w:rsidRPr="00BE77EF">
        <w:rPr>
          <w:rFonts w:cs="Arial"/>
          <w:b/>
          <w:bCs/>
        </w:rPr>
        <w:t xml:space="preserve">Lancashire </w:t>
      </w:r>
      <w:r w:rsidR="002C0C82" w:rsidRPr="00BE77EF">
        <w:rPr>
          <w:rFonts w:cs="Arial"/>
          <w:b/>
          <w:bCs/>
        </w:rPr>
        <w:t xml:space="preserve">Chief Executives </w:t>
      </w:r>
      <w:r w:rsidRPr="00BE77EF">
        <w:rPr>
          <w:rFonts w:cs="Arial"/>
          <w:b/>
          <w:bCs/>
        </w:rPr>
        <w:t>(including</w:t>
      </w:r>
      <w:r w:rsidR="002C0C82" w:rsidRPr="00BE77EF">
        <w:rPr>
          <w:rFonts w:cs="Arial"/>
          <w:b/>
          <w:bCs/>
        </w:rPr>
        <w:t xml:space="preserve"> District Councils</w:t>
      </w:r>
      <w:r w:rsidRPr="00BE77EF">
        <w:rPr>
          <w:rFonts w:cs="Arial"/>
          <w:b/>
          <w:bCs/>
        </w:rPr>
        <w:t>)</w:t>
      </w:r>
      <w:r w:rsidR="007A0AB8" w:rsidRPr="00BE77EF">
        <w:rPr>
          <w:rFonts w:cs="Arial"/>
          <w:b/>
          <w:bCs/>
        </w:rPr>
        <w:t xml:space="preserve"> </w:t>
      </w:r>
      <w:r w:rsidR="005470B4" w:rsidRPr="00BE77EF">
        <w:rPr>
          <w:rFonts w:cs="Arial"/>
          <w:b/>
          <w:bCs/>
        </w:rPr>
        <w:t>-</w:t>
      </w:r>
      <w:r w:rsidR="007A0AB8" w:rsidRPr="00BE77EF">
        <w:rPr>
          <w:rFonts w:cs="Arial"/>
          <w:b/>
          <w:bCs/>
        </w:rPr>
        <w:t xml:space="preserve"> </w:t>
      </w:r>
      <w:r w:rsidR="005470B4" w:rsidRPr="00BE77EF">
        <w:rPr>
          <w:rFonts w:cs="Arial"/>
          <w:b/>
          <w:bCs/>
        </w:rPr>
        <w:t>8</w:t>
      </w:r>
      <w:r w:rsidR="005B15D1" w:rsidRPr="00BE77EF">
        <w:rPr>
          <w:rFonts w:cs="Arial"/>
          <w:b/>
          <w:bCs/>
        </w:rPr>
        <w:t xml:space="preserve"> June 2023</w:t>
      </w:r>
    </w:p>
    <w:p w14:paraId="4BA6471D" w14:textId="77777777" w:rsidR="00BE77EF" w:rsidRPr="00BE77EF" w:rsidRDefault="00BE77EF" w:rsidP="00BE77EF">
      <w:pPr>
        <w:ind w:left="360"/>
        <w:jc w:val="both"/>
        <w:rPr>
          <w:rFonts w:cs="Arial"/>
          <w:b/>
          <w:bCs/>
        </w:rPr>
      </w:pPr>
    </w:p>
    <w:p w14:paraId="4AB97DC7" w14:textId="238EB4D8" w:rsidR="005B15D1" w:rsidRPr="007F4621" w:rsidRDefault="005B15D1" w:rsidP="00BE77EF">
      <w:pPr>
        <w:ind w:left="360"/>
        <w:jc w:val="both"/>
        <w:rPr>
          <w:rFonts w:cs="Arial"/>
        </w:rPr>
      </w:pPr>
      <w:bookmarkStart w:id="0" w:name="_Hlk139024124"/>
      <w:r w:rsidRPr="007F4621">
        <w:rPr>
          <w:rFonts w:cs="Arial"/>
        </w:rPr>
        <w:t xml:space="preserve">The Director of Health and Social Care Integration (Lancashire) met with the Chief Executives of the Lancashire District Councils to discuss the Place Integration Deal and within that the proposal for how Lancashire will work with the District Councils to operationally deliver improvements to health and wellbeing outcomes. There is a </w:t>
      </w:r>
      <w:r w:rsidR="00D969E8" w:rsidRPr="007F4621">
        <w:rPr>
          <w:rFonts w:cs="Arial"/>
        </w:rPr>
        <w:t xml:space="preserve">further </w:t>
      </w:r>
      <w:r w:rsidRPr="007F4621">
        <w:rPr>
          <w:rFonts w:cs="Arial"/>
        </w:rPr>
        <w:t>workshop proposed</w:t>
      </w:r>
      <w:r w:rsidR="0072513B" w:rsidRPr="007F4621">
        <w:rPr>
          <w:rFonts w:cs="Arial"/>
        </w:rPr>
        <w:t xml:space="preserve"> on 13 July</w:t>
      </w:r>
      <w:r w:rsidR="00BE77EF">
        <w:rPr>
          <w:rFonts w:cs="Arial"/>
        </w:rPr>
        <w:t xml:space="preserve"> 2023</w:t>
      </w:r>
      <w:r w:rsidRPr="007F4621">
        <w:rPr>
          <w:rFonts w:cs="Arial"/>
        </w:rPr>
        <w:t xml:space="preserve"> with the same Chief Executives of District Councils to consider how the delegation of population health and </w:t>
      </w:r>
      <w:r w:rsidR="00BE77EF">
        <w:rPr>
          <w:rFonts w:cs="Arial"/>
        </w:rPr>
        <w:t xml:space="preserve">Voluntary, </w:t>
      </w:r>
      <w:r w:rsidR="00BE77EF">
        <w:rPr>
          <w:rFonts w:cs="Arial"/>
        </w:rPr>
        <w:lastRenderedPageBreak/>
        <w:t>Community, Faith and Social Enterprise (</w:t>
      </w:r>
      <w:r w:rsidRPr="007F4621">
        <w:rPr>
          <w:rFonts w:cs="Arial"/>
        </w:rPr>
        <w:t>VCFSE</w:t>
      </w:r>
      <w:r w:rsidR="00BE77EF">
        <w:rPr>
          <w:rFonts w:cs="Arial"/>
        </w:rPr>
        <w:t>)</w:t>
      </w:r>
      <w:r w:rsidRPr="007F4621">
        <w:rPr>
          <w:rFonts w:cs="Arial"/>
        </w:rPr>
        <w:t xml:space="preserve"> allocations might be used to this end. </w:t>
      </w:r>
    </w:p>
    <w:bookmarkEnd w:id="0"/>
    <w:p w14:paraId="5A921392" w14:textId="77777777" w:rsidR="00B57035" w:rsidRPr="00BE77EF" w:rsidRDefault="00B57035" w:rsidP="00BE77EF">
      <w:pPr>
        <w:ind w:left="360"/>
        <w:jc w:val="both"/>
        <w:rPr>
          <w:rFonts w:cs="Arial"/>
        </w:rPr>
      </w:pPr>
    </w:p>
    <w:p w14:paraId="583E0C01" w14:textId="77777777" w:rsidR="00BE77EF" w:rsidRPr="00BE77EF" w:rsidRDefault="00B57035" w:rsidP="00BE77EF">
      <w:pPr>
        <w:pStyle w:val="ListParagraph"/>
        <w:numPr>
          <w:ilvl w:val="0"/>
          <w:numId w:val="24"/>
        </w:numPr>
        <w:ind w:left="360"/>
        <w:jc w:val="both"/>
        <w:rPr>
          <w:rFonts w:cs="Arial"/>
          <w:b/>
          <w:bCs/>
        </w:rPr>
      </w:pPr>
      <w:r w:rsidRPr="00BE77EF">
        <w:rPr>
          <w:rFonts w:cs="Arial"/>
          <w:b/>
          <w:bCs/>
        </w:rPr>
        <w:t xml:space="preserve">Interim Lancashire Place Partnership (including additional Health and </w:t>
      </w:r>
      <w:r w:rsidR="00600009" w:rsidRPr="00BE77EF">
        <w:rPr>
          <w:rFonts w:cs="Arial"/>
          <w:b/>
          <w:bCs/>
        </w:rPr>
        <w:t xml:space="preserve">      </w:t>
      </w:r>
      <w:r w:rsidRPr="00BE77EF">
        <w:rPr>
          <w:rFonts w:cs="Arial"/>
          <w:b/>
          <w:bCs/>
        </w:rPr>
        <w:t>Wellbeing Board Members) -19 June 2023</w:t>
      </w:r>
    </w:p>
    <w:p w14:paraId="0194024F" w14:textId="77777777" w:rsidR="00BE77EF" w:rsidRDefault="00BE77EF" w:rsidP="00BE77EF">
      <w:pPr>
        <w:pStyle w:val="ListParagraph"/>
        <w:ind w:left="360"/>
        <w:jc w:val="both"/>
        <w:rPr>
          <w:rFonts w:cs="Arial"/>
        </w:rPr>
      </w:pPr>
    </w:p>
    <w:p w14:paraId="5AB71861" w14:textId="655A0F31" w:rsidR="009126D3" w:rsidRDefault="00B57035" w:rsidP="00BE77EF">
      <w:pPr>
        <w:pStyle w:val="ListParagraph"/>
        <w:spacing w:after="0"/>
        <w:ind w:left="360"/>
        <w:jc w:val="both"/>
        <w:rPr>
          <w:rStyle w:val="cf01"/>
          <w:rFonts w:ascii="Arial" w:hAnsi="Arial" w:cs="Arial"/>
          <w:sz w:val="24"/>
          <w:szCs w:val="24"/>
        </w:rPr>
      </w:pPr>
      <w:r w:rsidRPr="00BE77EF">
        <w:rPr>
          <w:rFonts w:cs="Arial"/>
        </w:rPr>
        <w:t xml:space="preserve">The Director of Health and Social Care Integration (Lancashire) hosted </w:t>
      </w:r>
      <w:r w:rsidRPr="00BE77EF">
        <w:rPr>
          <w:rStyle w:val="cf01"/>
          <w:rFonts w:ascii="Arial" w:hAnsi="Arial" w:cs="Arial"/>
          <w:sz w:val="24"/>
          <w:szCs w:val="24"/>
        </w:rPr>
        <w:t xml:space="preserve">a workshop </w:t>
      </w:r>
      <w:r w:rsidR="003900B9" w:rsidRPr="00BE77EF">
        <w:rPr>
          <w:rStyle w:val="cf01"/>
          <w:rFonts w:ascii="Arial" w:hAnsi="Arial" w:cs="Arial"/>
          <w:sz w:val="24"/>
          <w:szCs w:val="24"/>
        </w:rPr>
        <w:t xml:space="preserve">for the (interim) Lancashire Place Partnership </w:t>
      </w:r>
      <w:r w:rsidRPr="00BE77EF">
        <w:rPr>
          <w:rStyle w:val="cf01"/>
          <w:rFonts w:ascii="Arial" w:hAnsi="Arial" w:cs="Arial"/>
          <w:sz w:val="24"/>
          <w:szCs w:val="24"/>
        </w:rPr>
        <w:t xml:space="preserve">that included </w:t>
      </w:r>
      <w:bookmarkStart w:id="1" w:name="_Hlk139023009"/>
      <w:r w:rsidRPr="00BE77EF">
        <w:rPr>
          <w:rStyle w:val="cf01"/>
          <w:rFonts w:ascii="Arial" w:hAnsi="Arial" w:cs="Arial"/>
          <w:sz w:val="24"/>
          <w:szCs w:val="24"/>
        </w:rPr>
        <w:t xml:space="preserve">Members of the Health and Wellbeing Board. Members heard about the experiences of a neighbouring system from the Chief Nursing Officer, Lancashire and South Cumbria </w:t>
      </w:r>
      <w:r w:rsidR="00BE77EF">
        <w:rPr>
          <w:rStyle w:val="cf01"/>
          <w:rFonts w:ascii="Arial" w:hAnsi="Arial" w:cs="Arial"/>
          <w:sz w:val="24"/>
          <w:szCs w:val="24"/>
        </w:rPr>
        <w:t>Integrated Care Board</w:t>
      </w:r>
      <w:r w:rsidRPr="00BE77EF">
        <w:rPr>
          <w:rStyle w:val="cf01"/>
          <w:rFonts w:ascii="Arial" w:hAnsi="Arial" w:cs="Arial"/>
          <w:sz w:val="24"/>
          <w:szCs w:val="24"/>
        </w:rPr>
        <w:t xml:space="preserve">, where delegation is more advanced. This was used as a basis to consider the implications of delegation and </w:t>
      </w:r>
      <w:r w:rsidR="00D6046F" w:rsidRPr="00BE77EF">
        <w:rPr>
          <w:rStyle w:val="cf01"/>
          <w:rFonts w:ascii="Arial" w:hAnsi="Arial" w:cs="Arial"/>
          <w:sz w:val="24"/>
          <w:szCs w:val="24"/>
        </w:rPr>
        <w:t xml:space="preserve">associated </w:t>
      </w:r>
      <w:r w:rsidRPr="00BE77EF">
        <w:rPr>
          <w:rStyle w:val="cf01"/>
          <w:rFonts w:ascii="Arial" w:hAnsi="Arial" w:cs="Arial"/>
          <w:sz w:val="24"/>
          <w:szCs w:val="24"/>
        </w:rPr>
        <w:t xml:space="preserve">governance </w:t>
      </w:r>
      <w:r w:rsidR="00D6046F" w:rsidRPr="00BE77EF">
        <w:rPr>
          <w:rStyle w:val="cf01"/>
          <w:rFonts w:ascii="Arial" w:hAnsi="Arial" w:cs="Arial"/>
          <w:sz w:val="24"/>
          <w:szCs w:val="24"/>
        </w:rPr>
        <w:t>required to support this</w:t>
      </w:r>
      <w:bookmarkEnd w:id="1"/>
      <w:r w:rsidR="00BE77EF">
        <w:rPr>
          <w:rStyle w:val="cf01"/>
          <w:rFonts w:ascii="Arial" w:hAnsi="Arial" w:cs="Arial"/>
          <w:sz w:val="24"/>
          <w:szCs w:val="24"/>
        </w:rPr>
        <w:t>.</w:t>
      </w:r>
    </w:p>
    <w:p w14:paraId="4B05AFE1" w14:textId="77777777" w:rsidR="00BE77EF" w:rsidRPr="00BE77EF" w:rsidRDefault="00BE77EF" w:rsidP="00BE77EF">
      <w:pPr>
        <w:pStyle w:val="ListParagraph"/>
        <w:spacing w:after="0"/>
        <w:ind w:left="360"/>
        <w:jc w:val="both"/>
        <w:rPr>
          <w:rFonts w:cs="Arial"/>
          <w:b/>
          <w:bCs/>
          <w:i/>
          <w:iCs/>
        </w:rPr>
      </w:pPr>
    </w:p>
    <w:p w14:paraId="785F930F" w14:textId="77777777" w:rsidR="00BE77EF" w:rsidRDefault="00BE77EF" w:rsidP="00BE77EF">
      <w:pPr>
        <w:rPr>
          <w:rFonts w:cs="Arial"/>
          <w:b/>
        </w:rPr>
      </w:pPr>
      <w:r w:rsidRPr="007F4621">
        <w:rPr>
          <w:rFonts w:cs="Arial"/>
          <w:b/>
        </w:rPr>
        <w:t>Appendices</w:t>
      </w:r>
    </w:p>
    <w:p w14:paraId="0599A4A2" w14:textId="77777777" w:rsidR="00BE77EF" w:rsidRPr="007F4621" w:rsidRDefault="00BE77EF" w:rsidP="00BE77EF">
      <w:pPr>
        <w:rPr>
          <w:rFonts w:cs="Arial"/>
          <w:b/>
        </w:rPr>
      </w:pPr>
    </w:p>
    <w:p w14:paraId="724D89D4" w14:textId="77777777" w:rsidR="00BE77EF" w:rsidRPr="007F4621" w:rsidRDefault="00BE77EF" w:rsidP="00BE77EF">
      <w:pPr>
        <w:rPr>
          <w:rFonts w:cs="Arial"/>
          <w:bCs/>
        </w:rPr>
      </w:pPr>
      <w:bookmarkStart w:id="2" w:name="_Hlk139619826"/>
      <w:r w:rsidRPr="007F4621">
        <w:rPr>
          <w:rFonts w:cs="Arial"/>
          <w:bCs/>
        </w:rPr>
        <w:t>Appendi</w:t>
      </w:r>
      <w:r>
        <w:rPr>
          <w:rFonts w:cs="Arial"/>
          <w:bCs/>
        </w:rPr>
        <w:t>ces</w:t>
      </w:r>
      <w:r w:rsidRPr="007F4621">
        <w:rPr>
          <w:rFonts w:cs="Arial"/>
          <w:bCs/>
        </w:rPr>
        <w:t xml:space="preserve"> A, B and C are attached to this report. For clarification they are summarised below and referenced at relevant points within this report.</w:t>
      </w:r>
    </w:p>
    <w:bookmarkEnd w:id="2"/>
    <w:p w14:paraId="23AD85F3" w14:textId="77777777" w:rsidR="00BE77EF" w:rsidRPr="007F4621" w:rsidRDefault="00BE77EF" w:rsidP="00BE77EF">
      <w:pPr>
        <w:rPr>
          <w:rFonts w:cs="Arial"/>
          <w:b/>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7"/>
      </w:tblGrid>
      <w:tr w:rsidR="00BE77EF" w:rsidRPr="007F4621" w14:paraId="4943A6EB" w14:textId="77777777" w:rsidTr="008B4DCA">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2F87F89" w14:textId="77777777" w:rsidR="00BE77EF" w:rsidRPr="007F4621" w:rsidRDefault="00BE77EF" w:rsidP="00D97070">
            <w:pPr>
              <w:rPr>
                <w:rFonts w:cs="Arial"/>
                <w:b/>
                <w:szCs w:val="24"/>
              </w:rPr>
            </w:pPr>
            <w:r w:rsidRPr="007F4621">
              <w:rPr>
                <w:rFonts w:cs="Arial"/>
                <w:b/>
                <w:szCs w:val="24"/>
              </w:rPr>
              <w:t>Appendix</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14:paraId="224196D1" w14:textId="77777777" w:rsidR="00BE77EF" w:rsidRPr="007F4621" w:rsidRDefault="00BE77EF" w:rsidP="00D97070">
            <w:pPr>
              <w:rPr>
                <w:rFonts w:cs="Arial"/>
                <w:b/>
                <w:szCs w:val="24"/>
              </w:rPr>
            </w:pPr>
            <w:r w:rsidRPr="007F4621">
              <w:rPr>
                <w:rFonts w:cs="Arial"/>
                <w:b/>
                <w:szCs w:val="24"/>
              </w:rPr>
              <w:t>Title</w:t>
            </w:r>
          </w:p>
        </w:tc>
      </w:tr>
      <w:tr w:rsidR="00BE77EF" w:rsidRPr="007F4621" w14:paraId="4058C4B9" w14:textId="77777777" w:rsidTr="008B4DCA">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3675ACA" w14:textId="35008EDF" w:rsidR="00BE77EF" w:rsidRPr="008B4DCA" w:rsidRDefault="008B4DCA" w:rsidP="008B4DCA">
            <w:pPr>
              <w:rPr>
                <w:rFonts w:cs="Arial"/>
                <w:bCs/>
                <w:szCs w:val="24"/>
              </w:rPr>
            </w:pPr>
            <w:r w:rsidRPr="008B4DCA">
              <w:rPr>
                <w:rFonts w:cs="Arial"/>
                <w:bCs/>
                <w:szCs w:val="24"/>
              </w:rPr>
              <w:t>Appendix '</w:t>
            </w:r>
            <w:r w:rsidR="00BE77EF" w:rsidRPr="008B4DCA">
              <w:rPr>
                <w:rFonts w:cs="Arial"/>
                <w:bCs/>
                <w:szCs w:val="24"/>
              </w:rPr>
              <w:t>A</w:t>
            </w:r>
            <w:r w:rsidRPr="008B4DCA">
              <w:rPr>
                <w:rFonts w:cs="Arial"/>
                <w:bCs/>
                <w:szCs w:val="24"/>
              </w:rPr>
              <w:t>'</w:t>
            </w:r>
          </w:p>
        </w:tc>
        <w:tc>
          <w:tcPr>
            <w:tcW w:w="7507" w:type="dxa"/>
            <w:tcBorders>
              <w:top w:val="single" w:sz="4" w:space="0" w:color="auto"/>
              <w:left w:val="single" w:sz="4" w:space="0" w:color="auto"/>
              <w:bottom w:val="single" w:sz="4" w:space="0" w:color="auto"/>
              <w:right w:val="single" w:sz="4" w:space="0" w:color="auto"/>
            </w:tcBorders>
            <w:shd w:val="clear" w:color="auto" w:fill="auto"/>
          </w:tcPr>
          <w:p w14:paraId="6F12D3EB" w14:textId="77777777" w:rsidR="00BE77EF" w:rsidRPr="007F4621" w:rsidRDefault="00BE77EF" w:rsidP="00D97070">
            <w:pPr>
              <w:rPr>
                <w:rFonts w:cs="Arial"/>
                <w:bCs/>
                <w:szCs w:val="24"/>
              </w:rPr>
            </w:pPr>
            <w:r w:rsidRPr="007F4621">
              <w:rPr>
                <w:rFonts w:cs="Arial"/>
                <w:bCs/>
                <w:szCs w:val="24"/>
              </w:rPr>
              <w:t>Place Integration Deal Slides</w:t>
            </w:r>
          </w:p>
        </w:tc>
      </w:tr>
      <w:tr w:rsidR="00BE77EF" w:rsidRPr="007F4621" w14:paraId="47AA2A4C" w14:textId="77777777" w:rsidTr="008B4DCA">
        <w:tc>
          <w:tcPr>
            <w:tcW w:w="1838" w:type="dxa"/>
            <w:tcBorders>
              <w:top w:val="single" w:sz="4" w:space="0" w:color="auto"/>
              <w:left w:val="single" w:sz="4" w:space="0" w:color="auto"/>
              <w:bottom w:val="single" w:sz="4" w:space="0" w:color="auto"/>
              <w:right w:val="single" w:sz="4" w:space="0" w:color="auto"/>
            </w:tcBorders>
            <w:shd w:val="clear" w:color="auto" w:fill="auto"/>
          </w:tcPr>
          <w:p w14:paraId="287FCBD8" w14:textId="2D13AE4E" w:rsidR="00BE77EF" w:rsidRPr="008B4DCA" w:rsidRDefault="008B4DCA" w:rsidP="008B4DCA">
            <w:pPr>
              <w:rPr>
                <w:rFonts w:cs="Arial"/>
                <w:bCs/>
                <w:szCs w:val="24"/>
              </w:rPr>
            </w:pPr>
            <w:r w:rsidRPr="008B4DCA">
              <w:rPr>
                <w:rFonts w:cs="Arial"/>
                <w:bCs/>
                <w:szCs w:val="24"/>
              </w:rPr>
              <w:t>Appendix 'B'</w:t>
            </w:r>
          </w:p>
        </w:tc>
        <w:tc>
          <w:tcPr>
            <w:tcW w:w="7507" w:type="dxa"/>
            <w:tcBorders>
              <w:top w:val="single" w:sz="4" w:space="0" w:color="auto"/>
              <w:left w:val="single" w:sz="4" w:space="0" w:color="auto"/>
              <w:bottom w:val="single" w:sz="4" w:space="0" w:color="auto"/>
              <w:right w:val="single" w:sz="4" w:space="0" w:color="auto"/>
            </w:tcBorders>
            <w:shd w:val="clear" w:color="auto" w:fill="auto"/>
          </w:tcPr>
          <w:p w14:paraId="49BBE0C1" w14:textId="77777777" w:rsidR="00BE77EF" w:rsidRPr="007F4621" w:rsidRDefault="00BE77EF" w:rsidP="00D97070">
            <w:pPr>
              <w:spacing w:line="257" w:lineRule="auto"/>
              <w:rPr>
                <w:rFonts w:cs="Arial"/>
                <w:szCs w:val="24"/>
              </w:rPr>
            </w:pPr>
            <w:r w:rsidRPr="007F4621">
              <w:rPr>
                <w:rFonts w:cs="Arial"/>
                <w:szCs w:val="24"/>
              </w:rPr>
              <w:t>Background briefing information on the Place Integration Deal</w:t>
            </w:r>
          </w:p>
        </w:tc>
      </w:tr>
      <w:tr w:rsidR="00BE77EF" w:rsidRPr="007F4621" w14:paraId="218CC521" w14:textId="77777777" w:rsidTr="008B4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83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hideMark/>
          </w:tcPr>
          <w:p w14:paraId="66258BCF" w14:textId="48857443" w:rsidR="00BE77EF" w:rsidRPr="008B4DCA" w:rsidRDefault="008B4DCA" w:rsidP="008B4DCA">
            <w:pPr>
              <w:pStyle w:val="p2"/>
              <w:spacing w:before="0" w:beforeAutospacing="0" w:after="0" w:afterAutospacing="0"/>
              <w:rPr>
                <w:rFonts w:ascii="Arial" w:hAnsi="Arial" w:cs="Arial"/>
                <w:color w:val="000000"/>
                <w:sz w:val="24"/>
                <w:szCs w:val="24"/>
              </w:rPr>
            </w:pPr>
            <w:r w:rsidRPr="008B4DCA">
              <w:rPr>
                <w:rFonts w:ascii="Arial" w:hAnsi="Arial" w:cs="Arial"/>
                <w:color w:val="000000"/>
                <w:sz w:val="24"/>
                <w:szCs w:val="24"/>
              </w:rPr>
              <w:t>A</w:t>
            </w:r>
            <w:r w:rsidRPr="008B4DCA">
              <w:rPr>
                <w:rFonts w:ascii="Arial" w:hAnsi="Arial" w:cs="Arial"/>
                <w:sz w:val="24"/>
                <w:szCs w:val="24"/>
              </w:rPr>
              <w:t>ppendix 'C'</w:t>
            </w:r>
          </w:p>
        </w:tc>
        <w:tc>
          <w:tcPr>
            <w:tcW w:w="750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hideMark/>
          </w:tcPr>
          <w:p w14:paraId="49717B1C" w14:textId="77777777" w:rsidR="00BE77EF" w:rsidRPr="007F4621" w:rsidRDefault="00BE77EF" w:rsidP="00D97070">
            <w:pPr>
              <w:pStyle w:val="p2"/>
              <w:spacing w:before="0" w:beforeAutospacing="0" w:after="0" w:afterAutospacing="0"/>
              <w:rPr>
                <w:rFonts w:ascii="Arial" w:hAnsi="Arial" w:cs="Arial"/>
                <w:color w:val="000000"/>
                <w:sz w:val="24"/>
                <w:szCs w:val="24"/>
              </w:rPr>
            </w:pPr>
            <w:r w:rsidRPr="007F4621">
              <w:rPr>
                <w:rStyle w:val="s5"/>
                <w:rFonts w:ascii="Arial" w:hAnsi="Arial" w:cs="Arial"/>
                <w:color w:val="000000"/>
                <w:sz w:val="24"/>
                <w:szCs w:val="24"/>
              </w:rPr>
              <w:t>Fundamentals of an effective partnership - themes from workshop 19th June 2023</w:t>
            </w:r>
          </w:p>
        </w:tc>
      </w:tr>
    </w:tbl>
    <w:p w14:paraId="3073424E" w14:textId="77777777" w:rsidR="00BE77EF" w:rsidRPr="007F4621" w:rsidRDefault="00BE77EF" w:rsidP="00BE77EF">
      <w:pPr>
        <w:rPr>
          <w:rFonts w:cs="Arial"/>
          <w:b/>
        </w:rPr>
      </w:pPr>
    </w:p>
    <w:sectPr w:rsidR="00BE77EF" w:rsidRPr="007F4621" w:rsidSect="000F5AB6">
      <w:footerReference w:type="default" r:id="rId9"/>
      <w:headerReference w:type="first" r:id="rId10"/>
      <w:footerReference w:type="first" r:id="rId11"/>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CC29" w14:textId="77777777" w:rsidR="00D97070" w:rsidRDefault="00D97070">
      <w:r>
        <w:separator/>
      </w:r>
    </w:p>
  </w:endnote>
  <w:endnote w:type="continuationSeparator" w:id="0">
    <w:p w14:paraId="7683B125" w14:textId="77777777" w:rsidR="00D97070" w:rsidRDefault="00D9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5985" w14:paraId="1DBAC020" w14:textId="77777777">
      <w:tc>
        <w:tcPr>
          <w:tcW w:w="9243" w:type="dxa"/>
          <w:tcBorders>
            <w:top w:val="nil"/>
            <w:left w:val="nil"/>
            <w:bottom w:val="nil"/>
            <w:right w:val="nil"/>
          </w:tcBorders>
        </w:tcPr>
        <w:p w14:paraId="66170F81" w14:textId="721A967D" w:rsidR="00DF043B" w:rsidRDefault="00B14454">
          <w:pPr>
            <w:pStyle w:val="Footer"/>
            <w:tabs>
              <w:tab w:val="clear" w:pos="4153"/>
            </w:tabs>
            <w:ind w:right="-45"/>
            <w:jc w:val="right"/>
          </w:pPr>
          <w:r>
            <w:rPr>
              <w:noProof/>
            </w:rPr>
            <w:drawing>
              <wp:anchor distT="0" distB="0" distL="114300" distR="114300" simplePos="0" relativeHeight="251656192" behindDoc="1" locked="0" layoutInCell="1" allowOverlap="1" wp14:anchorId="0FFCA229" wp14:editId="52506AB6">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2069538F" w14:textId="3D3784A6" w:rsidR="00DF043B" w:rsidRDefault="00B14454">
    <w:pPr>
      <w:pStyle w:val="Footer"/>
      <w:tabs>
        <w:tab w:val="clear" w:pos="4153"/>
      </w:tabs>
      <w:ind w:right="-45"/>
      <w:jc w:val="right"/>
      <w:rPr>
        <w:sz w:val="16"/>
      </w:rPr>
    </w:pPr>
    <w:r>
      <w:rPr>
        <w:noProof/>
      </w:rPr>
      <w:drawing>
        <wp:anchor distT="0" distB="0" distL="114300" distR="114300" simplePos="0" relativeHeight="251659264" behindDoc="1" locked="0" layoutInCell="1" allowOverlap="1" wp14:anchorId="69E5C52D" wp14:editId="2A7748FB">
          <wp:simplePos x="0" y="0"/>
          <wp:positionH relativeFrom="column">
            <wp:posOffset>-914400</wp:posOffset>
          </wp:positionH>
          <wp:positionV relativeFrom="paragraph">
            <wp:posOffset>-328295</wp:posOffset>
          </wp:positionV>
          <wp:extent cx="7548245" cy="621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5985" w14:paraId="5BDBD188" w14:textId="77777777">
      <w:tc>
        <w:tcPr>
          <w:tcW w:w="9243" w:type="dxa"/>
          <w:tcBorders>
            <w:top w:val="nil"/>
            <w:left w:val="nil"/>
            <w:bottom w:val="nil"/>
            <w:right w:val="nil"/>
          </w:tcBorders>
        </w:tcPr>
        <w:p w14:paraId="6069F4A9" w14:textId="77777777" w:rsidR="0036487C" w:rsidRDefault="0036487C" w:rsidP="004D419B">
          <w:pPr>
            <w:pStyle w:val="Footer"/>
            <w:tabs>
              <w:tab w:val="clear" w:pos="4153"/>
            </w:tabs>
            <w:ind w:right="-45"/>
            <w:jc w:val="right"/>
          </w:pPr>
        </w:p>
      </w:tc>
    </w:tr>
  </w:tbl>
  <w:p w14:paraId="1B023BF4" w14:textId="1CB59557" w:rsidR="00DF043B" w:rsidRPr="0036487C" w:rsidRDefault="00B14454" w:rsidP="0036487C">
    <w:pPr>
      <w:pStyle w:val="Footer"/>
    </w:pPr>
    <w:r>
      <w:rPr>
        <w:noProof/>
      </w:rPr>
      <w:drawing>
        <wp:anchor distT="0" distB="0" distL="114300" distR="114300" simplePos="0" relativeHeight="251657216" behindDoc="1" locked="0" layoutInCell="1" allowOverlap="1" wp14:anchorId="1EC88F06" wp14:editId="0370E2B3">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AA42" w14:textId="77777777" w:rsidR="00D97070" w:rsidRDefault="00D97070">
      <w:r>
        <w:separator/>
      </w:r>
    </w:p>
  </w:footnote>
  <w:footnote w:type="continuationSeparator" w:id="0">
    <w:p w14:paraId="48C94064" w14:textId="77777777" w:rsidR="00D97070" w:rsidRDefault="00D9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3671" w14:textId="08895760" w:rsidR="00841033" w:rsidRDefault="00B14454">
    <w:pPr>
      <w:pStyle w:val="Header"/>
    </w:pPr>
    <w:r>
      <w:rPr>
        <w:noProof/>
      </w:rPr>
      <w:drawing>
        <wp:anchor distT="0" distB="0" distL="114300" distR="114300" simplePos="0" relativeHeight="251658240" behindDoc="1" locked="0" layoutInCell="1" allowOverlap="1" wp14:anchorId="2ECA37B9" wp14:editId="3132E509">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00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54F"/>
    <w:multiLevelType w:val="hybridMultilevel"/>
    <w:tmpl w:val="1FF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1497"/>
    <w:multiLevelType w:val="hybridMultilevel"/>
    <w:tmpl w:val="49ACA0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5A7FB8"/>
    <w:multiLevelType w:val="hybridMultilevel"/>
    <w:tmpl w:val="2D2A2B24"/>
    <w:lvl w:ilvl="0" w:tplc="FFFFFFFF">
      <w:start w:val="1"/>
      <w:numFmt w:val="lowerRoman"/>
      <w:lvlText w:val="%1."/>
      <w:lvlJc w:val="left"/>
      <w:pPr>
        <w:ind w:left="1485" w:hanging="720"/>
      </w:pPr>
      <w:rPr>
        <w:rFonts w:hint="default"/>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3" w15:restartNumberingAfterBreak="0">
    <w:nsid w:val="19B32A5C"/>
    <w:multiLevelType w:val="hybridMultilevel"/>
    <w:tmpl w:val="AD8AF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8B7DBA"/>
    <w:multiLevelType w:val="hybridMultilevel"/>
    <w:tmpl w:val="51F0D8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13CA6"/>
    <w:multiLevelType w:val="hybridMultilevel"/>
    <w:tmpl w:val="DCD43A8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246F0273"/>
    <w:multiLevelType w:val="hybridMultilevel"/>
    <w:tmpl w:val="442EF7A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BE76E02"/>
    <w:multiLevelType w:val="hybridMultilevel"/>
    <w:tmpl w:val="C542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6236B"/>
    <w:multiLevelType w:val="hybridMultilevel"/>
    <w:tmpl w:val="B4D2582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77908"/>
    <w:multiLevelType w:val="hybridMultilevel"/>
    <w:tmpl w:val="CE3C5830"/>
    <w:lvl w:ilvl="0" w:tplc="512EBC50">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0" w15:restartNumberingAfterBreak="0">
    <w:nsid w:val="30852729"/>
    <w:multiLevelType w:val="hybridMultilevel"/>
    <w:tmpl w:val="9D543886"/>
    <w:lvl w:ilvl="0" w:tplc="EAC89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B3580"/>
    <w:multiLevelType w:val="hybridMultilevel"/>
    <w:tmpl w:val="648E081C"/>
    <w:lvl w:ilvl="0" w:tplc="11B2362C">
      <w:start w:val="1"/>
      <w:numFmt w:val="bullet"/>
      <w:lvlText w:val="•"/>
      <w:lvlJc w:val="left"/>
      <w:pPr>
        <w:tabs>
          <w:tab w:val="num" w:pos="720"/>
        </w:tabs>
        <w:ind w:left="720" w:hanging="360"/>
      </w:pPr>
      <w:rPr>
        <w:rFonts w:ascii="Arial" w:hAnsi="Arial" w:cs="Times New Roman" w:hint="default"/>
      </w:rPr>
    </w:lvl>
    <w:lvl w:ilvl="1" w:tplc="88722532">
      <w:start w:val="1"/>
      <w:numFmt w:val="bullet"/>
      <w:lvlText w:val="•"/>
      <w:lvlJc w:val="left"/>
      <w:pPr>
        <w:tabs>
          <w:tab w:val="num" w:pos="1440"/>
        </w:tabs>
        <w:ind w:left="1440" w:hanging="360"/>
      </w:pPr>
      <w:rPr>
        <w:rFonts w:ascii="Arial" w:hAnsi="Arial" w:cs="Times New Roman" w:hint="default"/>
      </w:rPr>
    </w:lvl>
    <w:lvl w:ilvl="2" w:tplc="63FC168E">
      <w:start w:val="1"/>
      <w:numFmt w:val="bullet"/>
      <w:lvlText w:val="•"/>
      <w:lvlJc w:val="left"/>
      <w:pPr>
        <w:tabs>
          <w:tab w:val="num" w:pos="2160"/>
        </w:tabs>
        <w:ind w:left="2160" w:hanging="360"/>
      </w:pPr>
      <w:rPr>
        <w:rFonts w:ascii="Arial" w:hAnsi="Arial" w:cs="Times New Roman" w:hint="default"/>
      </w:rPr>
    </w:lvl>
    <w:lvl w:ilvl="3" w:tplc="9620F1EE">
      <w:start w:val="1"/>
      <w:numFmt w:val="bullet"/>
      <w:lvlText w:val="•"/>
      <w:lvlJc w:val="left"/>
      <w:pPr>
        <w:tabs>
          <w:tab w:val="num" w:pos="2880"/>
        </w:tabs>
        <w:ind w:left="2880" w:hanging="360"/>
      </w:pPr>
      <w:rPr>
        <w:rFonts w:ascii="Arial" w:hAnsi="Arial" w:cs="Times New Roman" w:hint="default"/>
      </w:rPr>
    </w:lvl>
    <w:lvl w:ilvl="4" w:tplc="FF5C1454">
      <w:start w:val="1"/>
      <w:numFmt w:val="bullet"/>
      <w:lvlText w:val="•"/>
      <w:lvlJc w:val="left"/>
      <w:pPr>
        <w:tabs>
          <w:tab w:val="num" w:pos="3600"/>
        </w:tabs>
        <w:ind w:left="3600" w:hanging="360"/>
      </w:pPr>
      <w:rPr>
        <w:rFonts w:ascii="Arial" w:hAnsi="Arial" w:cs="Times New Roman" w:hint="default"/>
      </w:rPr>
    </w:lvl>
    <w:lvl w:ilvl="5" w:tplc="55E6D9E4">
      <w:start w:val="1"/>
      <w:numFmt w:val="bullet"/>
      <w:lvlText w:val="•"/>
      <w:lvlJc w:val="left"/>
      <w:pPr>
        <w:tabs>
          <w:tab w:val="num" w:pos="4320"/>
        </w:tabs>
        <w:ind w:left="4320" w:hanging="360"/>
      </w:pPr>
      <w:rPr>
        <w:rFonts w:ascii="Arial" w:hAnsi="Arial" w:cs="Times New Roman" w:hint="default"/>
      </w:rPr>
    </w:lvl>
    <w:lvl w:ilvl="6" w:tplc="BF8CD1E0">
      <w:start w:val="1"/>
      <w:numFmt w:val="bullet"/>
      <w:lvlText w:val="•"/>
      <w:lvlJc w:val="left"/>
      <w:pPr>
        <w:tabs>
          <w:tab w:val="num" w:pos="5040"/>
        </w:tabs>
        <w:ind w:left="5040" w:hanging="360"/>
      </w:pPr>
      <w:rPr>
        <w:rFonts w:ascii="Arial" w:hAnsi="Arial" w:cs="Times New Roman" w:hint="default"/>
      </w:rPr>
    </w:lvl>
    <w:lvl w:ilvl="7" w:tplc="2C5E7A56">
      <w:start w:val="1"/>
      <w:numFmt w:val="bullet"/>
      <w:lvlText w:val="•"/>
      <w:lvlJc w:val="left"/>
      <w:pPr>
        <w:tabs>
          <w:tab w:val="num" w:pos="5760"/>
        </w:tabs>
        <w:ind w:left="5760" w:hanging="360"/>
      </w:pPr>
      <w:rPr>
        <w:rFonts w:ascii="Arial" w:hAnsi="Arial" w:cs="Times New Roman" w:hint="default"/>
      </w:rPr>
    </w:lvl>
    <w:lvl w:ilvl="8" w:tplc="CA3CEBF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A534C97"/>
    <w:multiLevelType w:val="hybridMultilevel"/>
    <w:tmpl w:val="5FD62640"/>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E9344A"/>
    <w:multiLevelType w:val="hybridMultilevel"/>
    <w:tmpl w:val="0CBAC11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4BEB362E"/>
    <w:multiLevelType w:val="hybridMultilevel"/>
    <w:tmpl w:val="7374A9DA"/>
    <w:lvl w:ilvl="0" w:tplc="A8CAF7D8">
      <w:start w:val="1"/>
      <w:numFmt w:val="bullet"/>
      <w:lvlText w:val="•"/>
      <w:lvlJc w:val="left"/>
      <w:pPr>
        <w:tabs>
          <w:tab w:val="num" w:pos="720"/>
        </w:tabs>
        <w:ind w:left="720" w:hanging="360"/>
      </w:pPr>
      <w:rPr>
        <w:rFonts w:ascii="Arial" w:hAnsi="Arial" w:cs="Times New Roman" w:hint="default"/>
      </w:rPr>
    </w:lvl>
    <w:lvl w:ilvl="1" w:tplc="DF322CD8">
      <w:start w:val="1"/>
      <w:numFmt w:val="bullet"/>
      <w:lvlText w:val="•"/>
      <w:lvlJc w:val="left"/>
      <w:pPr>
        <w:tabs>
          <w:tab w:val="num" w:pos="1440"/>
        </w:tabs>
        <w:ind w:left="1440" w:hanging="360"/>
      </w:pPr>
      <w:rPr>
        <w:rFonts w:ascii="Arial" w:hAnsi="Arial" w:cs="Times New Roman" w:hint="default"/>
      </w:rPr>
    </w:lvl>
    <w:lvl w:ilvl="2" w:tplc="B87AB53A">
      <w:start w:val="1"/>
      <w:numFmt w:val="bullet"/>
      <w:lvlText w:val="•"/>
      <w:lvlJc w:val="left"/>
      <w:pPr>
        <w:tabs>
          <w:tab w:val="num" w:pos="2160"/>
        </w:tabs>
        <w:ind w:left="2160" w:hanging="360"/>
      </w:pPr>
      <w:rPr>
        <w:rFonts w:ascii="Arial" w:hAnsi="Arial" w:cs="Times New Roman" w:hint="default"/>
      </w:rPr>
    </w:lvl>
    <w:lvl w:ilvl="3" w:tplc="0F708206">
      <w:start w:val="1"/>
      <w:numFmt w:val="bullet"/>
      <w:lvlText w:val="•"/>
      <w:lvlJc w:val="left"/>
      <w:pPr>
        <w:tabs>
          <w:tab w:val="num" w:pos="2880"/>
        </w:tabs>
        <w:ind w:left="2880" w:hanging="360"/>
      </w:pPr>
      <w:rPr>
        <w:rFonts w:ascii="Arial" w:hAnsi="Arial" w:cs="Times New Roman" w:hint="default"/>
      </w:rPr>
    </w:lvl>
    <w:lvl w:ilvl="4" w:tplc="A62EA7E2">
      <w:start w:val="1"/>
      <w:numFmt w:val="bullet"/>
      <w:lvlText w:val="•"/>
      <w:lvlJc w:val="left"/>
      <w:pPr>
        <w:tabs>
          <w:tab w:val="num" w:pos="3600"/>
        </w:tabs>
        <w:ind w:left="3600" w:hanging="360"/>
      </w:pPr>
      <w:rPr>
        <w:rFonts w:ascii="Arial" w:hAnsi="Arial" w:cs="Times New Roman" w:hint="default"/>
      </w:rPr>
    </w:lvl>
    <w:lvl w:ilvl="5" w:tplc="1A7C87E2">
      <w:start w:val="1"/>
      <w:numFmt w:val="bullet"/>
      <w:lvlText w:val="•"/>
      <w:lvlJc w:val="left"/>
      <w:pPr>
        <w:tabs>
          <w:tab w:val="num" w:pos="4320"/>
        </w:tabs>
        <w:ind w:left="4320" w:hanging="360"/>
      </w:pPr>
      <w:rPr>
        <w:rFonts w:ascii="Arial" w:hAnsi="Arial" w:cs="Times New Roman" w:hint="default"/>
      </w:rPr>
    </w:lvl>
    <w:lvl w:ilvl="6" w:tplc="646C1DCC">
      <w:start w:val="1"/>
      <w:numFmt w:val="bullet"/>
      <w:lvlText w:val="•"/>
      <w:lvlJc w:val="left"/>
      <w:pPr>
        <w:tabs>
          <w:tab w:val="num" w:pos="5040"/>
        </w:tabs>
        <w:ind w:left="5040" w:hanging="360"/>
      </w:pPr>
      <w:rPr>
        <w:rFonts w:ascii="Arial" w:hAnsi="Arial" w:cs="Times New Roman" w:hint="default"/>
      </w:rPr>
    </w:lvl>
    <w:lvl w:ilvl="7" w:tplc="6708F478">
      <w:start w:val="1"/>
      <w:numFmt w:val="bullet"/>
      <w:lvlText w:val="•"/>
      <w:lvlJc w:val="left"/>
      <w:pPr>
        <w:tabs>
          <w:tab w:val="num" w:pos="5760"/>
        </w:tabs>
        <w:ind w:left="5760" w:hanging="360"/>
      </w:pPr>
      <w:rPr>
        <w:rFonts w:ascii="Arial" w:hAnsi="Arial" w:cs="Times New Roman" w:hint="default"/>
      </w:rPr>
    </w:lvl>
    <w:lvl w:ilvl="8" w:tplc="300A5B0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EA30102"/>
    <w:multiLevelType w:val="hybridMultilevel"/>
    <w:tmpl w:val="1DC6A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455E4"/>
    <w:multiLevelType w:val="hybridMultilevel"/>
    <w:tmpl w:val="93440DEC"/>
    <w:lvl w:ilvl="0" w:tplc="859C5852">
      <w:start w:val="1"/>
      <w:numFmt w:val="bullet"/>
      <w:lvlText w:val="•"/>
      <w:lvlJc w:val="left"/>
      <w:pPr>
        <w:tabs>
          <w:tab w:val="num" w:pos="720"/>
        </w:tabs>
        <w:ind w:left="720" w:hanging="360"/>
      </w:pPr>
      <w:rPr>
        <w:rFonts w:ascii="Arial" w:hAnsi="Arial" w:hint="default"/>
      </w:rPr>
    </w:lvl>
    <w:lvl w:ilvl="1" w:tplc="B332F220" w:tentative="1">
      <w:start w:val="1"/>
      <w:numFmt w:val="bullet"/>
      <w:lvlText w:val="•"/>
      <w:lvlJc w:val="left"/>
      <w:pPr>
        <w:tabs>
          <w:tab w:val="num" w:pos="1440"/>
        </w:tabs>
        <w:ind w:left="1440" w:hanging="360"/>
      </w:pPr>
      <w:rPr>
        <w:rFonts w:ascii="Arial" w:hAnsi="Arial" w:hint="default"/>
      </w:rPr>
    </w:lvl>
    <w:lvl w:ilvl="2" w:tplc="665663FE" w:tentative="1">
      <w:start w:val="1"/>
      <w:numFmt w:val="bullet"/>
      <w:lvlText w:val="•"/>
      <w:lvlJc w:val="left"/>
      <w:pPr>
        <w:tabs>
          <w:tab w:val="num" w:pos="2160"/>
        </w:tabs>
        <w:ind w:left="2160" w:hanging="360"/>
      </w:pPr>
      <w:rPr>
        <w:rFonts w:ascii="Arial" w:hAnsi="Arial" w:hint="default"/>
      </w:rPr>
    </w:lvl>
    <w:lvl w:ilvl="3" w:tplc="6212A03A" w:tentative="1">
      <w:start w:val="1"/>
      <w:numFmt w:val="bullet"/>
      <w:lvlText w:val="•"/>
      <w:lvlJc w:val="left"/>
      <w:pPr>
        <w:tabs>
          <w:tab w:val="num" w:pos="2880"/>
        </w:tabs>
        <w:ind w:left="2880" w:hanging="360"/>
      </w:pPr>
      <w:rPr>
        <w:rFonts w:ascii="Arial" w:hAnsi="Arial" w:hint="default"/>
      </w:rPr>
    </w:lvl>
    <w:lvl w:ilvl="4" w:tplc="596E3A52" w:tentative="1">
      <w:start w:val="1"/>
      <w:numFmt w:val="bullet"/>
      <w:lvlText w:val="•"/>
      <w:lvlJc w:val="left"/>
      <w:pPr>
        <w:tabs>
          <w:tab w:val="num" w:pos="3600"/>
        </w:tabs>
        <w:ind w:left="3600" w:hanging="360"/>
      </w:pPr>
      <w:rPr>
        <w:rFonts w:ascii="Arial" w:hAnsi="Arial" w:hint="default"/>
      </w:rPr>
    </w:lvl>
    <w:lvl w:ilvl="5" w:tplc="AB36A92A" w:tentative="1">
      <w:start w:val="1"/>
      <w:numFmt w:val="bullet"/>
      <w:lvlText w:val="•"/>
      <w:lvlJc w:val="left"/>
      <w:pPr>
        <w:tabs>
          <w:tab w:val="num" w:pos="4320"/>
        </w:tabs>
        <w:ind w:left="4320" w:hanging="360"/>
      </w:pPr>
      <w:rPr>
        <w:rFonts w:ascii="Arial" w:hAnsi="Arial" w:hint="default"/>
      </w:rPr>
    </w:lvl>
    <w:lvl w:ilvl="6" w:tplc="2D7EA966" w:tentative="1">
      <w:start w:val="1"/>
      <w:numFmt w:val="bullet"/>
      <w:lvlText w:val="•"/>
      <w:lvlJc w:val="left"/>
      <w:pPr>
        <w:tabs>
          <w:tab w:val="num" w:pos="5040"/>
        </w:tabs>
        <w:ind w:left="5040" w:hanging="360"/>
      </w:pPr>
      <w:rPr>
        <w:rFonts w:ascii="Arial" w:hAnsi="Arial" w:hint="default"/>
      </w:rPr>
    </w:lvl>
    <w:lvl w:ilvl="7" w:tplc="5972E56A" w:tentative="1">
      <w:start w:val="1"/>
      <w:numFmt w:val="bullet"/>
      <w:lvlText w:val="•"/>
      <w:lvlJc w:val="left"/>
      <w:pPr>
        <w:tabs>
          <w:tab w:val="num" w:pos="5760"/>
        </w:tabs>
        <w:ind w:left="5760" w:hanging="360"/>
      </w:pPr>
      <w:rPr>
        <w:rFonts w:ascii="Arial" w:hAnsi="Arial" w:hint="default"/>
      </w:rPr>
    </w:lvl>
    <w:lvl w:ilvl="8" w:tplc="D53E3B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200AD5"/>
    <w:multiLevelType w:val="hybridMultilevel"/>
    <w:tmpl w:val="A2A4F92A"/>
    <w:lvl w:ilvl="0" w:tplc="83F6D778">
      <w:start w:val="1"/>
      <w:numFmt w:val="bullet"/>
      <w:lvlText w:val="•"/>
      <w:lvlJc w:val="left"/>
      <w:pPr>
        <w:tabs>
          <w:tab w:val="num" w:pos="720"/>
        </w:tabs>
        <w:ind w:left="720" w:hanging="360"/>
      </w:pPr>
      <w:rPr>
        <w:rFonts w:ascii="Arial" w:hAnsi="Arial" w:hint="default"/>
      </w:rPr>
    </w:lvl>
    <w:lvl w:ilvl="1" w:tplc="C470B422" w:tentative="1">
      <w:start w:val="1"/>
      <w:numFmt w:val="bullet"/>
      <w:lvlText w:val="•"/>
      <w:lvlJc w:val="left"/>
      <w:pPr>
        <w:tabs>
          <w:tab w:val="num" w:pos="1440"/>
        </w:tabs>
        <w:ind w:left="1440" w:hanging="360"/>
      </w:pPr>
      <w:rPr>
        <w:rFonts w:ascii="Arial" w:hAnsi="Arial" w:hint="default"/>
      </w:rPr>
    </w:lvl>
    <w:lvl w:ilvl="2" w:tplc="256AABFE" w:tentative="1">
      <w:start w:val="1"/>
      <w:numFmt w:val="bullet"/>
      <w:lvlText w:val="•"/>
      <w:lvlJc w:val="left"/>
      <w:pPr>
        <w:tabs>
          <w:tab w:val="num" w:pos="2160"/>
        </w:tabs>
        <w:ind w:left="2160" w:hanging="360"/>
      </w:pPr>
      <w:rPr>
        <w:rFonts w:ascii="Arial" w:hAnsi="Arial" w:hint="default"/>
      </w:rPr>
    </w:lvl>
    <w:lvl w:ilvl="3" w:tplc="D4160DA4" w:tentative="1">
      <w:start w:val="1"/>
      <w:numFmt w:val="bullet"/>
      <w:lvlText w:val="•"/>
      <w:lvlJc w:val="left"/>
      <w:pPr>
        <w:tabs>
          <w:tab w:val="num" w:pos="2880"/>
        </w:tabs>
        <w:ind w:left="2880" w:hanging="360"/>
      </w:pPr>
      <w:rPr>
        <w:rFonts w:ascii="Arial" w:hAnsi="Arial" w:hint="default"/>
      </w:rPr>
    </w:lvl>
    <w:lvl w:ilvl="4" w:tplc="C492C6CA" w:tentative="1">
      <w:start w:val="1"/>
      <w:numFmt w:val="bullet"/>
      <w:lvlText w:val="•"/>
      <w:lvlJc w:val="left"/>
      <w:pPr>
        <w:tabs>
          <w:tab w:val="num" w:pos="3600"/>
        </w:tabs>
        <w:ind w:left="3600" w:hanging="360"/>
      </w:pPr>
      <w:rPr>
        <w:rFonts w:ascii="Arial" w:hAnsi="Arial" w:hint="default"/>
      </w:rPr>
    </w:lvl>
    <w:lvl w:ilvl="5" w:tplc="AF6E8ED2" w:tentative="1">
      <w:start w:val="1"/>
      <w:numFmt w:val="bullet"/>
      <w:lvlText w:val="•"/>
      <w:lvlJc w:val="left"/>
      <w:pPr>
        <w:tabs>
          <w:tab w:val="num" w:pos="4320"/>
        </w:tabs>
        <w:ind w:left="4320" w:hanging="360"/>
      </w:pPr>
      <w:rPr>
        <w:rFonts w:ascii="Arial" w:hAnsi="Arial" w:hint="default"/>
      </w:rPr>
    </w:lvl>
    <w:lvl w:ilvl="6" w:tplc="90882336" w:tentative="1">
      <w:start w:val="1"/>
      <w:numFmt w:val="bullet"/>
      <w:lvlText w:val="•"/>
      <w:lvlJc w:val="left"/>
      <w:pPr>
        <w:tabs>
          <w:tab w:val="num" w:pos="5040"/>
        </w:tabs>
        <w:ind w:left="5040" w:hanging="360"/>
      </w:pPr>
      <w:rPr>
        <w:rFonts w:ascii="Arial" w:hAnsi="Arial" w:hint="default"/>
      </w:rPr>
    </w:lvl>
    <w:lvl w:ilvl="7" w:tplc="1F2414D2" w:tentative="1">
      <w:start w:val="1"/>
      <w:numFmt w:val="bullet"/>
      <w:lvlText w:val="•"/>
      <w:lvlJc w:val="left"/>
      <w:pPr>
        <w:tabs>
          <w:tab w:val="num" w:pos="5760"/>
        </w:tabs>
        <w:ind w:left="5760" w:hanging="360"/>
      </w:pPr>
      <w:rPr>
        <w:rFonts w:ascii="Arial" w:hAnsi="Arial" w:hint="default"/>
      </w:rPr>
    </w:lvl>
    <w:lvl w:ilvl="8" w:tplc="145695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286087"/>
    <w:multiLevelType w:val="hybridMultilevel"/>
    <w:tmpl w:val="64F0BEA6"/>
    <w:lvl w:ilvl="0" w:tplc="55ECC95A">
      <w:start w:val="1"/>
      <w:numFmt w:val="lowerRoman"/>
      <w:lvlText w:val="%1)"/>
      <w:lvlJc w:val="left"/>
      <w:pPr>
        <w:ind w:left="1485" w:hanging="720"/>
      </w:pPr>
      <w:rPr>
        <w:rFonts w:ascii="Arial" w:eastAsia="Times New Roman" w:hAnsi="Arial" w:cs="Arial"/>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66312EC8"/>
    <w:multiLevelType w:val="hybridMultilevel"/>
    <w:tmpl w:val="C36A3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130BB9"/>
    <w:multiLevelType w:val="multilevel"/>
    <w:tmpl w:val="A21EFBF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9EA73D4"/>
    <w:multiLevelType w:val="multilevel"/>
    <w:tmpl w:val="39F260B6"/>
    <w:lvl w:ilvl="0">
      <w:start w:val="2"/>
      <w:numFmt w:val="decimal"/>
      <w:lvlText w:val="%1."/>
      <w:lvlJc w:val="left"/>
      <w:pPr>
        <w:tabs>
          <w:tab w:val="num" w:pos="720"/>
        </w:tabs>
        <w:ind w:left="720" w:hanging="360"/>
      </w:pPr>
      <w:rPr>
        <w:b/>
        <w:bCs/>
      </w:rPr>
    </w:lvl>
    <w:lvl w:ilvl="1">
      <w:start w:val="1"/>
      <w:numFmt w:val="decimal"/>
      <w:isLgl/>
      <w:lvlText w:val="%1.%2"/>
      <w:lvlJc w:val="left"/>
      <w:pPr>
        <w:ind w:left="720"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19669BC"/>
    <w:multiLevelType w:val="hybridMultilevel"/>
    <w:tmpl w:val="5150E41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200" w:hanging="360"/>
      </w:pPr>
      <w:rPr>
        <w:rFonts w:ascii="Courier New" w:hAnsi="Courier New" w:cs="Courier New" w:hint="default"/>
      </w:rPr>
    </w:lvl>
    <w:lvl w:ilvl="2" w:tplc="08090005" w:tentative="1">
      <w:start w:val="1"/>
      <w:numFmt w:val="bullet"/>
      <w:lvlText w:val=""/>
      <w:lvlJc w:val="left"/>
      <w:pPr>
        <w:ind w:left="520" w:hanging="360"/>
      </w:pPr>
      <w:rPr>
        <w:rFonts w:ascii="Wingdings" w:hAnsi="Wingdings" w:hint="default"/>
      </w:rPr>
    </w:lvl>
    <w:lvl w:ilvl="3" w:tplc="08090001" w:tentative="1">
      <w:start w:val="1"/>
      <w:numFmt w:val="bullet"/>
      <w:lvlText w:val=""/>
      <w:lvlJc w:val="left"/>
      <w:pPr>
        <w:ind w:left="1240" w:hanging="360"/>
      </w:pPr>
      <w:rPr>
        <w:rFonts w:ascii="Symbol" w:hAnsi="Symbol" w:hint="default"/>
      </w:rPr>
    </w:lvl>
    <w:lvl w:ilvl="4" w:tplc="08090003" w:tentative="1">
      <w:start w:val="1"/>
      <w:numFmt w:val="bullet"/>
      <w:lvlText w:val="o"/>
      <w:lvlJc w:val="left"/>
      <w:pPr>
        <w:ind w:left="1960" w:hanging="360"/>
      </w:pPr>
      <w:rPr>
        <w:rFonts w:ascii="Courier New" w:hAnsi="Courier New" w:cs="Courier New" w:hint="default"/>
      </w:rPr>
    </w:lvl>
    <w:lvl w:ilvl="5" w:tplc="08090005" w:tentative="1">
      <w:start w:val="1"/>
      <w:numFmt w:val="bullet"/>
      <w:lvlText w:val=""/>
      <w:lvlJc w:val="left"/>
      <w:pPr>
        <w:ind w:left="2680" w:hanging="360"/>
      </w:pPr>
      <w:rPr>
        <w:rFonts w:ascii="Wingdings" w:hAnsi="Wingdings" w:hint="default"/>
      </w:rPr>
    </w:lvl>
    <w:lvl w:ilvl="6" w:tplc="08090001" w:tentative="1">
      <w:start w:val="1"/>
      <w:numFmt w:val="bullet"/>
      <w:lvlText w:val=""/>
      <w:lvlJc w:val="left"/>
      <w:pPr>
        <w:ind w:left="3400" w:hanging="360"/>
      </w:pPr>
      <w:rPr>
        <w:rFonts w:ascii="Symbol" w:hAnsi="Symbol" w:hint="default"/>
      </w:rPr>
    </w:lvl>
    <w:lvl w:ilvl="7" w:tplc="08090003" w:tentative="1">
      <w:start w:val="1"/>
      <w:numFmt w:val="bullet"/>
      <w:lvlText w:val="o"/>
      <w:lvlJc w:val="left"/>
      <w:pPr>
        <w:ind w:left="4120" w:hanging="360"/>
      </w:pPr>
      <w:rPr>
        <w:rFonts w:ascii="Courier New" w:hAnsi="Courier New" w:cs="Courier New" w:hint="default"/>
      </w:rPr>
    </w:lvl>
    <w:lvl w:ilvl="8" w:tplc="08090005" w:tentative="1">
      <w:start w:val="1"/>
      <w:numFmt w:val="bullet"/>
      <w:lvlText w:val=""/>
      <w:lvlJc w:val="left"/>
      <w:pPr>
        <w:ind w:left="4840" w:hanging="360"/>
      </w:pPr>
      <w:rPr>
        <w:rFonts w:ascii="Wingdings" w:hAnsi="Wingdings" w:hint="default"/>
      </w:rPr>
    </w:lvl>
  </w:abstractNum>
  <w:abstractNum w:abstractNumId="23" w15:restartNumberingAfterBreak="0">
    <w:nsid w:val="736A067A"/>
    <w:multiLevelType w:val="hybridMultilevel"/>
    <w:tmpl w:val="6E6A3430"/>
    <w:lvl w:ilvl="0" w:tplc="9A505932">
      <w:start w:val="1"/>
      <w:numFmt w:val="bullet"/>
      <w:lvlText w:val="•"/>
      <w:lvlJc w:val="left"/>
      <w:pPr>
        <w:tabs>
          <w:tab w:val="num" w:pos="720"/>
        </w:tabs>
        <w:ind w:left="720" w:hanging="360"/>
      </w:pPr>
      <w:rPr>
        <w:rFonts w:ascii="Arial" w:hAnsi="Arial" w:hint="default"/>
      </w:rPr>
    </w:lvl>
    <w:lvl w:ilvl="1" w:tplc="67BE6596" w:tentative="1">
      <w:start w:val="1"/>
      <w:numFmt w:val="bullet"/>
      <w:lvlText w:val="•"/>
      <w:lvlJc w:val="left"/>
      <w:pPr>
        <w:tabs>
          <w:tab w:val="num" w:pos="1440"/>
        </w:tabs>
        <w:ind w:left="1440" w:hanging="360"/>
      </w:pPr>
      <w:rPr>
        <w:rFonts w:ascii="Arial" w:hAnsi="Arial" w:hint="default"/>
      </w:rPr>
    </w:lvl>
    <w:lvl w:ilvl="2" w:tplc="BDF297BC" w:tentative="1">
      <w:start w:val="1"/>
      <w:numFmt w:val="bullet"/>
      <w:lvlText w:val="•"/>
      <w:lvlJc w:val="left"/>
      <w:pPr>
        <w:tabs>
          <w:tab w:val="num" w:pos="2160"/>
        </w:tabs>
        <w:ind w:left="2160" w:hanging="360"/>
      </w:pPr>
      <w:rPr>
        <w:rFonts w:ascii="Arial" w:hAnsi="Arial" w:hint="default"/>
      </w:rPr>
    </w:lvl>
    <w:lvl w:ilvl="3" w:tplc="B0342D3A" w:tentative="1">
      <w:start w:val="1"/>
      <w:numFmt w:val="bullet"/>
      <w:lvlText w:val="•"/>
      <w:lvlJc w:val="left"/>
      <w:pPr>
        <w:tabs>
          <w:tab w:val="num" w:pos="2880"/>
        </w:tabs>
        <w:ind w:left="2880" w:hanging="360"/>
      </w:pPr>
      <w:rPr>
        <w:rFonts w:ascii="Arial" w:hAnsi="Arial" w:hint="default"/>
      </w:rPr>
    </w:lvl>
    <w:lvl w:ilvl="4" w:tplc="8D64D136" w:tentative="1">
      <w:start w:val="1"/>
      <w:numFmt w:val="bullet"/>
      <w:lvlText w:val="•"/>
      <w:lvlJc w:val="left"/>
      <w:pPr>
        <w:tabs>
          <w:tab w:val="num" w:pos="3600"/>
        </w:tabs>
        <w:ind w:left="3600" w:hanging="360"/>
      </w:pPr>
      <w:rPr>
        <w:rFonts w:ascii="Arial" w:hAnsi="Arial" w:hint="default"/>
      </w:rPr>
    </w:lvl>
    <w:lvl w:ilvl="5" w:tplc="B45828CC" w:tentative="1">
      <w:start w:val="1"/>
      <w:numFmt w:val="bullet"/>
      <w:lvlText w:val="•"/>
      <w:lvlJc w:val="left"/>
      <w:pPr>
        <w:tabs>
          <w:tab w:val="num" w:pos="4320"/>
        </w:tabs>
        <w:ind w:left="4320" w:hanging="360"/>
      </w:pPr>
      <w:rPr>
        <w:rFonts w:ascii="Arial" w:hAnsi="Arial" w:hint="default"/>
      </w:rPr>
    </w:lvl>
    <w:lvl w:ilvl="6" w:tplc="9814A15E" w:tentative="1">
      <w:start w:val="1"/>
      <w:numFmt w:val="bullet"/>
      <w:lvlText w:val="•"/>
      <w:lvlJc w:val="left"/>
      <w:pPr>
        <w:tabs>
          <w:tab w:val="num" w:pos="5040"/>
        </w:tabs>
        <w:ind w:left="5040" w:hanging="360"/>
      </w:pPr>
      <w:rPr>
        <w:rFonts w:ascii="Arial" w:hAnsi="Arial" w:hint="default"/>
      </w:rPr>
    </w:lvl>
    <w:lvl w:ilvl="7" w:tplc="3D403BAA" w:tentative="1">
      <w:start w:val="1"/>
      <w:numFmt w:val="bullet"/>
      <w:lvlText w:val="•"/>
      <w:lvlJc w:val="left"/>
      <w:pPr>
        <w:tabs>
          <w:tab w:val="num" w:pos="5760"/>
        </w:tabs>
        <w:ind w:left="5760" w:hanging="360"/>
      </w:pPr>
      <w:rPr>
        <w:rFonts w:ascii="Arial" w:hAnsi="Arial" w:hint="default"/>
      </w:rPr>
    </w:lvl>
    <w:lvl w:ilvl="8" w:tplc="567C65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22"/>
  </w:num>
  <w:num w:numId="4">
    <w:abstractNumId w:val="0"/>
  </w:num>
  <w:num w:numId="5">
    <w:abstractNumId w:val="16"/>
  </w:num>
  <w:num w:numId="6">
    <w:abstractNumId w:val="23"/>
  </w:num>
  <w:num w:numId="7">
    <w:abstractNumId w:val="17"/>
  </w:num>
  <w:num w:numId="8">
    <w:abstractNumId w:val="20"/>
  </w:num>
  <w:num w:numId="9">
    <w:abstractNumId w:val="3"/>
  </w:num>
  <w:num w:numId="10">
    <w:abstractNumId w:val="4"/>
  </w:num>
  <w:num w:numId="11">
    <w:abstractNumId w:val="12"/>
  </w:num>
  <w:num w:numId="12">
    <w:abstractNumId w:val="18"/>
  </w:num>
  <w:num w:numId="13">
    <w:abstractNumId w:val="15"/>
  </w:num>
  <w:num w:numId="14">
    <w:abstractNumId w:val="13"/>
  </w:num>
  <w:num w:numId="15">
    <w:abstractNumId w:val="6"/>
  </w:num>
  <w:num w:numId="16">
    <w:abstractNumId w:val="2"/>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4"/>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05F1E"/>
    <w:rsid w:val="0002349C"/>
    <w:rsid w:val="0003071D"/>
    <w:rsid w:val="00030F2A"/>
    <w:rsid w:val="00033F7B"/>
    <w:rsid w:val="000622E4"/>
    <w:rsid w:val="00092B2F"/>
    <w:rsid w:val="000955FB"/>
    <w:rsid w:val="000B0B30"/>
    <w:rsid w:val="000D1B1A"/>
    <w:rsid w:val="000D2AF2"/>
    <w:rsid w:val="000E24D7"/>
    <w:rsid w:val="000E54AB"/>
    <w:rsid w:val="000F5AB6"/>
    <w:rsid w:val="000F72DC"/>
    <w:rsid w:val="00110ADE"/>
    <w:rsid w:val="00136344"/>
    <w:rsid w:val="0015632C"/>
    <w:rsid w:val="00156B67"/>
    <w:rsid w:val="00192EE0"/>
    <w:rsid w:val="001A5F21"/>
    <w:rsid w:val="001A7448"/>
    <w:rsid w:val="001B16D1"/>
    <w:rsid w:val="001C5F2D"/>
    <w:rsid w:val="001D6FDE"/>
    <w:rsid w:val="001F3AB3"/>
    <w:rsid w:val="0022060F"/>
    <w:rsid w:val="002409F2"/>
    <w:rsid w:val="00245237"/>
    <w:rsid w:val="00284112"/>
    <w:rsid w:val="00285B69"/>
    <w:rsid w:val="00292463"/>
    <w:rsid w:val="002A44DA"/>
    <w:rsid w:val="002B01EB"/>
    <w:rsid w:val="002B7F8E"/>
    <w:rsid w:val="002C0C82"/>
    <w:rsid w:val="002D0B87"/>
    <w:rsid w:val="002F2932"/>
    <w:rsid w:val="003063AC"/>
    <w:rsid w:val="00316B30"/>
    <w:rsid w:val="003209AD"/>
    <w:rsid w:val="003222C9"/>
    <w:rsid w:val="003254F5"/>
    <w:rsid w:val="0036387E"/>
    <w:rsid w:val="0036487C"/>
    <w:rsid w:val="003673AB"/>
    <w:rsid w:val="00380965"/>
    <w:rsid w:val="003900B9"/>
    <w:rsid w:val="003A0AFD"/>
    <w:rsid w:val="003A15E2"/>
    <w:rsid w:val="003A770D"/>
    <w:rsid w:val="003C76A8"/>
    <w:rsid w:val="003D3372"/>
    <w:rsid w:val="003D3DF9"/>
    <w:rsid w:val="003F3597"/>
    <w:rsid w:val="00401E99"/>
    <w:rsid w:val="00404B48"/>
    <w:rsid w:val="00413619"/>
    <w:rsid w:val="00415DDC"/>
    <w:rsid w:val="00415E0F"/>
    <w:rsid w:val="004227B7"/>
    <w:rsid w:val="004237AA"/>
    <w:rsid w:val="00423F62"/>
    <w:rsid w:val="004275E0"/>
    <w:rsid w:val="00431531"/>
    <w:rsid w:val="004372F8"/>
    <w:rsid w:val="0047618C"/>
    <w:rsid w:val="0048096C"/>
    <w:rsid w:val="004836DE"/>
    <w:rsid w:val="0048685D"/>
    <w:rsid w:val="004A3FFD"/>
    <w:rsid w:val="004A532B"/>
    <w:rsid w:val="004B4931"/>
    <w:rsid w:val="004C3CA1"/>
    <w:rsid w:val="004D419B"/>
    <w:rsid w:val="004E0F89"/>
    <w:rsid w:val="004E138E"/>
    <w:rsid w:val="004E740B"/>
    <w:rsid w:val="004E746D"/>
    <w:rsid w:val="004F0E44"/>
    <w:rsid w:val="004F3351"/>
    <w:rsid w:val="004F4733"/>
    <w:rsid w:val="00500228"/>
    <w:rsid w:val="005002D1"/>
    <w:rsid w:val="00504148"/>
    <w:rsid w:val="005058AE"/>
    <w:rsid w:val="00516248"/>
    <w:rsid w:val="00522F54"/>
    <w:rsid w:val="005470B4"/>
    <w:rsid w:val="00550455"/>
    <w:rsid w:val="005756B0"/>
    <w:rsid w:val="005800CD"/>
    <w:rsid w:val="0058499B"/>
    <w:rsid w:val="00594043"/>
    <w:rsid w:val="005A3829"/>
    <w:rsid w:val="005B15D1"/>
    <w:rsid w:val="005B3FD5"/>
    <w:rsid w:val="005E1A55"/>
    <w:rsid w:val="005F362B"/>
    <w:rsid w:val="00600009"/>
    <w:rsid w:val="0060036F"/>
    <w:rsid w:val="006061CE"/>
    <w:rsid w:val="006079B6"/>
    <w:rsid w:val="00622F03"/>
    <w:rsid w:val="00626F7D"/>
    <w:rsid w:val="00642FFE"/>
    <w:rsid w:val="00654D62"/>
    <w:rsid w:val="00655131"/>
    <w:rsid w:val="006622A9"/>
    <w:rsid w:val="00662AFF"/>
    <w:rsid w:val="00662F7E"/>
    <w:rsid w:val="0066624E"/>
    <w:rsid w:val="00670BC1"/>
    <w:rsid w:val="0067318A"/>
    <w:rsid w:val="00685A66"/>
    <w:rsid w:val="0069229F"/>
    <w:rsid w:val="006A138B"/>
    <w:rsid w:val="006A47B7"/>
    <w:rsid w:val="006D7275"/>
    <w:rsid w:val="006F0238"/>
    <w:rsid w:val="006F0CE5"/>
    <w:rsid w:val="00701D64"/>
    <w:rsid w:val="00707981"/>
    <w:rsid w:val="00716B19"/>
    <w:rsid w:val="0072513B"/>
    <w:rsid w:val="00726F2A"/>
    <w:rsid w:val="00752A33"/>
    <w:rsid w:val="007564F5"/>
    <w:rsid w:val="00765920"/>
    <w:rsid w:val="007660CC"/>
    <w:rsid w:val="00777E5E"/>
    <w:rsid w:val="00782B20"/>
    <w:rsid w:val="007A0AB8"/>
    <w:rsid w:val="007B18E6"/>
    <w:rsid w:val="007B5200"/>
    <w:rsid w:val="007C3006"/>
    <w:rsid w:val="007C346D"/>
    <w:rsid w:val="007D26BF"/>
    <w:rsid w:val="007F013E"/>
    <w:rsid w:val="007F4621"/>
    <w:rsid w:val="008328AB"/>
    <w:rsid w:val="00841033"/>
    <w:rsid w:val="00846540"/>
    <w:rsid w:val="00864579"/>
    <w:rsid w:val="00877CEB"/>
    <w:rsid w:val="0088697C"/>
    <w:rsid w:val="00897EC3"/>
    <w:rsid w:val="008A2169"/>
    <w:rsid w:val="008B1D24"/>
    <w:rsid w:val="008B4DCA"/>
    <w:rsid w:val="008B5AC5"/>
    <w:rsid w:val="008B6E73"/>
    <w:rsid w:val="008B6F44"/>
    <w:rsid w:val="008C436D"/>
    <w:rsid w:val="008E2881"/>
    <w:rsid w:val="008E3BC3"/>
    <w:rsid w:val="008E3EFC"/>
    <w:rsid w:val="008F6B83"/>
    <w:rsid w:val="00911715"/>
    <w:rsid w:val="009126D3"/>
    <w:rsid w:val="00913F14"/>
    <w:rsid w:val="00916490"/>
    <w:rsid w:val="009237CE"/>
    <w:rsid w:val="00941FB8"/>
    <w:rsid w:val="00954FDF"/>
    <w:rsid w:val="00955DEC"/>
    <w:rsid w:val="00962CAD"/>
    <w:rsid w:val="00980D50"/>
    <w:rsid w:val="009B5C9A"/>
    <w:rsid w:val="00A121C8"/>
    <w:rsid w:val="00A1385A"/>
    <w:rsid w:val="00A2745C"/>
    <w:rsid w:val="00A42703"/>
    <w:rsid w:val="00A50257"/>
    <w:rsid w:val="00A531EA"/>
    <w:rsid w:val="00A70D27"/>
    <w:rsid w:val="00A71CC6"/>
    <w:rsid w:val="00A76096"/>
    <w:rsid w:val="00A77D08"/>
    <w:rsid w:val="00A96A30"/>
    <w:rsid w:val="00AD5C73"/>
    <w:rsid w:val="00AE745B"/>
    <w:rsid w:val="00AF33A0"/>
    <w:rsid w:val="00AF3C5C"/>
    <w:rsid w:val="00B03374"/>
    <w:rsid w:val="00B14454"/>
    <w:rsid w:val="00B20871"/>
    <w:rsid w:val="00B21D6C"/>
    <w:rsid w:val="00B23988"/>
    <w:rsid w:val="00B30EE4"/>
    <w:rsid w:val="00B51A14"/>
    <w:rsid w:val="00B52950"/>
    <w:rsid w:val="00B53352"/>
    <w:rsid w:val="00B56AD1"/>
    <w:rsid w:val="00B57035"/>
    <w:rsid w:val="00B70F2D"/>
    <w:rsid w:val="00B72142"/>
    <w:rsid w:val="00B72D62"/>
    <w:rsid w:val="00B923CB"/>
    <w:rsid w:val="00BA1FA8"/>
    <w:rsid w:val="00BA5465"/>
    <w:rsid w:val="00BA5818"/>
    <w:rsid w:val="00BC6390"/>
    <w:rsid w:val="00BD34A3"/>
    <w:rsid w:val="00BD5EF3"/>
    <w:rsid w:val="00BE1DA8"/>
    <w:rsid w:val="00BE6670"/>
    <w:rsid w:val="00BE77EF"/>
    <w:rsid w:val="00BF420D"/>
    <w:rsid w:val="00C046A9"/>
    <w:rsid w:val="00C3166B"/>
    <w:rsid w:val="00C45BF7"/>
    <w:rsid w:val="00C520A5"/>
    <w:rsid w:val="00C670CB"/>
    <w:rsid w:val="00C76C50"/>
    <w:rsid w:val="00C77E11"/>
    <w:rsid w:val="00CA6116"/>
    <w:rsid w:val="00CB235B"/>
    <w:rsid w:val="00CC567C"/>
    <w:rsid w:val="00CC5705"/>
    <w:rsid w:val="00CD1D6F"/>
    <w:rsid w:val="00CD1FC0"/>
    <w:rsid w:val="00CD5985"/>
    <w:rsid w:val="00CE1733"/>
    <w:rsid w:val="00CE2C12"/>
    <w:rsid w:val="00CE3340"/>
    <w:rsid w:val="00CE4532"/>
    <w:rsid w:val="00CF7BC0"/>
    <w:rsid w:val="00D002CC"/>
    <w:rsid w:val="00D10D0F"/>
    <w:rsid w:val="00D3188F"/>
    <w:rsid w:val="00D449C0"/>
    <w:rsid w:val="00D462A9"/>
    <w:rsid w:val="00D6046F"/>
    <w:rsid w:val="00D61A58"/>
    <w:rsid w:val="00D648E4"/>
    <w:rsid w:val="00D65C1E"/>
    <w:rsid w:val="00D7521D"/>
    <w:rsid w:val="00D7557F"/>
    <w:rsid w:val="00D969E8"/>
    <w:rsid w:val="00D97070"/>
    <w:rsid w:val="00DA3D35"/>
    <w:rsid w:val="00DA6F1A"/>
    <w:rsid w:val="00DC5683"/>
    <w:rsid w:val="00DE4293"/>
    <w:rsid w:val="00DF043B"/>
    <w:rsid w:val="00DF2594"/>
    <w:rsid w:val="00E00373"/>
    <w:rsid w:val="00E02485"/>
    <w:rsid w:val="00E0353C"/>
    <w:rsid w:val="00E05A08"/>
    <w:rsid w:val="00E20250"/>
    <w:rsid w:val="00E23775"/>
    <w:rsid w:val="00E3254C"/>
    <w:rsid w:val="00E36426"/>
    <w:rsid w:val="00E5514B"/>
    <w:rsid w:val="00E5605A"/>
    <w:rsid w:val="00E568F6"/>
    <w:rsid w:val="00E64DAB"/>
    <w:rsid w:val="00E7651D"/>
    <w:rsid w:val="00E771BA"/>
    <w:rsid w:val="00E95A63"/>
    <w:rsid w:val="00EB57F8"/>
    <w:rsid w:val="00ED4332"/>
    <w:rsid w:val="00ED4DF0"/>
    <w:rsid w:val="00ED58B1"/>
    <w:rsid w:val="00EE4A3A"/>
    <w:rsid w:val="00EF79C9"/>
    <w:rsid w:val="00F05C11"/>
    <w:rsid w:val="00F2041B"/>
    <w:rsid w:val="00F538DB"/>
    <w:rsid w:val="00F53CBE"/>
    <w:rsid w:val="00F54024"/>
    <w:rsid w:val="00F57435"/>
    <w:rsid w:val="00F73A80"/>
    <w:rsid w:val="00F7649F"/>
    <w:rsid w:val="00F77470"/>
    <w:rsid w:val="00F8428E"/>
    <w:rsid w:val="00FA4B26"/>
    <w:rsid w:val="00FA6B49"/>
    <w:rsid w:val="00FB0AA1"/>
    <w:rsid w:val="00FB0C96"/>
    <w:rsid w:val="00FC04A2"/>
    <w:rsid w:val="00FD59A4"/>
    <w:rsid w:val="00FF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B250DF"/>
  <w15:chartTrackingRefBased/>
  <w15:docId w15:val="{D0C51B33-4172-4749-9C99-6300758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F0CE5"/>
    <w:pPr>
      <w:spacing w:before="100" w:beforeAutospacing="1" w:after="100" w:afterAutospacing="1"/>
    </w:pPr>
    <w:rPr>
      <w:rFonts w:ascii="Times New Roman" w:hAnsi="Times New Roman"/>
      <w:szCs w:val="24"/>
    </w:rPr>
  </w:style>
  <w:style w:type="character" w:customStyle="1" w:styleId="HeaderChar">
    <w:name w:val="Header Char"/>
    <w:link w:val="Header"/>
    <w:rsid w:val="0066624E"/>
    <w:rPr>
      <w:rFonts w:ascii="Universal" w:hAnsi="Universal"/>
      <w:sz w:val="24"/>
    </w:rPr>
  </w:style>
  <w:style w:type="paragraph" w:styleId="ListParagraph">
    <w:name w:val="List Paragraph"/>
    <w:basedOn w:val="Normal"/>
    <w:link w:val="ListParagraphChar"/>
    <w:uiPriority w:val="34"/>
    <w:unhideWhenUsed/>
    <w:qFormat/>
    <w:rsid w:val="00CB235B"/>
    <w:pPr>
      <w:spacing w:after="200"/>
      <w:ind w:left="720"/>
      <w:contextualSpacing/>
    </w:pPr>
    <w:rPr>
      <w:rFonts w:eastAsia="Cambria"/>
      <w:color w:val="000000"/>
      <w:szCs w:val="24"/>
      <w:lang w:eastAsia="en-US"/>
    </w:rPr>
  </w:style>
  <w:style w:type="character" w:styleId="CommentReference">
    <w:name w:val="annotation reference"/>
    <w:uiPriority w:val="99"/>
    <w:semiHidden/>
    <w:unhideWhenUsed/>
    <w:rsid w:val="00033F7B"/>
    <w:rPr>
      <w:sz w:val="16"/>
      <w:szCs w:val="16"/>
    </w:rPr>
  </w:style>
  <w:style w:type="paragraph" w:styleId="CommentText">
    <w:name w:val="annotation text"/>
    <w:basedOn w:val="Normal"/>
    <w:link w:val="CommentTextChar"/>
    <w:uiPriority w:val="99"/>
    <w:unhideWhenUsed/>
    <w:rsid w:val="00033F7B"/>
    <w:rPr>
      <w:sz w:val="20"/>
    </w:rPr>
  </w:style>
  <w:style w:type="character" w:customStyle="1" w:styleId="CommentTextChar">
    <w:name w:val="Comment Text Char"/>
    <w:link w:val="CommentText"/>
    <w:uiPriority w:val="99"/>
    <w:rsid w:val="00033F7B"/>
    <w:rPr>
      <w:rFonts w:ascii="Arial" w:hAnsi="Arial"/>
    </w:rPr>
  </w:style>
  <w:style w:type="paragraph" w:styleId="CommentSubject">
    <w:name w:val="annotation subject"/>
    <w:basedOn w:val="CommentText"/>
    <w:next w:val="CommentText"/>
    <w:link w:val="CommentSubjectChar"/>
    <w:uiPriority w:val="99"/>
    <w:semiHidden/>
    <w:unhideWhenUsed/>
    <w:rsid w:val="00033F7B"/>
    <w:rPr>
      <w:b/>
      <w:bCs/>
    </w:rPr>
  </w:style>
  <w:style w:type="character" w:customStyle="1" w:styleId="CommentSubjectChar">
    <w:name w:val="Comment Subject Char"/>
    <w:link w:val="CommentSubject"/>
    <w:uiPriority w:val="99"/>
    <w:semiHidden/>
    <w:rsid w:val="00033F7B"/>
    <w:rPr>
      <w:rFonts w:ascii="Arial" w:hAnsi="Arial"/>
      <w:b/>
      <w:bCs/>
    </w:rPr>
  </w:style>
  <w:style w:type="character" w:customStyle="1" w:styleId="cf01">
    <w:name w:val="cf01"/>
    <w:rsid w:val="00E5605A"/>
    <w:rPr>
      <w:rFonts w:ascii="Segoe UI" w:hAnsi="Segoe UI" w:cs="Segoe UI" w:hint="default"/>
      <w:sz w:val="18"/>
      <w:szCs w:val="18"/>
    </w:rPr>
  </w:style>
  <w:style w:type="paragraph" w:styleId="Revision">
    <w:name w:val="Revision"/>
    <w:hidden/>
    <w:uiPriority w:val="99"/>
    <w:semiHidden/>
    <w:rsid w:val="00E771BA"/>
    <w:rPr>
      <w:rFonts w:ascii="Arial" w:hAnsi="Arial"/>
      <w:sz w:val="24"/>
    </w:rPr>
  </w:style>
  <w:style w:type="character" w:customStyle="1" w:styleId="ListParagraphChar">
    <w:name w:val="List Paragraph Char"/>
    <w:link w:val="ListParagraph"/>
    <w:uiPriority w:val="34"/>
    <w:locked/>
    <w:rsid w:val="004E740B"/>
    <w:rPr>
      <w:rFonts w:ascii="Arial" w:eastAsia="Cambria" w:hAnsi="Arial"/>
      <w:color w:val="000000"/>
      <w:sz w:val="24"/>
      <w:szCs w:val="24"/>
      <w:lang w:eastAsia="en-US"/>
    </w:rPr>
  </w:style>
  <w:style w:type="character" w:customStyle="1" w:styleId="s2">
    <w:name w:val="s2"/>
    <w:basedOn w:val="DefaultParagraphFont"/>
    <w:rsid w:val="00E95A63"/>
  </w:style>
  <w:style w:type="character" w:customStyle="1" w:styleId="s8">
    <w:name w:val="s8"/>
    <w:basedOn w:val="DefaultParagraphFont"/>
    <w:rsid w:val="00E95A63"/>
  </w:style>
  <w:style w:type="paragraph" w:customStyle="1" w:styleId="p1">
    <w:name w:val="p1"/>
    <w:basedOn w:val="Normal"/>
    <w:rsid w:val="008B6E73"/>
    <w:pPr>
      <w:spacing w:before="100" w:beforeAutospacing="1" w:after="100" w:afterAutospacing="1"/>
    </w:pPr>
    <w:rPr>
      <w:rFonts w:ascii="Calibri" w:eastAsiaTheme="minorHAnsi" w:hAnsi="Calibri" w:cs="Calibri"/>
      <w:sz w:val="22"/>
      <w:szCs w:val="22"/>
    </w:rPr>
  </w:style>
  <w:style w:type="character" w:customStyle="1" w:styleId="s10">
    <w:name w:val="s10"/>
    <w:basedOn w:val="DefaultParagraphFont"/>
    <w:rsid w:val="008B6E73"/>
  </w:style>
  <w:style w:type="character" w:customStyle="1" w:styleId="s11">
    <w:name w:val="s11"/>
    <w:basedOn w:val="DefaultParagraphFont"/>
    <w:rsid w:val="00B53352"/>
  </w:style>
  <w:style w:type="character" w:customStyle="1" w:styleId="s12">
    <w:name w:val="s12"/>
    <w:basedOn w:val="DefaultParagraphFont"/>
    <w:rsid w:val="00B53352"/>
  </w:style>
  <w:style w:type="character" w:customStyle="1" w:styleId="apple-converted-space">
    <w:name w:val="apple-converted-space"/>
    <w:basedOn w:val="DefaultParagraphFont"/>
    <w:rsid w:val="004F4733"/>
  </w:style>
  <w:style w:type="paragraph" w:customStyle="1" w:styleId="p2">
    <w:name w:val="p2"/>
    <w:basedOn w:val="Normal"/>
    <w:rsid w:val="004F4733"/>
    <w:pPr>
      <w:spacing w:before="100" w:beforeAutospacing="1" w:after="100" w:afterAutospacing="1"/>
    </w:pPr>
    <w:rPr>
      <w:rFonts w:ascii="Calibri" w:eastAsiaTheme="minorHAnsi" w:hAnsi="Calibri" w:cs="Calibri"/>
      <w:sz w:val="22"/>
      <w:szCs w:val="22"/>
    </w:rPr>
  </w:style>
  <w:style w:type="character" w:customStyle="1" w:styleId="s3">
    <w:name w:val="s3"/>
    <w:basedOn w:val="DefaultParagraphFont"/>
    <w:rsid w:val="004F4733"/>
  </w:style>
  <w:style w:type="character" w:customStyle="1" w:styleId="s5">
    <w:name w:val="s5"/>
    <w:basedOn w:val="DefaultParagraphFont"/>
    <w:rsid w:val="004F4733"/>
  </w:style>
  <w:style w:type="character" w:styleId="Hyperlink">
    <w:name w:val="Hyperlink"/>
    <w:basedOn w:val="DefaultParagraphFont"/>
    <w:uiPriority w:val="99"/>
    <w:unhideWhenUsed/>
    <w:rsid w:val="00D449C0"/>
    <w:rPr>
      <w:color w:val="0563C1" w:themeColor="hyperlink"/>
      <w:u w:val="single"/>
    </w:rPr>
  </w:style>
  <w:style w:type="character" w:styleId="UnresolvedMention">
    <w:name w:val="Unresolved Mention"/>
    <w:basedOn w:val="DefaultParagraphFont"/>
    <w:uiPriority w:val="99"/>
    <w:semiHidden/>
    <w:unhideWhenUsed/>
    <w:rsid w:val="00D4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6179">
      <w:bodyDiv w:val="1"/>
      <w:marLeft w:val="0"/>
      <w:marRight w:val="0"/>
      <w:marTop w:val="0"/>
      <w:marBottom w:val="0"/>
      <w:divBdr>
        <w:top w:val="none" w:sz="0" w:space="0" w:color="auto"/>
        <w:left w:val="none" w:sz="0" w:space="0" w:color="auto"/>
        <w:bottom w:val="none" w:sz="0" w:space="0" w:color="auto"/>
        <w:right w:val="none" w:sz="0" w:space="0" w:color="auto"/>
      </w:divBdr>
    </w:div>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302082256">
      <w:bodyDiv w:val="1"/>
      <w:marLeft w:val="0"/>
      <w:marRight w:val="0"/>
      <w:marTop w:val="0"/>
      <w:marBottom w:val="0"/>
      <w:divBdr>
        <w:top w:val="none" w:sz="0" w:space="0" w:color="auto"/>
        <w:left w:val="none" w:sz="0" w:space="0" w:color="auto"/>
        <w:bottom w:val="none" w:sz="0" w:space="0" w:color="auto"/>
        <w:right w:val="none" w:sz="0" w:space="0" w:color="auto"/>
      </w:divBdr>
    </w:div>
    <w:div w:id="456412848">
      <w:bodyDiv w:val="1"/>
      <w:marLeft w:val="0"/>
      <w:marRight w:val="0"/>
      <w:marTop w:val="0"/>
      <w:marBottom w:val="0"/>
      <w:divBdr>
        <w:top w:val="none" w:sz="0" w:space="0" w:color="auto"/>
        <w:left w:val="none" w:sz="0" w:space="0" w:color="auto"/>
        <w:bottom w:val="none" w:sz="0" w:space="0" w:color="auto"/>
        <w:right w:val="none" w:sz="0" w:space="0" w:color="auto"/>
      </w:divBdr>
    </w:div>
    <w:div w:id="550385648">
      <w:bodyDiv w:val="1"/>
      <w:marLeft w:val="0"/>
      <w:marRight w:val="0"/>
      <w:marTop w:val="0"/>
      <w:marBottom w:val="0"/>
      <w:divBdr>
        <w:top w:val="none" w:sz="0" w:space="0" w:color="auto"/>
        <w:left w:val="none" w:sz="0" w:space="0" w:color="auto"/>
        <w:bottom w:val="none" w:sz="0" w:space="0" w:color="auto"/>
        <w:right w:val="none" w:sz="0" w:space="0" w:color="auto"/>
      </w:divBdr>
    </w:div>
    <w:div w:id="583799552">
      <w:bodyDiv w:val="1"/>
      <w:marLeft w:val="0"/>
      <w:marRight w:val="0"/>
      <w:marTop w:val="0"/>
      <w:marBottom w:val="0"/>
      <w:divBdr>
        <w:top w:val="none" w:sz="0" w:space="0" w:color="auto"/>
        <w:left w:val="none" w:sz="0" w:space="0" w:color="auto"/>
        <w:bottom w:val="none" w:sz="0" w:space="0" w:color="auto"/>
        <w:right w:val="none" w:sz="0" w:space="0" w:color="auto"/>
      </w:divBdr>
    </w:div>
    <w:div w:id="597098601">
      <w:bodyDiv w:val="1"/>
      <w:marLeft w:val="0"/>
      <w:marRight w:val="0"/>
      <w:marTop w:val="0"/>
      <w:marBottom w:val="0"/>
      <w:divBdr>
        <w:top w:val="none" w:sz="0" w:space="0" w:color="auto"/>
        <w:left w:val="none" w:sz="0" w:space="0" w:color="auto"/>
        <w:bottom w:val="none" w:sz="0" w:space="0" w:color="auto"/>
        <w:right w:val="none" w:sz="0" w:space="0" w:color="auto"/>
      </w:divBdr>
    </w:div>
    <w:div w:id="613291969">
      <w:bodyDiv w:val="1"/>
      <w:marLeft w:val="0"/>
      <w:marRight w:val="0"/>
      <w:marTop w:val="0"/>
      <w:marBottom w:val="0"/>
      <w:divBdr>
        <w:top w:val="none" w:sz="0" w:space="0" w:color="auto"/>
        <w:left w:val="none" w:sz="0" w:space="0" w:color="auto"/>
        <w:bottom w:val="none" w:sz="0" w:space="0" w:color="auto"/>
        <w:right w:val="none" w:sz="0" w:space="0" w:color="auto"/>
      </w:divBdr>
    </w:div>
    <w:div w:id="753160831">
      <w:bodyDiv w:val="1"/>
      <w:marLeft w:val="0"/>
      <w:marRight w:val="0"/>
      <w:marTop w:val="0"/>
      <w:marBottom w:val="0"/>
      <w:divBdr>
        <w:top w:val="none" w:sz="0" w:space="0" w:color="auto"/>
        <w:left w:val="none" w:sz="0" w:space="0" w:color="auto"/>
        <w:bottom w:val="none" w:sz="0" w:space="0" w:color="auto"/>
        <w:right w:val="none" w:sz="0" w:space="0" w:color="auto"/>
      </w:divBdr>
    </w:div>
    <w:div w:id="824081615">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912087052">
      <w:bodyDiv w:val="1"/>
      <w:marLeft w:val="0"/>
      <w:marRight w:val="0"/>
      <w:marTop w:val="0"/>
      <w:marBottom w:val="0"/>
      <w:divBdr>
        <w:top w:val="none" w:sz="0" w:space="0" w:color="auto"/>
        <w:left w:val="none" w:sz="0" w:space="0" w:color="auto"/>
        <w:bottom w:val="none" w:sz="0" w:space="0" w:color="auto"/>
        <w:right w:val="none" w:sz="0" w:space="0" w:color="auto"/>
      </w:divBdr>
    </w:div>
    <w:div w:id="1023825298">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227377081">
      <w:bodyDiv w:val="1"/>
      <w:marLeft w:val="0"/>
      <w:marRight w:val="0"/>
      <w:marTop w:val="0"/>
      <w:marBottom w:val="0"/>
      <w:divBdr>
        <w:top w:val="none" w:sz="0" w:space="0" w:color="auto"/>
        <w:left w:val="none" w:sz="0" w:space="0" w:color="auto"/>
        <w:bottom w:val="none" w:sz="0" w:space="0" w:color="auto"/>
        <w:right w:val="none" w:sz="0" w:space="0" w:color="auto"/>
      </w:divBdr>
    </w:div>
    <w:div w:id="1342005796">
      <w:bodyDiv w:val="1"/>
      <w:marLeft w:val="0"/>
      <w:marRight w:val="0"/>
      <w:marTop w:val="0"/>
      <w:marBottom w:val="0"/>
      <w:divBdr>
        <w:top w:val="none" w:sz="0" w:space="0" w:color="auto"/>
        <w:left w:val="none" w:sz="0" w:space="0" w:color="auto"/>
        <w:bottom w:val="none" w:sz="0" w:space="0" w:color="auto"/>
        <w:right w:val="none" w:sz="0" w:space="0" w:color="auto"/>
      </w:divBdr>
    </w:div>
    <w:div w:id="1445732436">
      <w:bodyDiv w:val="1"/>
      <w:marLeft w:val="0"/>
      <w:marRight w:val="0"/>
      <w:marTop w:val="0"/>
      <w:marBottom w:val="0"/>
      <w:divBdr>
        <w:top w:val="none" w:sz="0" w:space="0" w:color="auto"/>
        <w:left w:val="none" w:sz="0" w:space="0" w:color="auto"/>
        <w:bottom w:val="none" w:sz="0" w:space="0" w:color="auto"/>
        <w:right w:val="none" w:sz="0" w:space="0" w:color="auto"/>
      </w:divBdr>
    </w:div>
    <w:div w:id="1448622904">
      <w:bodyDiv w:val="1"/>
      <w:marLeft w:val="0"/>
      <w:marRight w:val="0"/>
      <w:marTop w:val="0"/>
      <w:marBottom w:val="0"/>
      <w:divBdr>
        <w:top w:val="none" w:sz="0" w:space="0" w:color="auto"/>
        <w:left w:val="none" w:sz="0" w:space="0" w:color="auto"/>
        <w:bottom w:val="none" w:sz="0" w:space="0" w:color="auto"/>
        <w:right w:val="none" w:sz="0" w:space="0" w:color="auto"/>
      </w:divBdr>
    </w:div>
    <w:div w:id="1470512323">
      <w:bodyDiv w:val="1"/>
      <w:marLeft w:val="0"/>
      <w:marRight w:val="0"/>
      <w:marTop w:val="0"/>
      <w:marBottom w:val="0"/>
      <w:divBdr>
        <w:top w:val="none" w:sz="0" w:space="0" w:color="auto"/>
        <w:left w:val="none" w:sz="0" w:space="0" w:color="auto"/>
        <w:bottom w:val="none" w:sz="0" w:space="0" w:color="auto"/>
        <w:right w:val="none" w:sz="0" w:space="0" w:color="auto"/>
      </w:divBdr>
    </w:div>
    <w:div w:id="1530950028">
      <w:bodyDiv w:val="1"/>
      <w:marLeft w:val="0"/>
      <w:marRight w:val="0"/>
      <w:marTop w:val="0"/>
      <w:marBottom w:val="0"/>
      <w:divBdr>
        <w:top w:val="none" w:sz="0" w:space="0" w:color="auto"/>
        <w:left w:val="none" w:sz="0" w:space="0" w:color="auto"/>
        <w:bottom w:val="none" w:sz="0" w:space="0" w:color="auto"/>
        <w:right w:val="none" w:sz="0" w:space="0" w:color="auto"/>
      </w:divBdr>
    </w:div>
    <w:div w:id="1738241093">
      <w:bodyDiv w:val="1"/>
      <w:marLeft w:val="0"/>
      <w:marRight w:val="0"/>
      <w:marTop w:val="0"/>
      <w:marBottom w:val="0"/>
      <w:divBdr>
        <w:top w:val="none" w:sz="0" w:space="0" w:color="auto"/>
        <w:left w:val="none" w:sz="0" w:space="0" w:color="auto"/>
        <w:bottom w:val="none" w:sz="0" w:space="0" w:color="auto"/>
        <w:right w:val="none" w:sz="0" w:space="0" w:color="auto"/>
      </w:divBdr>
      <w:divsChild>
        <w:div w:id="241725015">
          <w:marLeft w:val="144"/>
          <w:marRight w:val="0"/>
          <w:marTop w:val="0"/>
          <w:marBottom w:val="0"/>
          <w:divBdr>
            <w:top w:val="none" w:sz="0" w:space="0" w:color="auto"/>
            <w:left w:val="none" w:sz="0" w:space="0" w:color="auto"/>
            <w:bottom w:val="none" w:sz="0" w:space="0" w:color="auto"/>
            <w:right w:val="none" w:sz="0" w:space="0" w:color="auto"/>
          </w:divBdr>
        </w:div>
        <w:div w:id="262614946">
          <w:marLeft w:val="144"/>
          <w:marRight w:val="0"/>
          <w:marTop w:val="0"/>
          <w:marBottom w:val="0"/>
          <w:divBdr>
            <w:top w:val="none" w:sz="0" w:space="0" w:color="auto"/>
            <w:left w:val="none" w:sz="0" w:space="0" w:color="auto"/>
            <w:bottom w:val="none" w:sz="0" w:space="0" w:color="auto"/>
            <w:right w:val="none" w:sz="0" w:space="0" w:color="auto"/>
          </w:divBdr>
        </w:div>
        <w:div w:id="466901255">
          <w:marLeft w:val="144"/>
          <w:marRight w:val="0"/>
          <w:marTop w:val="0"/>
          <w:marBottom w:val="0"/>
          <w:divBdr>
            <w:top w:val="none" w:sz="0" w:space="0" w:color="auto"/>
            <w:left w:val="none" w:sz="0" w:space="0" w:color="auto"/>
            <w:bottom w:val="none" w:sz="0" w:space="0" w:color="auto"/>
            <w:right w:val="none" w:sz="0" w:space="0" w:color="auto"/>
          </w:divBdr>
        </w:div>
      </w:divsChild>
    </w:div>
    <w:div w:id="1785925916">
      <w:bodyDiv w:val="1"/>
      <w:marLeft w:val="0"/>
      <w:marRight w:val="0"/>
      <w:marTop w:val="0"/>
      <w:marBottom w:val="0"/>
      <w:divBdr>
        <w:top w:val="none" w:sz="0" w:space="0" w:color="auto"/>
        <w:left w:val="none" w:sz="0" w:space="0" w:color="auto"/>
        <w:bottom w:val="none" w:sz="0" w:space="0" w:color="auto"/>
        <w:right w:val="none" w:sz="0" w:space="0" w:color="auto"/>
      </w:divBdr>
    </w:div>
    <w:div w:id="1835024088">
      <w:bodyDiv w:val="1"/>
      <w:marLeft w:val="0"/>
      <w:marRight w:val="0"/>
      <w:marTop w:val="0"/>
      <w:marBottom w:val="0"/>
      <w:divBdr>
        <w:top w:val="none" w:sz="0" w:space="0" w:color="auto"/>
        <w:left w:val="none" w:sz="0" w:space="0" w:color="auto"/>
        <w:bottom w:val="none" w:sz="0" w:space="0" w:color="auto"/>
        <w:right w:val="none" w:sz="0" w:space="0" w:color="auto"/>
      </w:divBdr>
    </w:div>
    <w:div w:id="1844739665">
      <w:bodyDiv w:val="1"/>
      <w:marLeft w:val="0"/>
      <w:marRight w:val="0"/>
      <w:marTop w:val="0"/>
      <w:marBottom w:val="0"/>
      <w:divBdr>
        <w:top w:val="none" w:sz="0" w:space="0" w:color="auto"/>
        <w:left w:val="none" w:sz="0" w:space="0" w:color="auto"/>
        <w:bottom w:val="none" w:sz="0" w:space="0" w:color="auto"/>
        <w:right w:val="none" w:sz="0" w:space="0" w:color="auto"/>
      </w:divBdr>
      <w:divsChild>
        <w:div w:id="543177782">
          <w:marLeft w:val="144"/>
          <w:marRight w:val="0"/>
          <w:marTop w:val="0"/>
          <w:marBottom w:val="0"/>
          <w:divBdr>
            <w:top w:val="none" w:sz="0" w:space="0" w:color="auto"/>
            <w:left w:val="none" w:sz="0" w:space="0" w:color="auto"/>
            <w:bottom w:val="none" w:sz="0" w:space="0" w:color="auto"/>
            <w:right w:val="none" w:sz="0" w:space="0" w:color="auto"/>
          </w:divBdr>
        </w:div>
        <w:div w:id="2047482174">
          <w:marLeft w:val="144"/>
          <w:marRight w:val="0"/>
          <w:marTop w:val="0"/>
          <w:marBottom w:val="0"/>
          <w:divBdr>
            <w:top w:val="none" w:sz="0" w:space="0" w:color="auto"/>
            <w:left w:val="none" w:sz="0" w:space="0" w:color="auto"/>
            <w:bottom w:val="none" w:sz="0" w:space="0" w:color="auto"/>
            <w:right w:val="none" w:sz="0" w:space="0" w:color="auto"/>
          </w:divBdr>
        </w:div>
      </w:divsChild>
    </w:div>
    <w:div w:id="1979534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taylo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2671</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James Sarah (QE1)</dc:creator>
  <cp:keywords/>
  <dc:description/>
  <cp:lastModifiedBy>Gorton, Sam</cp:lastModifiedBy>
  <cp:revision>2</cp:revision>
  <cp:lastPrinted>2002-06-26T11:27:00Z</cp:lastPrinted>
  <dcterms:created xsi:type="dcterms:W3CDTF">2023-07-03T14:47:00Z</dcterms:created>
  <dcterms:modified xsi:type="dcterms:W3CDTF">2023-07-07T10:20:00Z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Place Integration Deal</vt:lpwstr>
  </property>
  <property fmtid="{D5CDD505-2E9C-101B-9397-08002B2CF9AE}" pid="5" name="LeadDirector">
    <vt:lpwstr>Executive Director of Adult Services and Health &amp; Wellbeing</vt:lpwstr>
  </property>
  <property fmtid="{D5CDD505-2E9C-101B-9397-08002B2CF9AE}" pid="6" name="LeadOfficer">
    <vt:lpwstr>Louise Taylor</vt:lpwstr>
  </property>
  <property fmtid="{D5CDD505-2E9C-101B-9397-08002B2CF9AE}" pid="7" name="LeadOfficerEmail">
    <vt:lpwstr>louise.taylor@lancashire.gov.uk</vt:lpwstr>
  </property>
  <property fmtid="{D5CDD505-2E9C-101B-9397-08002B2CF9AE}" pid="8" name="LeadOfficerTel">
    <vt:lpwstr>Tel: 01772 536126</vt:lpwstr>
  </property>
  <property fmtid="{D5CDD505-2E9C-101B-9397-08002B2CF9AE}" pid="9" name="MeetingDate">
    <vt:lpwstr>Thursday, 6 July 2023</vt:lpwstr>
  </property>
  <property fmtid="{D5CDD505-2E9C-101B-9397-08002B2CF9AE}" pid="10" name="priority">
    <vt:lpwstr>Caring for the vulnerable;</vt:lpwstr>
  </property>
  <property fmtid="{D5CDD505-2E9C-101B-9397-08002B2CF9AE}" pid="11" name="Wards">
    <vt:lpwstr>(All Divisions);</vt:lpwstr>
  </property>
</Properties>
</file>