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16" w:rsidRDefault="00397D36">
      <w:pPr>
        <w:rPr>
          <w:b/>
        </w:rPr>
      </w:pPr>
      <w:r>
        <w:rPr>
          <w:b/>
        </w:rPr>
        <w:t>Commons and Town Greens Sub</w:t>
      </w:r>
      <w:r w:rsidR="009B4916">
        <w:rPr>
          <w:b/>
        </w:rPr>
        <w:t xml:space="preserve"> Committee</w:t>
      </w:r>
    </w:p>
    <w:p w:rsidR="003E6A45" w:rsidRDefault="009B4916">
      <w:r w:rsidRPr="009B4916">
        <w:t>Me</w:t>
      </w:r>
      <w:r w:rsidR="003E6A45" w:rsidRPr="009B4916">
        <w:t>eting to be held on</w:t>
      </w:r>
      <w:r w:rsidR="00D5565D">
        <w:t xml:space="preserve"> </w:t>
      </w:r>
      <w:r w:rsidR="00D066CD">
        <w:t>23</w:t>
      </w:r>
      <w:r w:rsidR="00D066CD" w:rsidRPr="00D066CD">
        <w:rPr>
          <w:vertAlign w:val="superscript"/>
        </w:rPr>
        <w:t>rd</w:t>
      </w:r>
      <w:r w:rsidR="00D066CD">
        <w:t xml:space="preserve"> September 2014</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3451B7">
            <w:pPr>
              <w:rPr>
                <w:u w:val="single"/>
              </w:rPr>
            </w:pPr>
            <w:r>
              <w:t>All</w:t>
            </w:r>
          </w:p>
        </w:tc>
      </w:tr>
    </w:tbl>
    <w:p w:rsidR="003451B7" w:rsidRDefault="003451B7">
      <w:pPr>
        <w:rPr>
          <w:u w:val="single"/>
        </w:rPr>
      </w:pPr>
    </w:p>
    <w:p w:rsidR="00C36796" w:rsidRDefault="00C36796">
      <w:pPr>
        <w:rPr>
          <w:u w:val="single"/>
        </w:rPr>
      </w:pPr>
    </w:p>
    <w:p w:rsidR="003E6A45" w:rsidRPr="004E3759" w:rsidRDefault="003451B7">
      <w:pPr>
        <w:rPr>
          <w:rFonts w:cs="Arial"/>
          <w:b/>
          <w:szCs w:val="24"/>
        </w:rPr>
      </w:pPr>
      <w:r w:rsidRPr="004E3759">
        <w:rPr>
          <w:rFonts w:cs="Arial"/>
          <w:b/>
          <w:szCs w:val="24"/>
        </w:rPr>
        <w:t>Constitution, Membership</w:t>
      </w:r>
      <w:r w:rsidR="00397D36">
        <w:rPr>
          <w:rFonts w:cs="Arial"/>
          <w:b/>
          <w:szCs w:val="24"/>
        </w:rPr>
        <w:t xml:space="preserve">, </w:t>
      </w:r>
      <w:r w:rsidRPr="004E3759">
        <w:rPr>
          <w:rFonts w:cs="Arial"/>
          <w:b/>
          <w:szCs w:val="24"/>
        </w:rPr>
        <w:t xml:space="preserve">Terms of Reference </w:t>
      </w:r>
      <w:r w:rsidR="00D50A91" w:rsidRPr="004E3759">
        <w:rPr>
          <w:rFonts w:cs="Arial"/>
          <w:b/>
          <w:szCs w:val="24"/>
        </w:rPr>
        <w:t>and Programme of Meetings.</w:t>
      </w:r>
    </w:p>
    <w:p w:rsidR="00FD20E0" w:rsidRDefault="00FD20E0">
      <w:pPr>
        <w:rPr>
          <w:rFonts w:cs="Arial"/>
          <w:szCs w:val="24"/>
        </w:rPr>
      </w:pPr>
    </w:p>
    <w:p w:rsidR="00B73B36" w:rsidRPr="004E3759" w:rsidRDefault="003E6A45">
      <w:pPr>
        <w:rPr>
          <w:rFonts w:cs="Arial"/>
          <w:szCs w:val="24"/>
        </w:rPr>
      </w:pPr>
      <w:bookmarkStart w:id="0" w:name="_GoBack"/>
      <w:bookmarkEnd w:id="0"/>
      <w:r w:rsidRPr="004E3759">
        <w:rPr>
          <w:rFonts w:cs="Arial"/>
          <w:szCs w:val="24"/>
        </w:rPr>
        <w:t>Contact for further information:</w:t>
      </w:r>
      <w:r w:rsidR="00B73B36" w:rsidRPr="004E3759">
        <w:rPr>
          <w:rFonts w:cs="Arial"/>
          <w:szCs w:val="24"/>
        </w:rPr>
        <w:t xml:space="preserve"> Mike Neville</w:t>
      </w:r>
      <w:r w:rsidRPr="004E3759">
        <w:rPr>
          <w:rFonts w:cs="Arial"/>
          <w:szCs w:val="24"/>
        </w:rPr>
        <w:t>,</w:t>
      </w:r>
      <w:r w:rsidR="00754D9B" w:rsidRPr="004E3759">
        <w:rPr>
          <w:rFonts w:cs="Arial"/>
          <w:szCs w:val="24"/>
        </w:rPr>
        <w:t xml:space="preserve"> </w:t>
      </w:r>
      <w:r w:rsidR="00B73B36" w:rsidRPr="004E3759">
        <w:rPr>
          <w:rFonts w:cs="Arial"/>
          <w:szCs w:val="24"/>
        </w:rPr>
        <w:t>01772 533431, Office of the Chief Executive</w:t>
      </w:r>
      <w:r w:rsidR="00772BBA" w:rsidRPr="004E3759">
        <w:rPr>
          <w:rFonts w:cs="Arial"/>
          <w:szCs w:val="24"/>
        </w:rPr>
        <w:t>,</w:t>
      </w:r>
      <w:r w:rsidR="00B73B36" w:rsidRPr="004E3759">
        <w:rPr>
          <w:rFonts w:cs="Arial"/>
          <w:szCs w:val="24"/>
        </w:rPr>
        <w:t xml:space="preserve"> </w:t>
      </w:r>
      <w:hyperlink r:id="rId7" w:history="1">
        <w:r w:rsidR="00B73B36" w:rsidRPr="004E3759">
          <w:rPr>
            <w:rStyle w:val="Hyperlink"/>
            <w:rFonts w:cs="Arial"/>
            <w:szCs w:val="24"/>
          </w:rPr>
          <w:t>mike.neville@lancashire.gov.uk</w:t>
        </w:r>
      </w:hyperlink>
    </w:p>
    <w:p w:rsidR="00772BBA" w:rsidRPr="004E3759" w:rsidRDefault="00772BB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4E3759">
        <w:tc>
          <w:tcPr>
            <w:tcW w:w="9180" w:type="dxa"/>
          </w:tcPr>
          <w:p w:rsidR="003E6A45" w:rsidRPr="004E3759" w:rsidRDefault="003E6A45">
            <w:pPr>
              <w:pStyle w:val="Header"/>
              <w:rPr>
                <w:rFonts w:cs="Arial"/>
                <w:szCs w:val="24"/>
              </w:rPr>
            </w:pPr>
          </w:p>
          <w:p w:rsidR="003E6A45" w:rsidRPr="004E3759" w:rsidRDefault="003E6A45">
            <w:pPr>
              <w:pStyle w:val="Heading6"/>
              <w:rPr>
                <w:rFonts w:ascii="Arial" w:hAnsi="Arial" w:cs="Arial"/>
                <w:szCs w:val="24"/>
              </w:rPr>
            </w:pPr>
            <w:r w:rsidRPr="004E3759">
              <w:rPr>
                <w:rFonts w:ascii="Arial" w:hAnsi="Arial" w:cs="Arial"/>
                <w:szCs w:val="24"/>
              </w:rPr>
              <w:t>Executive Summary</w:t>
            </w:r>
          </w:p>
          <w:p w:rsidR="003E6A45" w:rsidRPr="004E3759" w:rsidRDefault="003E6A45">
            <w:pPr>
              <w:rPr>
                <w:rFonts w:cs="Arial"/>
                <w:szCs w:val="24"/>
              </w:rPr>
            </w:pPr>
          </w:p>
          <w:p w:rsidR="00B73B36" w:rsidRPr="00AA2290" w:rsidRDefault="00B73B36">
            <w:pPr>
              <w:rPr>
                <w:rFonts w:cs="Arial"/>
                <w:szCs w:val="24"/>
              </w:rPr>
            </w:pPr>
            <w:r w:rsidRPr="004E3759">
              <w:rPr>
                <w:rFonts w:cs="Arial"/>
                <w:szCs w:val="24"/>
              </w:rPr>
              <w:t>This report sets out the constitution, membership</w:t>
            </w:r>
            <w:r w:rsidR="004A10D8">
              <w:rPr>
                <w:rFonts w:cs="Arial"/>
                <w:szCs w:val="24"/>
              </w:rPr>
              <w:t xml:space="preserve">, </w:t>
            </w:r>
            <w:r w:rsidRPr="004E3759">
              <w:rPr>
                <w:rFonts w:cs="Arial"/>
                <w:szCs w:val="24"/>
              </w:rPr>
              <w:t xml:space="preserve">and Terms of Reference of the </w:t>
            </w:r>
            <w:r w:rsidR="00F91525" w:rsidRPr="004E3759">
              <w:rPr>
                <w:rFonts w:cs="Arial"/>
                <w:szCs w:val="24"/>
              </w:rPr>
              <w:t>C</w:t>
            </w:r>
            <w:r w:rsidR="00B911F8" w:rsidRPr="004E3759">
              <w:rPr>
                <w:rFonts w:cs="Arial"/>
                <w:szCs w:val="24"/>
              </w:rPr>
              <w:t xml:space="preserve">ommons and Town Greens </w:t>
            </w:r>
            <w:r w:rsidR="00D50A91" w:rsidRPr="004E3759">
              <w:rPr>
                <w:rFonts w:cs="Arial"/>
                <w:szCs w:val="24"/>
              </w:rPr>
              <w:t xml:space="preserve">Sub Committee </w:t>
            </w:r>
            <w:r w:rsidR="00397D36">
              <w:rPr>
                <w:rFonts w:cs="Arial"/>
                <w:szCs w:val="24"/>
              </w:rPr>
              <w:t xml:space="preserve">together with the </w:t>
            </w:r>
            <w:r w:rsidR="00D50A91" w:rsidRPr="004E3759">
              <w:rPr>
                <w:rFonts w:cs="Arial"/>
                <w:szCs w:val="24"/>
              </w:rPr>
              <w:t xml:space="preserve">programme of meetings for </w:t>
            </w:r>
            <w:r w:rsidR="00D50A91" w:rsidRPr="00AA2290">
              <w:rPr>
                <w:rFonts w:cs="Arial"/>
                <w:szCs w:val="24"/>
              </w:rPr>
              <w:t>201</w:t>
            </w:r>
            <w:r w:rsidR="00E97820" w:rsidRPr="00AA2290">
              <w:rPr>
                <w:rFonts w:cs="Arial"/>
                <w:szCs w:val="24"/>
              </w:rPr>
              <w:t>4</w:t>
            </w:r>
            <w:r w:rsidR="00D50A91" w:rsidRPr="00AA2290">
              <w:rPr>
                <w:rFonts w:cs="Arial"/>
                <w:szCs w:val="24"/>
              </w:rPr>
              <w:t>/1</w:t>
            </w:r>
            <w:r w:rsidR="00E97820" w:rsidRPr="00AA2290">
              <w:rPr>
                <w:rFonts w:cs="Arial"/>
                <w:szCs w:val="24"/>
              </w:rPr>
              <w:t>5</w:t>
            </w:r>
            <w:r w:rsidRPr="00AA2290">
              <w:rPr>
                <w:rFonts w:cs="Arial"/>
                <w:szCs w:val="24"/>
              </w:rPr>
              <w:t xml:space="preserve">.  </w:t>
            </w:r>
          </w:p>
          <w:p w:rsidR="00B73B36" w:rsidRPr="00AA2290" w:rsidRDefault="00B73B36" w:rsidP="00F91525">
            <w:pPr>
              <w:pStyle w:val="Heading1"/>
              <w:rPr>
                <w:rFonts w:cs="Arial"/>
                <w:szCs w:val="24"/>
              </w:rPr>
            </w:pPr>
          </w:p>
          <w:p w:rsidR="003E6A45" w:rsidRPr="00AA2290" w:rsidRDefault="003E6A45">
            <w:pPr>
              <w:pStyle w:val="Heading5"/>
              <w:rPr>
                <w:rFonts w:ascii="Arial" w:hAnsi="Arial" w:cs="Arial"/>
                <w:b w:val="0"/>
                <w:szCs w:val="24"/>
                <w:u w:val="none"/>
              </w:rPr>
            </w:pPr>
            <w:r w:rsidRPr="00AA2290">
              <w:rPr>
                <w:rFonts w:ascii="Arial" w:hAnsi="Arial" w:cs="Arial"/>
                <w:szCs w:val="24"/>
                <w:u w:val="none"/>
              </w:rPr>
              <w:t>Recommendation</w:t>
            </w:r>
          </w:p>
          <w:p w:rsidR="00B73B36" w:rsidRPr="00AA2290" w:rsidRDefault="00B73B36" w:rsidP="00B73B36">
            <w:pPr>
              <w:autoSpaceDE w:val="0"/>
              <w:autoSpaceDN w:val="0"/>
              <w:adjustRightInd w:val="0"/>
              <w:rPr>
                <w:rFonts w:cs="Arial"/>
                <w:szCs w:val="24"/>
              </w:rPr>
            </w:pPr>
          </w:p>
          <w:p w:rsidR="00B73B36" w:rsidRPr="00AA2290" w:rsidRDefault="00B73B36" w:rsidP="00B73B36">
            <w:pPr>
              <w:autoSpaceDE w:val="0"/>
              <w:autoSpaceDN w:val="0"/>
              <w:adjustRightInd w:val="0"/>
              <w:rPr>
                <w:rFonts w:cs="Arial"/>
                <w:szCs w:val="24"/>
              </w:rPr>
            </w:pPr>
            <w:r w:rsidRPr="00AA2290">
              <w:rPr>
                <w:rFonts w:cs="Arial"/>
                <w:szCs w:val="24"/>
              </w:rPr>
              <w:t xml:space="preserve">The </w:t>
            </w:r>
            <w:r w:rsidR="00397D36" w:rsidRPr="00AA2290">
              <w:rPr>
                <w:rFonts w:cs="Arial"/>
                <w:szCs w:val="24"/>
              </w:rPr>
              <w:t xml:space="preserve">Sub </w:t>
            </w:r>
            <w:r w:rsidRPr="00AA2290">
              <w:rPr>
                <w:rFonts w:cs="Arial"/>
                <w:szCs w:val="24"/>
              </w:rPr>
              <w:t>Committee is asked to note:</w:t>
            </w:r>
          </w:p>
          <w:p w:rsidR="004A10D8" w:rsidRPr="00AA2290" w:rsidRDefault="004A10D8" w:rsidP="00B73B36">
            <w:pPr>
              <w:autoSpaceDE w:val="0"/>
              <w:autoSpaceDN w:val="0"/>
              <w:adjustRightInd w:val="0"/>
              <w:rPr>
                <w:rFonts w:cs="Arial"/>
                <w:szCs w:val="24"/>
              </w:rPr>
            </w:pPr>
          </w:p>
          <w:p w:rsidR="004A10D8" w:rsidRPr="00AA2290" w:rsidRDefault="004A10D8" w:rsidP="004A10D8">
            <w:pPr>
              <w:pStyle w:val="ListParagraph"/>
              <w:numPr>
                <w:ilvl w:val="0"/>
                <w:numId w:val="5"/>
              </w:numPr>
              <w:autoSpaceDE w:val="0"/>
              <w:autoSpaceDN w:val="0"/>
              <w:adjustRightInd w:val="0"/>
              <w:rPr>
                <w:rFonts w:cs="Arial"/>
                <w:szCs w:val="24"/>
              </w:rPr>
            </w:pPr>
            <w:r w:rsidRPr="00AA2290">
              <w:rPr>
                <w:rFonts w:cs="Arial"/>
                <w:szCs w:val="24"/>
              </w:rPr>
              <w:t>The constitution</w:t>
            </w:r>
            <w:r w:rsidR="00397D36" w:rsidRPr="00AA2290">
              <w:rPr>
                <w:rFonts w:cs="Arial"/>
                <w:szCs w:val="24"/>
              </w:rPr>
              <w:t xml:space="preserve"> </w:t>
            </w:r>
            <w:r w:rsidR="00CF4C22" w:rsidRPr="00AA2290">
              <w:rPr>
                <w:rFonts w:cs="Arial"/>
                <w:szCs w:val="24"/>
              </w:rPr>
              <w:t xml:space="preserve">of the </w:t>
            </w:r>
            <w:r w:rsidR="00397D36" w:rsidRPr="00AA2290">
              <w:rPr>
                <w:rFonts w:cs="Arial"/>
                <w:szCs w:val="24"/>
              </w:rPr>
              <w:t xml:space="preserve">Sub </w:t>
            </w:r>
            <w:r w:rsidR="00CF4C22" w:rsidRPr="00AA2290">
              <w:rPr>
                <w:rFonts w:cs="Arial"/>
                <w:szCs w:val="24"/>
              </w:rPr>
              <w:t>Committee as agreed</w:t>
            </w:r>
            <w:r w:rsidRPr="00AA2290">
              <w:rPr>
                <w:rFonts w:cs="Arial"/>
                <w:szCs w:val="24"/>
              </w:rPr>
              <w:t xml:space="preserve"> by the full County Council on the</w:t>
            </w:r>
            <w:r w:rsidR="00397D36" w:rsidRPr="00AA2290">
              <w:rPr>
                <w:rFonts w:cs="Arial"/>
                <w:szCs w:val="24"/>
              </w:rPr>
              <w:t xml:space="preserve"> </w:t>
            </w:r>
            <w:r w:rsidRPr="00AA2290">
              <w:rPr>
                <w:rFonts w:cs="Arial"/>
                <w:szCs w:val="24"/>
              </w:rPr>
              <w:t xml:space="preserve">15th May 2014. </w:t>
            </w:r>
          </w:p>
          <w:p w:rsidR="004A10D8" w:rsidRPr="00AA2290" w:rsidRDefault="004A10D8" w:rsidP="004A10D8">
            <w:pPr>
              <w:autoSpaceDE w:val="0"/>
              <w:autoSpaceDN w:val="0"/>
              <w:adjustRightInd w:val="0"/>
              <w:rPr>
                <w:rFonts w:cs="Arial"/>
                <w:szCs w:val="24"/>
              </w:rPr>
            </w:pPr>
          </w:p>
          <w:p w:rsidR="004A10D8" w:rsidRPr="00AA2290" w:rsidRDefault="004A10D8" w:rsidP="004A10D8">
            <w:pPr>
              <w:pStyle w:val="ListParagraph"/>
              <w:numPr>
                <w:ilvl w:val="0"/>
                <w:numId w:val="5"/>
              </w:numPr>
              <w:autoSpaceDE w:val="0"/>
              <w:autoSpaceDN w:val="0"/>
              <w:adjustRightInd w:val="0"/>
              <w:rPr>
                <w:rFonts w:cs="Arial"/>
                <w:szCs w:val="24"/>
              </w:rPr>
            </w:pPr>
            <w:r w:rsidRPr="00AA2290">
              <w:rPr>
                <w:rFonts w:cs="Arial"/>
                <w:szCs w:val="24"/>
              </w:rPr>
              <w:t xml:space="preserve">The current </w:t>
            </w:r>
            <w:r w:rsidR="00397D36" w:rsidRPr="00AA2290">
              <w:rPr>
                <w:rFonts w:cs="Arial"/>
                <w:szCs w:val="24"/>
              </w:rPr>
              <w:t xml:space="preserve">membership and </w:t>
            </w:r>
            <w:r w:rsidRPr="00AA2290">
              <w:rPr>
                <w:rFonts w:cs="Arial"/>
                <w:szCs w:val="24"/>
              </w:rPr>
              <w:t xml:space="preserve">Terms of Reference of the </w:t>
            </w:r>
            <w:r w:rsidR="00397D36" w:rsidRPr="00AA2290">
              <w:rPr>
                <w:rFonts w:cs="Arial"/>
                <w:szCs w:val="24"/>
              </w:rPr>
              <w:t xml:space="preserve">Sub </w:t>
            </w:r>
            <w:r w:rsidRPr="00AA2290">
              <w:rPr>
                <w:rFonts w:cs="Arial"/>
                <w:szCs w:val="24"/>
              </w:rPr>
              <w:t>Committee.</w:t>
            </w:r>
          </w:p>
          <w:p w:rsidR="004A10D8" w:rsidRPr="00AA2290" w:rsidRDefault="004A10D8" w:rsidP="004A10D8">
            <w:pPr>
              <w:pStyle w:val="ListParagraph"/>
              <w:rPr>
                <w:rFonts w:cs="Arial"/>
                <w:szCs w:val="24"/>
              </w:rPr>
            </w:pPr>
          </w:p>
          <w:p w:rsidR="004A10D8" w:rsidRPr="00397D36" w:rsidRDefault="004A10D8" w:rsidP="00710F0D">
            <w:pPr>
              <w:pStyle w:val="ListParagraph"/>
              <w:numPr>
                <w:ilvl w:val="0"/>
                <w:numId w:val="5"/>
              </w:numPr>
              <w:autoSpaceDE w:val="0"/>
              <w:autoSpaceDN w:val="0"/>
              <w:adjustRightInd w:val="0"/>
              <w:rPr>
                <w:rFonts w:cs="Arial"/>
                <w:szCs w:val="24"/>
              </w:rPr>
            </w:pPr>
            <w:r w:rsidRPr="00AA2290">
              <w:rPr>
                <w:rFonts w:cs="Arial"/>
                <w:szCs w:val="24"/>
              </w:rPr>
              <w:t xml:space="preserve">The 2014/15 programme of </w:t>
            </w:r>
            <w:r w:rsidRPr="00397D36">
              <w:rPr>
                <w:rFonts w:cs="Arial"/>
                <w:color w:val="000000"/>
                <w:szCs w:val="24"/>
              </w:rPr>
              <w:t xml:space="preserve">meetings for the </w:t>
            </w:r>
            <w:r w:rsidR="00397D36" w:rsidRPr="00397D36">
              <w:rPr>
                <w:rFonts w:cs="Arial"/>
                <w:color w:val="000000"/>
                <w:szCs w:val="24"/>
              </w:rPr>
              <w:t xml:space="preserve">Sub </w:t>
            </w:r>
            <w:r w:rsidRPr="00397D36">
              <w:rPr>
                <w:rFonts w:cs="Arial"/>
                <w:color w:val="000000"/>
                <w:szCs w:val="24"/>
              </w:rPr>
              <w:t xml:space="preserve">Committee.       </w:t>
            </w:r>
          </w:p>
          <w:p w:rsidR="004A10D8" w:rsidRPr="004E3759" w:rsidRDefault="004A10D8" w:rsidP="004A10D8">
            <w:pPr>
              <w:autoSpaceDE w:val="0"/>
              <w:autoSpaceDN w:val="0"/>
              <w:adjustRightInd w:val="0"/>
              <w:rPr>
                <w:rFonts w:cs="Arial"/>
                <w:szCs w:val="24"/>
              </w:rPr>
            </w:pPr>
          </w:p>
        </w:tc>
      </w:tr>
    </w:tbl>
    <w:p w:rsidR="003E6A45" w:rsidRDefault="003E6A45">
      <w:pPr>
        <w:pStyle w:val="Header"/>
        <w:rPr>
          <w:rFonts w:cs="Arial"/>
          <w:szCs w:val="24"/>
        </w:rPr>
      </w:pPr>
    </w:p>
    <w:p w:rsidR="00772BBA" w:rsidRPr="004E3759" w:rsidRDefault="00772BBA" w:rsidP="00772BBA">
      <w:pPr>
        <w:rPr>
          <w:rFonts w:cs="Arial"/>
          <w:b/>
          <w:szCs w:val="24"/>
        </w:rPr>
      </w:pPr>
      <w:r w:rsidRPr="004E3759">
        <w:rPr>
          <w:rFonts w:cs="Arial"/>
          <w:b/>
          <w:szCs w:val="24"/>
        </w:rPr>
        <w:t xml:space="preserve">Background and Advice </w:t>
      </w:r>
    </w:p>
    <w:p w:rsidR="002A6ADD" w:rsidRPr="004E3759" w:rsidRDefault="002A6ADD" w:rsidP="00B73B36">
      <w:pPr>
        <w:rPr>
          <w:rFonts w:cs="Arial"/>
          <w:szCs w:val="24"/>
        </w:rPr>
      </w:pPr>
    </w:p>
    <w:p w:rsidR="002A6ADD" w:rsidRPr="004E3759" w:rsidRDefault="00B911F8" w:rsidP="002A6ADD">
      <w:pPr>
        <w:autoSpaceDE w:val="0"/>
        <w:autoSpaceDN w:val="0"/>
        <w:adjustRightInd w:val="0"/>
        <w:rPr>
          <w:rFonts w:cs="Arial"/>
          <w:color w:val="000000"/>
          <w:szCs w:val="24"/>
        </w:rPr>
      </w:pPr>
      <w:r w:rsidRPr="004E3759">
        <w:rPr>
          <w:rFonts w:cs="Arial"/>
          <w:color w:val="000000"/>
          <w:szCs w:val="24"/>
        </w:rPr>
        <w:t xml:space="preserve">At the </w:t>
      </w:r>
      <w:r w:rsidR="00F91525" w:rsidRPr="004E3759">
        <w:rPr>
          <w:rFonts w:cs="Arial"/>
          <w:color w:val="000000"/>
          <w:szCs w:val="24"/>
        </w:rPr>
        <w:t xml:space="preserve">annual </w:t>
      </w:r>
      <w:r w:rsidRPr="00AA2290">
        <w:rPr>
          <w:rFonts w:cs="Arial"/>
          <w:szCs w:val="24"/>
        </w:rPr>
        <w:t xml:space="preserve">meeting on the </w:t>
      </w:r>
      <w:r w:rsidR="00394EF2" w:rsidRPr="00AA2290">
        <w:rPr>
          <w:rFonts w:cs="Arial"/>
          <w:szCs w:val="24"/>
        </w:rPr>
        <w:t>15</w:t>
      </w:r>
      <w:r w:rsidR="00394EF2" w:rsidRPr="00AA2290">
        <w:rPr>
          <w:rFonts w:cs="Arial"/>
          <w:szCs w:val="24"/>
          <w:vertAlign w:val="superscript"/>
        </w:rPr>
        <w:t>th</w:t>
      </w:r>
      <w:r w:rsidR="00394EF2" w:rsidRPr="00AA2290">
        <w:rPr>
          <w:rFonts w:cs="Arial"/>
          <w:szCs w:val="24"/>
        </w:rPr>
        <w:t xml:space="preserve"> May 2014 </w:t>
      </w:r>
      <w:r w:rsidRPr="00AA2290">
        <w:rPr>
          <w:rFonts w:cs="Arial"/>
          <w:szCs w:val="24"/>
        </w:rPr>
        <w:t>the f</w:t>
      </w:r>
      <w:r w:rsidR="002A6ADD" w:rsidRPr="00AA2290">
        <w:rPr>
          <w:rFonts w:cs="Arial"/>
          <w:szCs w:val="24"/>
        </w:rPr>
        <w:t xml:space="preserve">ull </w:t>
      </w:r>
      <w:r w:rsidR="009C30E9" w:rsidRPr="00AA2290">
        <w:rPr>
          <w:rFonts w:cs="Arial"/>
          <w:szCs w:val="24"/>
        </w:rPr>
        <w:t xml:space="preserve">County </w:t>
      </w:r>
      <w:r w:rsidR="002A6ADD" w:rsidRPr="00AA2290">
        <w:rPr>
          <w:rFonts w:cs="Arial"/>
          <w:szCs w:val="24"/>
        </w:rPr>
        <w:t xml:space="preserve">Council </w:t>
      </w:r>
      <w:r w:rsidR="002A6ADD" w:rsidRPr="004E3759">
        <w:rPr>
          <w:rFonts w:cs="Arial"/>
          <w:color w:val="000000"/>
          <w:szCs w:val="24"/>
        </w:rPr>
        <w:t xml:space="preserve">agreed the constitution of the Commons and Town Greens Sub Committee as </w:t>
      </w:r>
      <w:r w:rsidRPr="00AA2290">
        <w:rPr>
          <w:rFonts w:cs="Arial"/>
          <w:szCs w:val="24"/>
        </w:rPr>
        <w:t xml:space="preserve">being </w:t>
      </w:r>
      <w:r w:rsidR="002A6ADD" w:rsidRPr="00AA2290">
        <w:rPr>
          <w:rFonts w:cs="Arial"/>
          <w:szCs w:val="24"/>
        </w:rPr>
        <w:t>11 members on the basis of</w:t>
      </w:r>
      <w:r w:rsidR="009C30E9" w:rsidRPr="00AA2290">
        <w:rPr>
          <w:rFonts w:cs="Arial"/>
          <w:szCs w:val="24"/>
        </w:rPr>
        <w:t xml:space="preserve"> </w:t>
      </w:r>
      <w:r w:rsidR="00394EF2" w:rsidRPr="00AA2290">
        <w:rPr>
          <w:rFonts w:cs="Arial"/>
          <w:szCs w:val="24"/>
        </w:rPr>
        <w:t>5</w:t>
      </w:r>
      <w:r w:rsidR="002A6ADD" w:rsidRPr="00AA2290">
        <w:rPr>
          <w:rFonts w:cs="Arial"/>
          <w:szCs w:val="24"/>
        </w:rPr>
        <w:t xml:space="preserve"> Labour, </w:t>
      </w:r>
      <w:r w:rsidR="00394EF2" w:rsidRPr="00AA2290">
        <w:rPr>
          <w:rFonts w:cs="Arial"/>
          <w:szCs w:val="24"/>
        </w:rPr>
        <w:t>5</w:t>
      </w:r>
      <w:r w:rsidR="002A6ADD" w:rsidRPr="00AA2290">
        <w:rPr>
          <w:rFonts w:cs="Arial"/>
          <w:szCs w:val="24"/>
        </w:rPr>
        <w:t xml:space="preserve"> Conservative and </w:t>
      </w:r>
      <w:r w:rsidR="00394EF2" w:rsidRPr="00AA2290">
        <w:rPr>
          <w:rFonts w:cs="Arial"/>
          <w:szCs w:val="24"/>
        </w:rPr>
        <w:t>1</w:t>
      </w:r>
      <w:r w:rsidR="002A6ADD" w:rsidRPr="00AA2290">
        <w:rPr>
          <w:rFonts w:cs="Arial"/>
          <w:szCs w:val="24"/>
        </w:rPr>
        <w:t xml:space="preserve"> Liberal Democrat</w:t>
      </w:r>
      <w:r w:rsidR="00E72ED4" w:rsidRPr="00AA2290">
        <w:rPr>
          <w:rFonts w:cs="Arial"/>
          <w:szCs w:val="24"/>
        </w:rPr>
        <w:t xml:space="preserve"> and the </w:t>
      </w:r>
      <w:r w:rsidR="002A6ADD" w:rsidRPr="00AA2290">
        <w:rPr>
          <w:rFonts w:cs="Arial"/>
          <w:szCs w:val="24"/>
        </w:rPr>
        <w:t xml:space="preserve">County Secretary and Solicitor subsequently received the following nominations </w:t>
      </w:r>
      <w:r w:rsidR="002A6ADD" w:rsidRPr="004E3759">
        <w:rPr>
          <w:rFonts w:cs="Arial"/>
          <w:color w:val="000000"/>
          <w:szCs w:val="24"/>
        </w:rPr>
        <w:t>from each of the respective political groups</w:t>
      </w:r>
      <w:r w:rsidR="00AA2290">
        <w:rPr>
          <w:rFonts w:cs="Arial"/>
          <w:color w:val="000000"/>
          <w:szCs w:val="24"/>
        </w:rPr>
        <w:t xml:space="preserve"> in relation to the membership of the Sub Committee</w:t>
      </w:r>
      <w:r w:rsidR="002A6ADD" w:rsidRPr="004E3759">
        <w:rPr>
          <w:rFonts w:cs="Arial"/>
          <w:color w:val="000000"/>
          <w:szCs w:val="24"/>
        </w:rPr>
        <w:t>.</w:t>
      </w:r>
    </w:p>
    <w:p w:rsidR="002A6ADD" w:rsidRPr="004E3759" w:rsidRDefault="002A6ADD" w:rsidP="002A6ADD">
      <w:pPr>
        <w:autoSpaceDE w:val="0"/>
        <w:autoSpaceDN w:val="0"/>
        <w:adjustRightInd w:val="0"/>
        <w:rPr>
          <w:rFonts w:cs="Arial"/>
          <w:color w:val="000000"/>
          <w:szCs w:val="24"/>
        </w:rPr>
      </w:pPr>
    </w:p>
    <w:p w:rsidR="002A6ADD" w:rsidRPr="004E3759" w:rsidRDefault="002A6ADD" w:rsidP="002A6ADD">
      <w:pPr>
        <w:autoSpaceDE w:val="0"/>
        <w:autoSpaceDN w:val="0"/>
        <w:adjustRightInd w:val="0"/>
        <w:jc w:val="center"/>
        <w:rPr>
          <w:rFonts w:cs="Arial"/>
          <w:b/>
          <w:color w:val="000000"/>
          <w:szCs w:val="24"/>
        </w:rPr>
      </w:pPr>
      <w:r w:rsidRPr="004E3759">
        <w:rPr>
          <w:rFonts w:cs="Arial"/>
          <w:b/>
          <w:color w:val="000000"/>
          <w:szCs w:val="24"/>
        </w:rPr>
        <w:t>County Councillors (11)</w:t>
      </w:r>
    </w:p>
    <w:p w:rsidR="004E3759" w:rsidRPr="004E3759" w:rsidRDefault="004E3759" w:rsidP="002A6ADD">
      <w:pPr>
        <w:autoSpaceDE w:val="0"/>
        <w:autoSpaceDN w:val="0"/>
        <w:adjustRightInd w:val="0"/>
        <w:jc w:val="center"/>
        <w:rPr>
          <w:rFonts w:cs="Arial"/>
          <w:b/>
          <w:color w:val="000000"/>
          <w:szCs w:val="24"/>
        </w:rPr>
      </w:pPr>
    </w:p>
    <w:tbl>
      <w:tblPr>
        <w:tblStyle w:val="TableGrid"/>
        <w:tblW w:w="0" w:type="auto"/>
        <w:tblInd w:w="2660" w:type="dxa"/>
        <w:tblLook w:val="04A0" w:firstRow="1" w:lastRow="0" w:firstColumn="1" w:lastColumn="0" w:noHBand="0" w:noVBand="1"/>
      </w:tblPr>
      <w:tblGrid>
        <w:gridCol w:w="1961"/>
        <w:gridCol w:w="1866"/>
      </w:tblGrid>
      <w:tr w:rsidR="007B7CB8" w:rsidRPr="004E3759" w:rsidTr="007B7CB8">
        <w:tc>
          <w:tcPr>
            <w:tcW w:w="1961" w:type="dxa"/>
          </w:tcPr>
          <w:p w:rsidR="007B7CB8" w:rsidRPr="007B7CB8" w:rsidRDefault="007B7CB8" w:rsidP="007B7CB8">
            <w:pPr>
              <w:autoSpaceDE w:val="0"/>
              <w:autoSpaceDN w:val="0"/>
              <w:adjustRightInd w:val="0"/>
              <w:rPr>
                <w:rFonts w:cs="Arial"/>
                <w:color w:val="000000"/>
                <w:szCs w:val="24"/>
              </w:rPr>
            </w:pPr>
            <w:r w:rsidRPr="007B7CB8">
              <w:rPr>
                <w:rFonts w:cs="Arial"/>
                <w:color w:val="000000"/>
                <w:szCs w:val="24"/>
              </w:rPr>
              <w:t>M Barron</w:t>
            </w:r>
          </w:p>
        </w:tc>
        <w:tc>
          <w:tcPr>
            <w:tcW w:w="1866" w:type="dxa"/>
          </w:tcPr>
          <w:p w:rsidR="007B7CB8" w:rsidRPr="007B7CB8" w:rsidRDefault="00546FA1" w:rsidP="007B7CB8">
            <w:pPr>
              <w:autoSpaceDE w:val="0"/>
              <w:autoSpaceDN w:val="0"/>
              <w:adjustRightInd w:val="0"/>
              <w:rPr>
                <w:rFonts w:cs="Arial"/>
                <w:color w:val="000000"/>
                <w:szCs w:val="24"/>
              </w:rPr>
            </w:pPr>
            <w:r>
              <w:rPr>
                <w:rFonts w:cs="Arial"/>
                <w:color w:val="000000"/>
                <w:szCs w:val="24"/>
              </w:rPr>
              <w:t>P Rigby</w:t>
            </w:r>
          </w:p>
        </w:tc>
      </w:tr>
      <w:tr w:rsidR="004A10D8" w:rsidRPr="004E3759" w:rsidTr="007B7CB8">
        <w:tc>
          <w:tcPr>
            <w:tcW w:w="1961" w:type="dxa"/>
          </w:tcPr>
          <w:p w:rsidR="004A10D8" w:rsidRPr="007B7CB8" w:rsidRDefault="004A10D8" w:rsidP="004A10D8">
            <w:pPr>
              <w:autoSpaceDE w:val="0"/>
              <w:autoSpaceDN w:val="0"/>
              <w:adjustRightInd w:val="0"/>
              <w:rPr>
                <w:rFonts w:cs="Arial"/>
                <w:color w:val="000000"/>
                <w:szCs w:val="24"/>
              </w:rPr>
            </w:pPr>
            <w:r w:rsidRPr="007B7CB8">
              <w:rPr>
                <w:rFonts w:cs="Arial"/>
                <w:color w:val="000000"/>
                <w:szCs w:val="24"/>
              </w:rPr>
              <w:t>I Brown</w:t>
            </w:r>
          </w:p>
        </w:tc>
        <w:tc>
          <w:tcPr>
            <w:tcW w:w="1866" w:type="dxa"/>
          </w:tcPr>
          <w:p w:rsidR="004A10D8" w:rsidRPr="007B7CB8" w:rsidRDefault="004A10D8" w:rsidP="004A10D8">
            <w:pPr>
              <w:autoSpaceDE w:val="0"/>
              <w:autoSpaceDN w:val="0"/>
              <w:adjustRightInd w:val="0"/>
              <w:rPr>
                <w:rFonts w:cs="Arial"/>
                <w:color w:val="000000"/>
                <w:szCs w:val="24"/>
              </w:rPr>
            </w:pPr>
            <w:r>
              <w:rPr>
                <w:rFonts w:cs="Arial"/>
                <w:color w:val="000000"/>
                <w:szCs w:val="24"/>
              </w:rPr>
              <w:t>R Shewan</w:t>
            </w:r>
          </w:p>
        </w:tc>
      </w:tr>
      <w:tr w:rsidR="004A10D8" w:rsidRPr="004E3759" w:rsidTr="007B7CB8">
        <w:tc>
          <w:tcPr>
            <w:tcW w:w="1961" w:type="dxa"/>
          </w:tcPr>
          <w:p w:rsidR="004A10D8" w:rsidRPr="007B7CB8" w:rsidRDefault="004A10D8" w:rsidP="004A10D8">
            <w:pPr>
              <w:autoSpaceDE w:val="0"/>
              <w:autoSpaceDN w:val="0"/>
              <w:adjustRightInd w:val="0"/>
              <w:rPr>
                <w:rFonts w:cs="Arial"/>
                <w:color w:val="000000"/>
                <w:szCs w:val="24"/>
              </w:rPr>
            </w:pPr>
            <w:r>
              <w:rPr>
                <w:rFonts w:cs="Arial"/>
                <w:color w:val="000000"/>
                <w:szCs w:val="24"/>
              </w:rPr>
              <w:t>D Clifford</w:t>
            </w:r>
          </w:p>
        </w:tc>
        <w:tc>
          <w:tcPr>
            <w:tcW w:w="1866" w:type="dxa"/>
          </w:tcPr>
          <w:p w:rsidR="004A10D8" w:rsidRPr="007B7CB8" w:rsidRDefault="004A10D8" w:rsidP="004A10D8">
            <w:pPr>
              <w:autoSpaceDE w:val="0"/>
              <w:autoSpaceDN w:val="0"/>
              <w:adjustRightInd w:val="0"/>
              <w:rPr>
                <w:rFonts w:cs="Arial"/>
                <w:color w:val="000000"/>
                <w:szCs w:val="24"/>
              </w:rPr>
            </w:pPr>
            <w:r>
              <w:rPr>
                <w:rFonts w:cs="Arial"/>
                <w:color w:val="000000"/>
                <w:szCs w:val="24"/>
              </w:rPr>
              <w:t>Miss K Snape</w:t>
            </w:r>
          </w:p>
        </w:tc>
      </w:tr>
      <w:tr w:rsidR="004A10D8" w:rsidRPr="004E3759" w:rsidTr="007B7CB8">
        <w:tc>
          <w:tcPr>
            <w:tcW w:w="1961" w:type="dxa"/>
          </w:tcPr>
          <w:p w:rsidR="004A10D8" w:rsidRPr="007B7CB8" w:rsidRDefault="004A10D8" w:rsidP="004A10D8">
            <w:pPr>
              <w:autoSpaceDE w:val="0"/>
              <w:autoSpaceDN w:val="0"/>
              <w:adjustRightInd w:val="0"/>
              <w:rPr>
                <w:rFonts w:cs="Arial"/>
                <w:color w:val="000000"/>
                <w:szCs w:val="24"/>
              </w:rPr>
            </w:pPr>
            <w:r>
              <w:rPr>
                <w:rFonts w:cs="Arial"/>
                <w:color w:val="000000"/>
                <w:szCs w:val="24"/>
              </w:rPr>
              <w:t>N Hennessy</w:t>
            </w:r>
          </w:p>
        </w:tc>
        <w:tc>
          <w:tcPr>
            <w:tcW w:w="1866" w:type="dxa"/>
          </w:tcPr>
          <w:p w:rsidR="004A10D8" w:rsidRPr="007B7CB8" w:rsidRDefault="00546FA1" w:rsidP="004A10D8">
            <w:pPr>
              <w:autoSpaceDE w:val="0"/>
              <w:autoSpaceDN w:val="0"/>
              <w:adjustRightInd w:val="0"/>
              <w:rPr>
                <w:rFonts w:cs="Arial"/>
                <w:color w:val="000000"/>
                <w:szCs w:val="24"/>
              </w:rPr>
            </w:pPr>
            <w:r>
              <w:rPr>
                <w:rFonts w:cs="Arial"/>
                <w:color w:val="000000"/>
                <w:szCs w:val="24"/>
              </w:rPr>
              <w:t>C Wakeford</w:t>
            </w:r>
          </w:p>
        </w:tc>
      </w:tr>
      <w:tr w:rsidR="004A10D8" w:rsidRPr="004E3759" w:rsidTr="007B7CB8">
        <w:tc>
          <w:tcPr>
            <w:tcW w:w="1961" w:type="dxa"/>
          </w:tcPr>
          <w:p w:rsidR="004A10D8" w:rsidRPr="007B7CB8" w:rsidRDefault="00546FA1" w:rsidP="004A10D8">
            <w:pPr>
              <w:autoSpaceDE w:val="0"/>
              <w:autoSpaceDN w:val="0"/>
              <w:adjustRightInd w:val="0"/>
              <w:rPr>
                <w:rFonts w:cs="Arial"/>
                <w:color w:val="000000"/>
                <w:szCs w:val="24"/>
              </w:rPr>
            </w:pPr>
            <w:r>
              <w:rPr>
                <w:rFonts w:cs="Arial"/>
                <w:color w:val="000000"/>
                <w:szCs w:val="24"/>
              </w:rPr>
              <w:t>J Oakes</w:t>
            </w:r>
          </w:p>
        </w:tc>
        <w:tc>
          <w:tcPr>
            <w:tcW w:w="1866" w:type="dxa"/>
          </w:tcPr>
          <w:p w:rsidR="004A10D8" w:rsidRPr="007B7CB8" w:rsidRDefault="00546FA1" w:rsidP="004A10D8">
            <w:pPr>
              <w:autoSpaceDE w:val="0"/>
              <w:autoSpaceDN w:val="0"/>
              <w:adjustRightInd w:val="0"/>
              <w:rPr>
                <w:rFonts w:cs="Arial"/>
                <w:color w:val="000000"/>
                <w:szCs w:val="24"/>
              </w:rPr>
            </w:pPr>
            <w:r>
              <w:rPr>
                <w:rFonts w:cs="Arial"/>
                <w:color w:val="000000"/>
                <w:szCs w:val="24"/>
              </w:rPr>
              <w:t>D Whipp</w:t>
            </w:r>
          </w:p>
        </w:tc>
      </w:tr>
      <w:tr w:rsidR="004E3759" w:rsidRPr="004E3759" w:rsidTr="007B7CB8">
        <w:tc>
          <w:tcPr>
            <w:tcW w:w="3827" w:type="dxa"/>
            <w:gridSpan w:val="2"/>
          </w:tcPr>
          <w:p w:rsidR="004E3759" w:rsidRPr="007B7CB8" w:rsidRDefault="00546FA1" w:rsidP="00546FA1">
            <w:pPr>
              <w:autoSpaceDE w:val="0"/>
              <w:autoSpaceDN w:val="0"/>
              <w:adjustRightInd w:val="0"/>
              <w:jc w:val="center"/>
              <w:rPr>
                <w:rFonts w:cs="Arial"/>
                <w:color w:val="000000"/>
                <w:szCs w:val="24"/>
              </w:rPr>
            </w:pPr>
            <w:r>
              <w:rPr>
                <w:rFonts w:cs="Arial"/>
                <w:color w:val="000000"/>
                <w:szCs w:val="24"/>
              </w:rPr>
              <w:t>B Yates</w:t>
            </w:r>
          </w:p>
        </w:tc>
      </w:tr>
    </w:tbl>
    <w:p w:rsidR="00AA2290" w:rsidRDefault="00AA2290" w:rsidP="00AA2290">
      <w:pPr>
        <w:autoSpaceDE w:val="0"/>
        <w:autoSpaceDN w:val="0"/>
        <w:adjustRightInd w:val="0"/>
        <w:rPr>
          <w:rFonts w:ascii="TT5555EFo00" w:hAnsi="TT5555EFo00" w:cs="TT5555EFo00"/>
          <w:szCs w:val="24"/>
        </w:rPr>
      </w:pPr>
      <w:r>
        <w:rPr>
          <w:rFonts w:cs="Arial"/>
          <w:color w:val="000000"/>
          <w:szCs w:val="24"/>
        </w:rPr>
        <w:lastRenderedPageBreak/>
        <w:t xml:space="preserve">Under the current </w:t>
      </w:r>
      <w:r w:rsidR="002A6ADD" w:rsidRPr="004E3759">
        <w:rPr>
          <w:rFonts w:cs="Arial"/>
          <w:color w:val="000000"/>
          <w:szCs w:val="24"/>
        </w:rPr>
        <w:t xml:space="preserve">Terms of Reference </w:t>
      </w:r>
      <w:r>
        <w:rPr>
          <w:rFonts w:cs="Arial"/>
          <w:color w:val="000000"/>
          <w:szCs w:val="24"/>
        </w:rPr>
        <w:t>t</w:t>
      </w:r>
      <w:r>
        <w:rPr>
          <w:rFonts w:ascii="TT5555EFo00" w:hAnsi="TT5555EFo00" w:cs="TT5555EFo00"/>
          <w:szCs w:val="24"/>
        </w:rPr>
        <w:t>he Sub Committee shall carry out the following functions:</w:t>
      </w:r>
    </w:p>
    <w:p w:rsidR="00AA2290" w:rsidRDefault="00AA2290" w:rsidP="00AA2290">
      <w:pPr>
        <w:autoSpaceDE w:val="0"/>
        <w:autoSpaceDN w:val="0"/>
        <w:adjustRightInd w:val="0"/>
        <w:rPr>
          <w:rFonts w:ascii="TT5555EFo00" w:hAnsi="TT5555EFo00" w:cs="TT5555EFo00"/>
          <w:szCs w:val="24"/>
        </w:rPr>
      </w:pPr>
    </w:p>
    <w:p w:rsidR="00AA2290" w:rsidRPr="00AA2290" w:rsidRDefault="00AA2290" w:rsidP="00AA2290">
      <w:pPr>
        <w:pStyle w:val="ListParagraph"/>
        <w:numPr>
          <w:ilvl w:val="0"/>
          <w:numId w:val="8"/>
        </w:numPr>
        <w:autoSpaceDE w:val="0"/>
        <w:autoSpaceDN w:val="0"/>
        <w:adjustRightInd w:val="0"/>
        <w:ind w:left="360"/>
        <w:rPr>
          <w:rFonts w:ascii="TT5555EFo00" w:hAnsi="TT5555EFo00" w:cs="TT5555EFo00"/>
          <w:szCs w:val="24"/>
        </w:rPr>
      </w:pPr>
      <w:r w:rsidRPr="00AA2290">
        <w:rPr>
          <w:rFonts w:ascii="TT5555EFo00" w:hAnsi="TT5555EFo00" w:cs="TT5555EFo00"/>
          <w:szCs w:val="24"/>
        </w:rPr>
        <w:t>To exercise the Council's powers under the Commons Registration (New</w:t>
      </w:r>
      <w:r w:rsidRPr="00AA2290">
        <w:rPr>
          <w:rFonts w:ascii="TT5555EFo00" w:hAnsi="TT5555EFo00" w:cs="TT5555EFo00"/>
          <w:szCs w:val="24"/>
        </w:rPr>
        <w:br/>
        <w:t xml:space="preserve">Land) Regulations 1969 to register common land or town or village greens (except where the power is to be exercised solely for the purpose of giving effect to an exchange of land by an order under Section 19(3) or Schedule 3 of the Acquisition of Land Act 1981, or an order under Section 147 of the </w:t>
      </w:r>
      <w:proofErr w:type="spellStart"/>
      <w:r w:rsidRPr="00AA2290">
        <w:rPr>
          <w:rFonts w:ascii="TT5555EFo00" w:hAnsi="TT5555EFo00" w:cs="TT5555EFo00"/>
          <w:szCs w:val="24"/>
        </w:rPr>
        <w:t>Inclosure</w:t>
      </w:r>
      <w:proofErr w:type="spellEnd"/>
      <w:r w:rsidRPr="00AA2290">
        <w:rPr>
          <w:rFonts w:ascii="TT5555EFo00" w:hAnsi="TT5555EFo00" w:cs="TT5555EFo00"/>
          <w:szCs w:val="24"/>
        </w:rPr>
        <w:t xml:space="preserve"> Act 1845).</w:t>
      </w:r>
    </w:p>
    <w:p w:rsidR="00AA2290" w:rsidRDefault="00AA2290" w:rsidP="00AA2290">
      <w:pPr>
        <w:autoSpaceDE w:val="0"/>
        <w:autoSpaceDN w:val="0"/>
        <w:adjustRightInd w:val="0"/>
        <w:ind w:left="360" w:hanging="720"/>
        <w:rPr>
          <w:rFonts w:ascii="TT5555EFo00" w:hAnsi="TT5555EFo00" w:cs="TT5555EFo00"/>
          <w:szCs w:val="24"/>
        </w:rPr>
      </w:pPr>
    </w:p>
    <w:p w:rsidR="00AA2290" w:rsidRPr="00AA2290" w:rsidRDefault="00AA2290" w:rsidP="00AA2290">
      <w:pPr>
        <w:pStyle w:val="ListParagraph"/>
        <w:numPr>
          <w:ilvl w:val="0"/>
          <w:numId w:val="8"/>
        </w:numPr>
        <w:autoSpaceDE w:val="0"/>
        <w:autoSpaceDN w:val="0"/>
        <w:adjustRightInd w:val="0"/>
        <w:ind w:left="360"/>
        <w:rPr>
          <w:rFonts w:ascii="TT5555EFo00" w:hAnsi="TT5555EFo00" w:cs="TT5555EFo00"/>
          <w:szCs w:val="24"/>
        </w:rPr>
      </w:pPr>
      <w:r w:rsidRPr="00AA2290">
        <w:rPr>
          <w:rFonts w:ascii="TT5555EFo00" w:hAnsi="TT5555EFo00" w:cs="TT5555EFo00"/>
          <w:szCs w:val="24"/>
        </w:rPr>
        <w:t>To make recommendations to the Cabinet Member with responsibility for the Environment on matters under the Commons Registration Act 1965 as amended and Regulations thereunder where responsibility lies with the Cabinet.</w:t>
      </w:r>
    </w:p>
    <w:p w:rsidR="00AA2290" w:rsidRDefault="00AA2290" w:rsidP="00AA2290">
      <w:pPr>
        <w:autoSpaceDE w:val="0"/>
        <w:autoSpaceDN w:val="0"/>
        <w:adjustRightInd w:val="0"/>
        <w:ind w:left="360" w:hanging="720"/>
        <w:rPr>
          <w:rFonts w:ascii="TT5555EFo00" w:hAnsi="TT5555EFo00" w:cs="TT5555EFo00"/>
          <w:szCs w:val="24"/>
        </w:rPr>
      </w:pPr>
    </w:p>
    <w:p w:rsidR="00AA2290" w:rsidRPr="00AA2290" w:rsidRDefault="00AA2290" w:rsidP="00AA2290">
      <w:pPr>
        <w:pStyle w:val="ListParagraph"/>
        <w:numPr>
          <w:ilvl w:val="0"/>
          <w:numId w:val="8"/>
        </w:numPr>
        <w:autoSpaceDE w:val="0"/>
        <w:autoSpaceDN w:val="0"/>
        <w:adjustRightInd w:val="0"/>
        <w:ind w:left="360"/>
        <w:rPr>
          <w:rFonts w:ascii="TT5555EFo00" w:hAnsi="TT5555EFo00" w:cs="TT5555EFo00"/>
          <w:szCs w:val="24"/>
        </w:rPr>
      </w:pPr>
      <w:r w:rsidRPr="00AA2290">
        <w:rPr>
          <w:rFonts w:ascii="TT5555EFo00" w:hAnsi="TT5555EFo00" w:cs="TT5555EFo00"/>
          <w:szCs w:val="24"/>
        </w:rPr>
        <w:t>To amend the register in respect of rights of common under Regulation 29 of the Commons Registration (General) Regulations 1966, namely to apportion, vary, extinguish, release or transfer a right of common.</w:t>
      </w:r>
    </w:p>
    <w:p w:rsidR="00AA2290" w:rsidRDefault="00AA2290" w:rsidP="00AA2290">
      <w:pPr>
        <w:autoSpaceDE w:val="0"/>
        <w:autoSpaceDN w:val="0"/>
        <w:adjustRightInd w:val="0"/>
        <w:ind w:left="360" w:hanging="720"/>
        <w:rPr>
          <w:rFonts w:ascii="TT5555EFo00" w:hAnsi="TT5555EFo00" w:cs="TT5555EFo00"/>
          <w:szCs w:val="24"/>
        </w:rPr>
      </w:pPr>
    </w:p>
    <w:p w:rsidR="00AA2290" w:rsidRPr="00AA2290" w:rsidRDefault="00AA2290" w:rsidP="00AA2290">
      <w:pPr>
        <w:pStyle w:val="ListParagraph"/>
        <w:numPr>
          <w:ilvl w:val="0"/>
          <w:numId w:val="8"/>
        </w:numPr>
        <w:autoSpaceDE w:val="0"/>
        <w:autoSpaceDN w:val="0"/>
        <w:adjustRightInd w:val="0"/>
        <w:ind w:left="360"/>
        <w:rPr>
          <w:rFonts w:cs="Arial"/>
          <w:color w:val="000000"/>
          <w:szCs w:val="24"/>
        </w:rPr>
      </w:pPr>
      <w:r w:rsidRPr="00AA2290">
        <w:rPr>
          <w:rFonts w:ascii="TT5555EFo00" w:hAnsi="TT5555EFo00" w:cs="TT5555EFo00"/>
          <w:szCs w:val="24"/>
        </w:rPr>
        <w:t>To exercise the duties powers and functions of the County Council as</w:t>
      </w:r>
      <w:r>
        <w:rPr>
          <w:rFonts w:ascii="TT5555EFo00" w:hAnsi="TT5555EFo00" w:cs="TT5555EFo00"/>
          <w:szCs w:val="24"/>
        </w:rPr>
        <w:t xml:space="preserve"> </w:t>
      </w:r>
      <w:r w:rsidRPr="00AA2290">
        <w:rPr>
          <w:rFonts w:ascii="TT5555EFo00" w:hAnsi="TT5555EFo00" w:cs="TT5555EFo00"/>
          <w:szCs w:val="24"/>
        </w:rPr>
        <w:t>Registration Authority under Part 1 Commons Act 2006</w:t>
      </w:r>
    </w:p>
    <w:p w:rsidR="00AA2290" w:rsidRDefault="00AA2290" w:rsidP="002A6ADD">
      <w:pPr>
        <w:autoSpaceDE w:val="0"/>
        <w:autoSpaceDN w:val="0"/>
        <w:adjustRightInd w:val="0"/>
        <w:rPr>
          <w:rFonts w:cs="Arial"/>
          <w:color w:val="000000"/>
          <w:szCs w:val="24"/>
        </w:rPr>
      </w:pPr>
    </w:p>
    <w:p w:rsidR="00AA2290" w:rsidRPr="004E3759" w:rsidRDefault="00AA2290" w:rsidP="002A6ADD">
      <w:pPr>
        <w:autoSpaceDE w:val="0"/>
        <w:autoSpaceDN w:val="0"/>
        <w:adjustRightInd w:val="0"/>
        <w:rPr>
          <w:rFonts w:cs="Arial"/>
          <w:color w:val="000000"/>
          <w:szCs w:val="24"/>
        </w:rPr>
      </w:pPr>
    </w:p>
    <w:p w:rsidR="00B911F8" w:rsidRPr="00AA2290" w:rsidRDefault="00B911F8" w:rsidP="002A6ADD">
      <w:pPr>
        <w:rPr>
          <w:rFonts w:cs="Arial"/>
          <w:szCs w:val="24"/>
        </w:rPr>
      </w:pPr>
      <w:r w:rsidRPr="00AA2290">
        <w:rPr>
          <w:rFonts w:cs="Arial"/>
          <w:szCs w:val="24"/>
        </w:rPr>
        <w:t xml:space="preserve">The following programme of meetings </w:t>
      </w:r>
      <w:r w:rsidR="00B55524" w:rsidRPr="00AA2290">
        <w:rPr>
          <w:rFonts w:cs="Arial"/>
          <w:szCs w:val="24"/>
        </w:rPr>
        <w:t xml:space="preserve">for the Sub Committee </w:t>
      </w:r>
      <w:r w:rsidRPr="00AA2290">
        <w:rPr>
          <w:rFonts w:cs="Arial"/>
          <w:szCs w:val="24"/>
        </w:rPr>
        <w:t>was approved by the full Council at the meeting in December</w:t>
      </w:r>
      <w:r w:rsidR="006E00E3" w:rsidRPr="00AA2290">
        <w:rPr>
          <w:rFonts w:cs="Arial"/>
          <w:szCs w:val="24"/>
        </w:rPr>
        <w:t xml:space="preserve">, </w:t>
      </w:r>
      <w:r w:rsidR="00394EF2" w:rsidRPr="00AA2290">
        <w:rPr>
          <w:rFonts w:cs="Arial"/>
          <w:szCs w:val="24"/>
        </w:rPr>
        <w:t>2013</w:t>
      </w:r>
      <w:r w:rsidR="006E00E3" w:rsidRPr="00AA2290">
        <w:rPr>
          <w:rFonts w:cs="Arial"/>
          <w:szCs w:val="24"/>
        </w:rPr>
        <w:t>,</w:t>
      </w:r>
      <w:r w:rsidRPr="00AA2290">
        <w:rPr>
          <w:rFonts w:cs="Arial"/>
          <w:szCs w:val="24"/>
        </w:rPr>
        <w:t xml:space="preserve"> with all meetings </w:t>
      </w:r>
      <w:r w:rsidR="00B55524" w:rsidRPr="00AA2290">
        <w:rPr>
          <w:rFonts w:cs="Arial"/>
          <w:szCs w:val="24"/>
        </w:rPr>
        <w:t xml:space="preserve">to </w:t>
      </w:r>
      <w:r w:rsidR="009C30E9" w:rsidRPr="00AA2290">
        <w:rPr>
          <w:rFonts w:cs="Arial"/>
          <w:szCs w:val="24"/>
        </w:rPr>
        <w:t xml:space="preserve">be held at County Hall, unless otherwise specified, and to </w:t>
      </w:r>
      <w:r w:rsidRPr="00AA2290">
        <w:rPr>
          <w:rFonts w:cs="Arial"/>
          <w:szCs w:val="24"/>
        </w:rPr>
        <w:t>commenc</w:t>
      </w:r>
      <w:r w:rsidR="00B55524" w:rsidRPr="00AA2290">
        <w:rPr>
          <w:rFonts w:cs="Arial"/>
          <w:szCs w:val="24"/>
        </w:rPr>
        <w:t>e</w:t>
      </w:r>
      <w:r w:rsidRPr="00AA2290">
        <w:rPr>
          <w:rFonts w:cs="Arial"/>
          <w:szCs w:val="24"/>
        </w:rPr>
        <w:t xml:space="preserve"> at 10.00am.</w:t>
      </w:r>
    </w:p>
    <w:p w:rsidR="009C30E9" w:rsidRPr="00AA2290" w:rsidRDefault="009C30E9" w:rsidP="002A6ADD">
      <w:pPr>
        <w:rPr>
          <w:rFonts w:cs="Arial"/>
          <w:szCs w:val="24"/>
        </w:rPr>
      </w:pPr>
    </w:p>
    <w:p w:rsidR="00394EF2" w:rsidRPr="00AA2290" w:rsidRDefault="00394EF2" w:rsidP="002A6ADD">
      <w:pPr>
        <w:rPr>
          <w:rFonts w:cs="Arial"/>
          <w:szCs w:val="24"/>
        </w:rPr>
      </w:pPr>
      <w:r w:rsidRPr="00AA2290">
        <w:rPr>
          <w:rFonts w:cs="Arial"/>
          <w:szCs w:val="24"/>
        </w:rPr>
        <w:t>30</w:t>
      </w:r>
      <w:r w:rsidRPr="00AA2290">
        <w:rPr>
          <w:rFonts w:cs="Arial"/>
          <w:szCs w:val="24"/>
          <w:vertAlign w:val="superscript"/>
        </w:rPr>
        <w:t>th</w:t>
      </w:r>
      <w:r w:rsidRPr="00AA2290">
        <w:rPr>
          <w:rFonts w:cs="Arial"/>
          <w:szCs w:val="24"/>
        </w:rPr>
        <w:t xml:space="preserve"> July 2014</w:t>
      </w:r>
      <w:r w:rsidR="00BA2DA5" w:rsidRPr="00AA2290">
        <w:rPr>
          <w:rFonts w:cs="Arial"/>
          <w:szCs w:val="24"/>
        </w:rPr>
        <w:t xml:space="preserve"> (</w:t>
      </w:r>
      <w:r w:rsidR="00AA2290">
        <w:rPr>
          <w:rFonts w:cs="Arial"/>
          <w:szCs w:val="24"/>
        </w:rPr>
        <w:t xml:space="preserve">subsequently </w:t>
      </w:r>
      <w:r w:rsidR="00BA2DA5" w:rsidRPr="00AA2290">
        <w:rPr>
          <w:rFonts w:cs="Arial"/>
          <w:szCs w:val="24"/>
        </w:rPr>
        <w:t>cancelled)</w:t>
      </w:r>
    </w:p>
    <w:p w:rsidR="00394EF2" w:rsidRPr="00AA2290" w:rsidRDefault="00394EF2" w:rsidP="002A6ADD">
      <w:pPr>
        <w:rPr>
          <w:rFonts w:cs="Arial"/>
          <w:szCs w:val="24"/>
        </w:rPr>
      </w:pPr>
      <w:r w:rsidRPr="00AA2290">
        <w:rPr>
          <w:rFonts w:cs="Arial"/>
          <w:szCs w:val="24"/>
        </w:rPr>
        <w:t>23</w:t>
      </w:r>
      <w:r w:rsidRPr="00AA2290">
        <w:rPr>
          <w:rFonts w:cs="Arial"/>
          <w:szCs w:val="24"/>
          <w:vertAlign w:val="superscript"/>
        </w:rPr>
        <w:t>rd</w:t>
      </w:r>
      <w:r w:rsidRPr="00AA2290">
        <w:rPr>
          <w:rFonts w:cs="Arial"/>
          <w:szCs w:val="24"/>
        </w:rPr>
        <w:t xml:space="preserve"> September 2014</w:t>
      </w:r>
    </w:p>
    <w:p w:rsidR="00394EF2" w:rsidRPr="00AA2290" w:rsidRDefault="00394EF2" w:rsidP="002A6ADD">
      <w:pPr>
        <w:rPr>
          <w:rFonts w:cs="Arial"/>
          <w:szCs w:val="24"/>
        </w:rPr>
      </w:pPr>
      <w:r w:rsidRPr="00AA2290">
        <w:rPr>
          <w:rFonts w:cs="Arial"/>
          <w:szCs w:val="24"/>
        </w:rPr>
        <w:t>11</w:t>
      </w:r>
      <w:r w:rsidRPr="00AA2290">
        <w:rPr>
          <w:rFonts w:cs="Arial"/>
          <w:szCs w:val="24"/>
          <w:vertAlign w:val="superscript"/>
        </w:rPr>
        <w:t>th</w:t>
      </w:r>
      <w:r w:rsidRPr="00AA2290">
        <w:rPr>
          <w:rFonts w:cs="Arial"/>
          <w:szCs w:val="24"/>
        </w:rPr>
        <w:t xml:space="preserve"> November 2014</w:t>
      </w:r>
    </w:p>
    <w:p w:rsidR="00394EF2" w:rsidRPr="00AA2290" w:rsidRDefault="00394EF2" w:rsidP="002A6ADD">
      <w:pPr>
        <w:rPr>
          <w:rFonts w:cs="Arial"/>
          <w:szCs w:val="24"/>
        </w:rPr>
      </w:pPr>
      <w:r w:rsidRPr="00AA2290">
        <w:rPr>
          <w:rFonts w:cs="Arial"/>
          <w:szCs w:val="24"/>
        </w:rPr>
        <w:t>2</w:t>
      </w:r>
      <w:r w:rsidRPr="00AA2290">
        <w:rPr>
          <w:rFonts w:cs="Arial"/>
          <w:szCs w:val="24"/>
          <w:vertAlign w:val="superscript"/>
        </w:rPr>
        <w:t>nd</w:t>
      </w:r>
      <w:r w:rsidRPr="00AA2290">
        <w:rPr>
          <w:rFonts w:cs="Arial"/>
          <w:szCs w:val="24"/>
        </w:rPr>
        <w:t xml:space="preserve"> </w:t>
      </w:r>
      <w:r w:rsidR="00EE6BC5" w:rsidRPr="00AA2290">
        <w:rPr>
          <w:rFonts w:cs="Arial"/>
          <w:szCs w:val="24"/>
        </w:rPr>
        <w:t>M</w:t>
      </w:r>
      <w:r w:rsidRPr="00AA2290">
        <w:rPr>
          <w:rFonts w:cs="Arial"/>
          <w:szCs w:val="24"/>
        </w:rPr>
        <w:t>arch 2015</w:t>
      </w:r>
    </w:p>
    <w:p w:rsidR="00394EF2" w:rsidRPr="00AA2290" w:rsidRDefault="00394EF2" w:rsidP="002A6ADD">
      <w:pPr>
        <w:rPr>
          <w:rFonts w:cs="Arial"/>
          <w:szCs w:val="24"/>
        </w:rPr>
      </w:pPr>
      <w:r w:rsidRPr="00AA2290">
        <w:rPr>
          <w:rFonts w:cs="Arial"/>
          <w:szCs w:val="24"/>
        </w:rPr>
        <w:t>21</w:t>
      </w:r>
      <w:r w:rsidRPr="00AA2290">
        <w:rPr>
          <w:rFonts w:cs="Arial"/>
          <w:szCs w:val="24"/>
          <w:vertAlign w:val="superscript"/>
        </w:rPr>
        <w:t>st</w:t>
      </w:r>
      <w:r w:rsidRPr="00AA2290">
        <w:rPr>
          <w:rFonts w:cs="Arial"/>
          <w:szCs w:val="24"/>
        </w:rPr>
        <w:t xml:space="preserve"> April 2015</w:t>
      </w:r>
    </w:p>
    <w:p w:rsidR="009C30E9" w:rsidRPr="004E3759" w:rsidRDefault="009C30E9" w:rsidP="002A6ADD">
      <w:pPr>
        <w:rPr>
          <w:rFonts w:cs="Arial"/>
          <w:szCs w:val="24"/>
        </w:rPr>
      </w:pPr>
    </w:p>
    <w:p w:rsidR="00B911F8" w:rsidRPr="004E3759" w:rsidRDefault="00B911F8" w:rsidP="002A6ADD">
      <w:pPr>
        <w:rPr>
          <w:rFonts w:cs="Arial"/>
          <w:szCs w:val="24"/>
        </w:rPr>
      </w:pPr>
    </w:p>
    <w:p w:rsidR="003E6A45" w:rsidRPr="004E3759" w:rsidRDefault="003E6A45">
      <w:pPr>
        <w:pStyle w:val="Heading1"/>
        <w:rPr>
          <w:rFonts w:cs="Arial"/>
          <w:szCs w:val="24"/>
        </w:rPr>
      </w:pPr>
      <w:r w:rsidRPr="004E3759">
        <w:rPr>
          <w:rFonts w:cs="Arial"/>
          <w:szCs w:val="24"/>
        </w:rPr>
        <w:t>Consultations</w:t>
      </w:r>
    </w:p>
    <w:p w:rsidR="003E6A45" w:rsidRPr="004E3759" w:rsidRDefault="003E6A45">
      <w:pPr>
        <w:pStyle w:val="Header"/>
        <w:rPr>
          <w:rFonts w:cs="Arial"/>
          <w:szCs w:val="24"/>
        </w:rPr>
      </w:pPr>
    </w:p>
    <w:p w:rsidR="003E6A45" w:rsidRPr="004E3759" w:rsidRDefault="00C36796">
      <w:pPr>
        <w:rPr>
          <w:rFonts w:cs="Arial"/>
          <w:szCs w:val="24"/>
        </w:rPr>
      </w:pPr>
      <w:r w:rsidRPr="004E3759">
        <w:rPr>
          <w:rFonts w:cs="Arial"/>
          <w:szCs w:val="24"/>
        </w:rPr>
        <w:t>N/A</w:t>
      </w:r>
    </w:p>
    <w:p w:rsidR="003E6A45" w:rsidRPr="004E3759" w:rsidRDefault="003E6A45">
      <w:pPr>
        <w:rPr>
          <w:rFonts w:cs="Arial"/>
          <w:szCs w:val="24"/>
        </w:rPr>
      </w:pPr>
    </w:p>
    <w:p w:rsidR="00772BBA" w:rsidRPr="004E3759" w:rsidRDefault="003E6A45" w:rsidP="00772BBA">
      <w:pPr>
        <w:rPr>
          <w:rFonts w:cs="Arial"/>
          <w:szCs w:val="24"/>
        </w:rPr>
      </w:pPr>
      <w:r w:rsidRPr="004E3759">
        <w:rPr>
          <w:rFonts w:cs="Arial"/>
          <w:b/>
          <w:szCs w:val="24"/>
        </w:rPr>
        <w:t>Implications</w:t>
      </w:r>
      <w:r w:rsidRPr="004E3759">
        <w:rPr>
          <w:rFonts w:cs="Arial"/>
          <w:szCs w:val="24"/>
        </w:rPr>
        <w:t xml:space="preserve">: </w:t>
      </w:r>
    </w:p>
    <w:p w:rsidR="00772BBA" w:rsidRPr="004E3759" w:rsidRDefault="00772BBA" w:rsidP="00772BBA">
      <w:pPr>
        <w:rPr>
          <w:rFonts w:cs="Arial"/>
          <w:szCs w:val="24"/>
        </w:rPr>
      </w:pPr>
    </w:p>
    <w:p w:rsidR="00772BBA" w:rsidRPr="004E3759" w:rsidRDefault="00772BBA" w:rsidP="00772BBA">
      <w:pPr>
        <w:rPr>
          <w:rFonts w:cs="Arial"/>
          <w:szCs w:val="24"/>
        </w:rPr>
      </w:pPr>
      <w:r w:rsidRPr="004E3759">
        <w:rPr>
          <w:rFonts w:cs="Arial"/>
          <w:szCs w:val="24"/>
        </w:rPr>
        <w:t>This item has the following implications, as indicated:</w:t>
      </w:r>
    </w:p>
    <w:p w:rsidR="009B61F1" w:rsidRPr="004E3759" w:rsidRDefault="009B61F1" w:rsidP="00772BBA">
      <w:pPr>
        <w:rPr>
          <w:rFonts w:cs="Arial"/>
          <w:b/>
          <w:szCs w:val="24"/>
        </w:rPr>
      </w:pPr>
    </w:p>
    <w:p w:rsidR="00772BBA" w:rsidRPr="004E3759" w:rsidRDefault="00772BBA" w:rsidP="00772BBA">
      <w:pPr>
        <w:rPr>
          <w:rFonts w:cs="Arial"/>
          <w:b/>
          <w:szCs w:val="24"/>
        </w:rPr>
      </w:pPr>
      <w:r w:rsidRPr="004E3759">
        <w:rPr>
          <w:rFonts w:cs="Arial"/>
          <w:b/>
          <w:szCs w:val="24"/>
        </w:rPr>
        <w:t>Risk management</w:t>
      </w:r>
    </w:p>
    <w:p w:rsidR="00772BBA" w:rsidRPr="004E3759" w:rsidRDefault="00772BBA" w:rsidP="00772BBA">
      <w:pPr>
        <w:rPr>
          <w:rFonts w:cs="Arial"/>
          <w:szCs w:val="24"/>
        </w:rPr>
      </w:pPr>
    </w:p>
    <w:p w:rsidR="00C36796" w:rsidRPr="004E3759" w:rsidRDefault="00C36796" w:rsidP="00772BBA">
      <w:pPr>
        <w:rPr>
          <w:rFonts w:cs="Arial"/>
          <w:szCs w:val="24"/>
        </w:rPr>
      </w:pPr>
      <w:r w:rsidRPr="004E3759">
        <w:rPr>
          <w:rFonts w:cs="Arial"/>
          <w:color w:val="000000"/>
          <w:szCs w:val="24"/>
        </w:rPr>
        <w:t>There are no risk management implications arising from this item</w:t>
      </w:r>
    </w:p>
    <w:p w:rsidR="00C36796" w:rsidRDefault="00C36796" w:rsidP="00772BBA">
      <w:pPr>
        <w:rPr>
          <w:rFonts w:cs="Arial"/>
          <w:szCs w:val="24"/>
        </w:rPr>
      </w:pPr>
    </w:p>
    <w:p w:rsidR="00AA2290" w:rsidRDefault="00AA2290" w:rsidP="00772BBA">
      <w:pPr>
        <w:rPr>
          <w:rFonts w:cs="Arial"/>
          <w:szCs w:val="24"/>
        </w:rPr>
      </w:pPr>
    </w:p>
    <w:p w:rsidR="00AA2290" w:rsidRDefault="00AA2290" w:rsidP="00772BBA">
      <w:pPr>
        <w:rPr>
          <w:rFonts w:cs="Arial"/>
          <w:szCs w:val="24"/>
        </w:rPr>
      </w:pPr>
    </w:p>
    <w:p w:rsidR="00AA2290" w:rsidRDefault="00AA2290" w:rsidP="00772BBA">
      <w:pPr>
        <w:rPr>
          <w:rFonts w:cs="Arial"/>
          <w:szCs w:val="24"/>
        </w:rPr>
      </w:pPr>
    </w:p>
    <w:p w:rsidR="00AA2290" w:rsidRPr="004E3759" w:rsidRDefault="00AA2290" w:rsidP="00772BBA">
      <w:pPr>
        <w:rPr>
          <w:rFonts w:cs="Arial"/>
          <w:szCs w:val="24"/>
        </w:rPr>
      </w:pPr>
    </w:p>
    <w:p w:rsidR="003E6A45" w:rsidRPr="004E3759" w:rsidRDefault="003E6A45">
      <w:pPr>
        <w:pStyle w:val="Heading5"/>
        <w:rPr>
          <w:rFonts w:ascii="Arial" w:hAnsi="Arial" w:cs="Arial"/>
          <w:szCs w:val="24"/>
          <w:u w:val="none"/>
        </w:rPr>
      </w:pPr>
      <w:r w:rsidRPr="004E3759">
        <w:rPr>
          <w:rFonts w:ascii="Arial" w:hAnsi="Arial" w:cs="Arial"/>
          <w:szCs w:val="24"/>
          <w:u w:val="none"/>
        </w:rPr>
        <w:lastRenderedPageBreak/>
        <w:t>Local Government (Access to Information) Act 1985</w:t>
      </w:r>
    </w:p>
    <w:p w:rsidR="003E6A45" w:rsidRPr="004E3759" w:rsidRDefault="003E6A45">
      <w:pPr>
        <w:pStyle w:val="Heading5"/>
        <w:rPr>
          <w:rFonts w:ascii="Arial" w:hAnsi="Arial" w:cs="Arial"/>
          <w:szCs w:val="24"/>
          <w:u w:val="none"/>
        </w:rPr>
      </w:pPr>
      <w:r w:rsidRPr="004E3759">
        <w:rPr>
          <w:rFonts w:ascii="Arial" w:hAnsi="Arial" w:cs="Arial"/>
          <w:szCs w:val="24"/>
          <w:u w:val="none"/>
        </w:rPr>
        <w:t>List of Background Papers</w:t>
      </w:r>
    </w:p>
    <w:p w:rsidR="003E6A45" w:rsidRPr="004E3759" w:rsidRDefault="003E6A45">
      <w:pPr>
        <w:rPr>
          <w:rFonts w:cs="Arial"/>
          <w:szCs w:val="24"/>
        </w:rPr>
      </w:pPr>
    </w:p>
    <w:tbl>
      <w:tblPr>
        <w:tblW w:w="0" w:type="auto"/>
        <w:tblLayout w:type="fixed"/>
        <w:tblLook w:val="0000" w:firstRow="0" w:lastRow="0" w:firstColumn="0" w:lastColumn="0" w:noHBand="0" w:noVBand="0"/>
      </w:tblPr>
      <w:tblGrid>
        <w:gridCol w:w="3227"/>
        <w:gridCol w:w="2775"/>
        <w:gridCol w:w="3178"/>
      </w:tblGrid>
      <w:tr w:rsidR="003E6A45" w:rsidRPr="004E3759">
        <w:tc>
          <w:tcPr>
            <w:tcW w:w="3227" w:type="dxa"/>
          </w:tcPr>
          <w:p w:rsidR="003E6A45" w:rsidRPr="004E3759" w:rsidRDefault="003E6A45">
            <w:pPr>
              <w:pStyle w:val="Heading7"/>
              <w:rPr>
                <w:rFonts w:ascii="Arial" w:hAnsi="Arial" w:cs="Arial"/>
                <w:szCs w:val="24"/>
                <w:u w:val="none"/>
              </w:rPr>
            </w:pPr>
            <w:r w:rsidRPr="004E3759">
              <w:rPr>
                <w:rFonts w:ascii="Arial" w:hAnsi="Arial" w:cs="Arial"/>
                <w:szCs w:val="24"/>
                <w:u w:val="none"/>
              </w:rPr>
              <w:t>Paper</w:t>
            </w:r>
          </w:p>
        </w:tc>
        <w:tc>
          <w:tcPr>
            <w:tcW w:w="2775" w:type="dxa"/>
          </w:tcPr>
          <w:p w:rsidR="003E6A45" w:rsidRPr="004E3759" w:rsidRDefault="003E6A45">
            <w:pPr>
              <w:pStyle w:val="Heading7"/>
              <w:rPr>
                <w:rFonts w:ascii="Arial" w:hAnsi="Arial" w:cs="Arial"/>
                <w:szCs w:val="24"/>
                <w:u w:val="none"/>
              </w:rPr>
            </w:pPr>
            <w:r w:rsidRPr="004E3759">
              <w:rPr>
                <w:rFonts w:ascii="Arial" w:hAnsi="Arial" w:cs="Arial"/>
                <w:szCs w:val="24"/>
                <w:u w:val="none"/>
              </w:rPr>
              <w:t>Date</w:t>
            </w:r>
          </w:p>
        </w:tc>
        <w:tc>
          <w:tcPr>
            <w:tcW w:w="3178" w:type="dxa"/>
          </w:tcPr>
          <w:p w:rsidR="003E6A45" w:rsidRPr="004E3759" w:rsidRDefault="003E6A45">
            <w:pPr>
              <w:pStyle w:val="Heading7"/>
              <w:rPr>
                <w:rFonts w:ascii="Arial" w:hAnsi="Arial" w:cs="Arial"/>
                <w:szCs w:val="24"/>
                <w:u w:val="none"/>
              </w:rPr>
            </w:pPr>
            <w:r w:rsidRPr="004E3759">
              <w:rPr>
                <w:rFonts w:ascii="Arial" w:hAnsi="Arial" w:cs="Arial"/>
                <w:szCs w:val="24"/>
                <w:u w:val="none"/>
              </w:rPr>
              <w:t>Contact/Directorate/</w:t>
            </w:r>
            <w:r w:rsidR="00772BBA" w:rsidRPr="004E3759">
              <w:rPr>
                <w:rFonts w:ascii="Arial" w:hAnsi="Arial" w:cs="Arial"/>
                <w:szCs w:val="24"/>
                <w:u w:val="none"/>
              </w:rPr>
              <w:t>Tel</w:t>
            </w:r>
          </w:p>
        </w:tc>
      </w:tr>
      <w:tr w:rsidR="003E6A45" w:rsidRPr="004E3759">
        <w:tc>
          <w:tcPr>
            <w:tcW w:w="3227" w:type="dxa"/>
          </w:tcPr>
          <w:p w:rsidR="003E6A45" w:rsidRPr="004E3759" w:rsidRDefault="003E6A45">
            <w:pPr>
              <w:rPr>
                <w:rFonts w:cs="Arial"/>
                <w:szCs w:val="24"/>
              </w:rPr>
            </w:pPr>
          </w:p>
          <w:p w:rsidR="00C36796" w:rsidRPr="004E3759" w:rsidRDefault="00C36796" w:rsidP="00C36796">
            <w:pPr>
              <w:autoSpaceDE w:val="0"/>
              <w:autoSpaceDN w:val="0"/>
              <w:adjustRightInd w:val="0"/>
              <w:rPr>
                <w:rFonts w:cs="Arial"/>
                <w:color w:val="000000"/>
                <w:szCs w:val="24"/>
              </w:rPr>
            </w:pPr>
            <w:r w:rsidRPr="004E3759">
              <w:rPr>
                <w:rFonts w:cs="Arial"/>
                <w:color w:val="000000"/>
                <w:szCs w:val="24"/>
              </w:rPr>
              <w:t xml:space="preserve">Full Council </w:t>
            </w:r>
            <w:r w:rsidR="009C30E9" w:rsidRPr="004E3759">
              <w:rPr>
                <w:rFonts w:cs="Arial"/>
                <w:color w:val="000000"/>
                <w:szCs w:val="24"/>
              </w:rPr>
              <w:t>agenda and Proceedings</w:t>
            </w:r>
          </w:p>
          <w:p w:rsidR="00B911F8" w:rsidRPr="004E3759" w:rsidRDefault="00B911F8" w:rsidP="00C36796">
            <w:pPr>
              <w:autoSpaceDE w:val="0"/>
              <w:autoSpaceDN w:val="0"/>
              <w:adjustRightInd w:val="0"/>
              <w:rPr>
                <w:rFonts w:cs="Arial"/>
                <w:color w:val="000000"/>
                <w:szCs w:val="24"/>
              </w:rPr>
            </w:pPr>
          </w:p>
          <w:p w:rsidR="00B911F8" w:rsidRPr="004E3759" w:rsidRDefault="00B911F8" w:rsidP="00C36796">
            <w:pPr>
              <w:autoSpaceDE w:val="0"/>
              <w:autoSpaceDN w:val="0"/>
              <w:adjustRightInd w:val="0"/>
              <w:rPr>
                <w:rFonts w:cs="Arial"/>
                <w:color w:val="000000"/>
                <w:szCs w:val="24"/>
              </w:rPr>
            </w:pPr>
          </w:p>
          <w:p w:rsidR="00B911F8" w:rsidRPr="004E3759" w:rsidRDefault="00B911F8" w:rsidP="00C36796">
            <w:pPr>
              <w:autoSpaceDE w:val="0"/>
              <w:autoSpaceDN w:val="0"/>
              <w:adjustRightInd w:val="0"/>
              <w:rPr>
                <w:rFonts w:cs="Arial"/>
                <w:color w:val="000000"/>
                <w:szCs w:val="24"/>
              </w:rPr>
            </w:pPr>
            <w:r w:rsidRPr="004E3759">
              <w:rPr>
                <w:rFonts w:cs="Arial"/>
                <w:color w:val="000000"/>
                <w:szCs w:val="24"/>
              </w:rPr>
              <w:t>County Council Constitution</w:t>
            </w:r>
          </w:p>
          <w:p w:rsidR="00C36796" w:rsidRPr="004E3759" w:rsidRDefault="00C36796">
            <w:pPr>
              <w:rPr>
                <w:rFonts w:cs="Arial"/>
                <w:szCs w:val="24"/>
              </w:rPr>
            </w:pPr>
          </w:p>
          <w:p w:rsidR="00C36796" w:rsidRPr="004E3759" w:rsidRDefault="00C36796">
            <w:pPr>
              <w:rPr>
                <w:rFonts w:cs="Arial"/>
                <w:szCs w:val="24"/>
              </w:rPr>
            </w:pPr>
          </w:p>
        </w:tc>
        <w:tc>
          <w:tcPr>
            <w:tcW w:w="2775" w:type="dxa"/>
          </w:tcPr>
          <w:p w:rsidR="003E6A45" w:rsidRPr="004E3759" w:rsidRDefault="003E6A45">
            <w:pPr>
              <w:rPr>
                <w:rFonts w:cs="Arial"/>
                <w:szCs w:val="24"/>
              </w:rPr>
            </w:pPr>
          </w:p>
          <w:p w:rsidR="00B911F8" w:rsidRPr="00AA2290" w:rsidRDefault="00B911F8" w:rsidP="00C36796">
            <w:pPr>
              <w:autoSpaceDE w:val="0"/>
              <w:autoSpaceDN w:val="0"/>
              <w:adjustRightInd w:val="0"/>
              <w:rPr>
                <w:rFonts w:cs="Arial"/>
                <w:szCs w:val="24"/>
              </w:rPr>
            </w:pPr>
            <w:r w:rsidRPr="00AA2290">
              <w:rPr>
                <w:rFonts w:cs="Arial"/>
                <w:szCs w:val="24"/>
              </w:rPr>
              <w:t xml:space="preserve">December </w:t>
            </w:r>
            <w:r w:rsidR="00394EF2" w:rsidRPr="00AA2290">
              <w:rPr>
                <w:rFonts w:cs="Arial"/>
                <w:szCs w:val="24"/>
              </w:rPr>
              <w:t>2013</w:t>
            </w:r>
          </w:p>
          <w:p w:rsidR="00B911F8" w:rsidRPr="00AA2290" w:rsidRDefault="00394EF2">
            <w:pPr>
              <w:rPr>
                <w:rFonts w:cs="Arial"/>
                <w:szCs w:val="24"/>
              </w:rPr>
            </w:pPr>
            <w:r w:rsidRPr="00AA2290">
              <w:rPr>
                <w:rFonts w:cs="Arial"/>
                <w:szCs w:val="24"/>
              </w:rPr>
              <w:t>15</w:t>
            </w:r>
            <w:r w:rsidRPr="00AA2290">
              <w:rPr>
                <w:rFonts w:cs="Arial"/>
                <w:szCs w:val="24"/>
                <w:vertAlign w:val="superscript"/>
              </w:rPr>
              <w:t>th</w:t>
            </w:r>
            <w:r w:rsidRPr="00AA2290">
              <w:rPr>
                <w:rFonts w:cs="Arial"/>
                <w:szCs w:val="24"/>
              </w:rPr>
              <w:t xml:space="preserve"> May 2014</w:t>
            </w:r>
          </w:p>
          <w:p w:rsidR="009C30E9" w:rsidRPr="00AA2290" w:rsidRDefault="009C30E9">
            <w:pPr>
              <w:rPr>
                <w:rFonts w:cs="Arial"/>
                <w:szCs w:val="24"/>
              </w:rPr>
            </w:pPr>
          </w:p>
          <w:p w:rsidR="00394EF2" w:rsidRPr="00AA2290" w:rsidRDefault="00394EF2" w:rsidP="009C30E9">
            <w:pPr>
              <w:rPr>
                <w:rFonts w:cs="Arial"/>
                <w:szCs w:val="24"/>
              </w:rPr>
            </w:pPr>
          </w:p>
          <w:p w:rsidR="00B911F8" w:rsidRPr="004E3759" w:rsidRDefault="00394EF2" w:rsidP="00394EF2">
            <w:pPr>
              <w:rPr>
                <w:rFonts w:cs="Arial"/>
                <w:szCs w:val="24"/>
              </w:rPr>
            </w:pPr>
            <w:r w:rsidRPr="00AA2290">
              <w:rPr>
                <w:rFonts w:cs="Arial"/>
                <w:szCs w:val="24"/>
              </w:rPr>
              <w:t>May 2014</w:t>
            </w:r>
          </w:p>
        </w:tc>
        <w:tc>
          <w:tcPr>
            <w:tcW w:w="3178" w:type="dxa"/>
          </w:tcPr>
          <w:p w:rsidR="00C36796" w:rsidRPr="004E3759" w:rsidRDefault="00C36796" w:rsidP="00C36796">
            <w:pPr>
              <w:autoSpaceDE w:val="0"/>
              <w:autoSpaceDN w:val="0"/>
              <w:adjustRightInd w:val="0"/>
              <w:rPr>
                <w:rFonts w:cs="Arial"/>
                <w:color w:val="000000"/>
                <w:szCs w:val="24"/>
              </w:rPr>
            </w:pPr>
          </w:p>
          <w:p w:rsidR="00C36796" w:rsidRPr="004E3759" w:rsidRDefault="00C36796" w:rsidP="00C36796">
            <w:pPr>
              <w:autoSpaceDE w:val="0"/>
              <w:autoSpaceDN w:val="0"/>
              <w:adjustRightInd w:val="0"/>
              <w:rPr>
                <w:rFonts w:cs="Arial"/>
                <w:color w:val="000000"/>
                <w:szCs w:val="24"/>
              </w:rPr>
            </w:pPr>
            <w:r w:rsidRPr="004E3759">
              <w:rPr>
                <w:rFonts w:cs="Arial"/>
                <w:color w:val="000000"/>
                <w:szCs w:val="24"/>
              </w:rPr>
              <w:t>Janet Mulligan, Office of</w:t>
            </w:r>
          </w:p>
          <w:p w:rsidR="00C36796" w:rsidRPr="004E3759" w:rsidRDefault="00C36796" w:rsidP="00C36796">
            <w:pPr>
              <w:autoSpaceDE w:val="0"/>
              <w:autoSpaceDN w:val="0"/>
              <w:adjustRightInd w:val="0"/>
              <w:rPr>
                <w:rFonts w:cs="Arial"/>
                <w:color w:val="000000"/>
                <w:szCs w:val="24"/>
              </w:rPr>
            </w:pPr>
            <w:r w:rsidRPr="004E3759">
              <w:rPr>
                <w:rFonts w:cs="Arial"/>
                <w:color w:val="000000"/>
                <w:szCs w:val="24"/>
              </w:rPr>
              <w:t>the Chief Executive, 01772</w:t>
            </w:r>
          </w:p>
          <w:p w:rsidR="00C36796" w:rsidRPr="004E3759" w:rsidRDefault="00C36796" w:rsidP="00C36796">
            <w:pPr>
              <w:autoSpaceDE w:val="0"/>
              <w:autoSpaceDN w:val="0"/>
              <w:adjustRightInd w:val="0"/>
              <w:rPr>
                <w:rFonts w:cs="Arial"/>
                <w:color w:val="000000"/>
                <w:szCs w:val="24"/>
              </w:rPr>
            </w:pPr>
            <w:r w:rsidRPr="004E3759">
              <w:rPr>
                <w:rFonts w:cs="Arial"/>
                <w:color w:val="000000"/>
                <w:szCs w:val="24"/>
              </w:rPr>
              <w:t>533361</w:t>
            </w:r>
          </w:p>
          <w:p w:rsidR="003E6A45" w:rsidRPr="004E3759" w:rsidRDefault="003E6A45">
            <w:pPr>
              <w:rPr>
                <w:rFonts w:cs="Arial"/>
                <w:szCs w:val="24"/>
              </w:rPr>
            </w:pPr>
          </w:p>
          <w:p w:rsidR="00C36796" w:rsidRPr="004E3759" w:rsidRDefault="00C36796">
            <w:pPr>
              <w:rPr>
                <w:rFonts w:cs="Arial"/>
                <w:szCs w:val="24"/>
              </w:rPr>
            </w:pPr>
          </w:p>
        </w:tc>
      </w:tr>
      <w:tr w:rsidR="003E6A45" w:rsidRPr="004E3759">
        <w:tc>
          <w:tcPr>
            <w:tcW w:w="9180" w:type="dxa"/>
            <w:gridSpan w:val="3"/>
          </w:tcPr>
          <w:p w:rsidR="003E6A45" w:rsidRPr="004E3759" w:rsidRDefault="003E6A45">
            <w:pPr>
              <w:rPr>
                <w:rFonts w:cs="Arial"/>
                <w:szCs w:val="24"/>
              </w:rPr>
            </w:pPr>
            <w:r w:rsidRPr="004E3759">
              <w:rPr>
                <w:rFonts w:cs="Arial"/>
                <w:szCs w:val="24"/>
              </w:rPr>
              <w:t>Reason for inclusion in Part II, if appropriate</w:t>
            </w:r>
          </w:p>
          <w:p w:rsidR="003E6A45" w:rsidRPr="004E3759" w:rsidRDefault="00C36796" w:rsidP="00C36796">
            <w:pPr>
              <w:rPr>
                <w:rFonts w:cs="Arial"/>
                <w:szCs w:val="24"/>
              </w:rPr>
            </w:pPr>
            <w:r w:rsidRPr="004E3759">
              <w:rPr>
                <w:rFonts w:cs="Arial"/>
                <w:color w:val="000000"/>
                <w:szCs w:val="24"/>
              </w:rPr>
              <w:t>N/A</w:t>
            </w:r>
          </w:p>
        </w:tc>
      </w:tr>
    </w:tbl>
    <w:p w:rsidR="003E6A45" w:rsidRPr="004E3759" w:rsidRDefault="003E6A45">
      <w:pPr>
        <w:rPr>
          <w:rFonts w:cs="Arial"/>
          <w:szCs w:val="24"/>
        </w:rPr>
      </w:pPr>
    </w:p>
    <w:p w:rsidR="00660E60" w:rsidRPr="004E3759" w:rsidRDefault="00660E60">
      <w:pPr>
        <w:rPr>
          <w:rFonts w:cs="Arial"/>
          <w:szCs w:val="24"/>
        </w:rPr>
      </w:pPr>
    </w:p>
    <w:sectPr w:rsidR="00660E60" w:rsidRPr="004E3759" w:rsidSect="00E65C4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2B" w:rsidRDefault="0039252B">
      <w:r>
        <w:separator/>
      </w:r>
    </w:p>
  </w:endnote>
  <w:endnote w:type="continuationSeparator" w:id="0">
    <w:p w:rsidR="0039252B" w:rsidRDefault="0039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5555EF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911F8">
      <w:tc>
        <w:tcPr>
          <w:tcW w:w="9243" w:type="dxa"/>
          <w:tcBorders>
            <w:top w:val="nil"/>
            <w:left w:val="nil"/>
            <w:bottom w:val="nil"/>
            <w:right w:val="nil"/>
          </w:tcBorders>
        </w:tcPr>
        <w:p w:rsidR="00B911F8" w:rsidRDefault="00B911F8">
          <w:pPr>
            <w:pStyle w:val="Footer"/>
            <w:tabs>
              <w:tab w:val="clear" w:pos="4153"/>
            </w:tabs>
            <w:ind w:right="-45"/>
            <w:jc w:val="right"/>
          </w:pPr>
        </w:p>
      </w:tc>
    </w:tr>
  </w:tbl>
  <w:p w:rsidR="00B911F8" w:rsidRDefault="00B911F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911F8">
      <w:tc>
        <w:tcPr>
          <w:tcW w:w="9243" w:type="dxa"/>
          <w:tcBorders>
            <w:top w:val="nil"/>
            <w:left w:val="nil"/>
            <w:bottom w:val="nil"/>
            <w:right w:val="nil"/>
          </w:tcBorders>
        </w:tcPr>
        <w:p w:rsidR="00B911F8" w:rsidRDefault="009C30E9">
          <w:pPr>
            <w:pStyle w:val="Footer"/>
            <w:tabs>
              <w:tab w:val="clear" w:pos="4153"/>
            </w:tabs>
            <w:ind w:right="-45"/>
            <w:jc w:val="right"/>
          </w:pPr>
          <w:r>
            <w:rPr>
              <w:noProof/>
            </w:rPr>
            <w:drawing>
              <wp:inline distT="0" distB="0" distL="0" distR="0">
                <wp:extent cx="1242060" cy="624840"/>
                <wp:effectExtent l="0" t="0" r="0" b="381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24840"/>
                        </a:xfrm>
                        <a:prstGeom prst="rect">
                          <a:avLst/>
                        </a:prstGeom>
                        <a:noFill/>
                        <a:ln>
                          <a:noFill/>
                        </a:ln>
                      </pic:spPr>
                    </pic:pic>
                  </a:graphicData>
                </a:graphic>
              </wp:inline>
            </w:drawing>
          </w:r>
        </w:p>
      </w:tc>
    </w:tr>
  </w:tbl>
  <w:p w:rsidR="00B911F8" w:rsidRDefault="00B911F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2B" w:rsidRDefault="0039252B">
      <w:r>
        <w:separator/>
      </w:r>
    </w:p>
  </w:footnote>
  <w:footnote w:type="continuationSeparator" w:id="0">
    <w:p w:rsidR="0039252B" w:rsidRDefault="0039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A70"/>
    <w:multiLevelType w:val="hybridMultilevel"/>
    <w:tmpl w:val="5A7E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126A3"/>
    <w:multiLevelType w:val="hybridMultilevel"/>
    <w:tmpl w:val="FAC4B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2C3E73"/>
    <w:multiLevelType w:val="hybridMultilevel"/>
    <w:tmpl w:val="3AFA14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F60B11"/>
    <w:multiLevelType w:val="hybridMultilevel"/>
    <w:tmpl w:val="351E1B7A"/>
    <w:lvl w:ilvl="0" w:tplc="09DA3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352BE"/>
    <w:multiLevelType w:val="hybridMultilevel"/>
    <w:tmpl w:val="88E8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A55AC"/>
    <w:multiLevelType w:val="hybridMultilevel"/>
    <w:tmpl w:val="AD984E16"/>
    <w:lvl w:ilvl="0" w:tplc="2AE4E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337E8B"/>
    <w:multiLevelType w:val="hybridMultilevel"/>
    <w:tmpl w:val="E9B8B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4D25FE"/>
    <w:multiLevelType w:val="hybridMultilevel"/>
    <w:tmpl w:val="903E04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4772D1"/>
    <w:multiLevelType w:val="hybridMultilevel"/>
    <w:tmpl w:val="096CC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92B2F"/>
    <w:rsid w:val="0028461B"/>
    <w:rsid w:val="002A6ADD"/>
    <w:rsid w:val="002B11AF"/>
    <w:rsid w:val="003451B7"/>
    <w:rsid w:val="00354CAC"/>
    <w:rsid w:val="00357954"/>
    <w:rsid w:val="0039252B"/>
    <w:rsid w:val="00394EF2"/>
    <w:rsid w:val="00397D36"/>
    <w:rsid w:val="003E6A45"/>
    <w:rsid w:val="00434F3C"/>
    <w:rsid w:val="0044710C"/>
    <w:rsid w:val="00494223"/>
    <w:rsid w:val="004A10D8"/>
    <w:rsid w:val="004E3759"/>
    <w:rsid w:val="00546FA1"/>
    <w:rsid w:val="00581BB4"/>
    <w:rsid w:val="00621B00"/>
    <w:rsid w:val="00640C79"/>
    <w:rsid w:val="00660E60"/>
    <w:rsid w:val="006B3833"/>
    <w:rsid w:val="006E00E3"/>
    <w:rsid w:val="00713CC1"/>
    <w:rsid w:val="0075421F"/>
    <w:rsid w:val="00754D9B"/>
    <w:rsid w:val="00772BBA"/>
    <w:rsid w:val="007B7CB8"/>
    <w:rsid w:val="007D54AF"/>
    <w:rsid w:val="007E7A9F"/>
    <w:rsid w:val="00875DF0"/>
    <w:rsid w:val="00882638"/>
    <w:rsid w:val="008A5E88"/>
    <w:rsid w:val="008C2472"/>
    <w:rsid w:val="008D1240"/>
    <w:rsid w:val="008F1C23"/>
    <w:rsid w:val="009B3418"/>
    <w:rsid w:val="009B4916"/>
    <w:rsid w:val="009B61F1"/>
    <w:rsid w:val="009C30E9"/>
    <w:rsid w:val="00AA2290"/>
    <w:rsid w:val="00B004F2"/>
    <w:rsid w:val="00B47640"/>
    <w:rsid w:val="00B55524"/>
    <w:rsid w:val="00B67789"/>
    <w:rsid w:val="00B73B36"/>
    <w:rsid w:val="00B911F8"/>
    <w:rsid w:val="00BA2DA5"/>
    <w:rsid w:val="00BB08CC"/>
    <w:rsid w:val="00C20DC0"/>
    <w:rsid w:val="00C36796"/>
    <w:rsid w:val="00C56DDE"/>
    <w:rsid w:val="00CD5239"/>
    <w:rsid w:val="00CF4C22"/>
    <w:rsid w:val="00D0521E"/>
    <w:rsid w:val="00D066CD"/>
    <w:rsid w:val="00D50A91"/>
    <w:rsid w:val="00D5565D"/>
    <w:rsid w:val="00D91908"/>
    <w:rsid w:val="00E65C4F"/>
    <w:rsid w:val="00E72ED4"/>
    <w:rsid w:val="00E97820"/>
    <w:rsid w:val="00EA45E5"/>
    <w:rsid w:val="00EE6BC5"/>
    <w:rsid w:val="00F91525"/>
    <w:rsid w:val="00FD20E0"/>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A303A6-9B66-4887-9A2D-BA3CED1A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5">
    <w:name w:val="heading 5"/>
    <w:basedOn w:val="Normal"/>
    <w:next w:val="Normal"/>
    <w:link w:val="Heading5Char"/>
    <w:uiPriority w:val="9"/>
    <w:qFormat/>
    <w:pPr>
      <w:keepNext/>
      <w:outlineLvl w:val="4"/>
    </w:pPr>
    <w:rPr>
      <w:rFonts w:ascii="Univers" w:hAnsi="Univers"/>
      <w:b/>
      <w:u w:val="single"/>
    </w:rPr>
  </w:style>
  <w:style w:type="paragraph" w:styleId="Heading6">
    <w:name w:val="heading 6"/>
    <w:basedOn w:val="Normal"/>
    <w:next w:val="Normal"/>
    <w:link w:val="Heading6Char"/>
    <w:uiPriority w:val="9"/>
    <w:qFormat/>
    <w:pPr>
      <w:keepNext/>
      <w:outlineLvl w:val="5"/>
    </w:pPr>
    <w:rPr>
      <w:rFonts w:ascii="Univers" w:hAnsi="Univers"/>
      <w:b/>
    </w:rPr>
  </w:style>
  <w:style w:type="paragraph" w:styleId="Heading7">
    <w:name w:val="heading 7"/>
    <w:basedOn w:val="Normal"/>
    <w:next w:val="Normal"/>
    <w:link w:val="Heading7Char"/>
    <w:uiPriority w:val="9"/>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arial11">
    <w:name w:val="arial11"/>
    <w:basedOn w:val="Normal"/>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B73B36"/>
    <w:rPr>
      <w:rFonts w:cs="Times New Roman"/>
      <w:color w:val="0000FF"/>
      <w:u w:val="single"/>
    </w:rPr>
  </w:style>
  <w:style w:type="table" w:styleId="TableGrid">
    <w:name w:val="Table Grid"/>
    <w:basedOn w:val="TableNormal"/>
    <w:uiPriority w:val="59"/>
    <w:rsid w:val="00C36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6607">
      <w:bodyDiv w:val="1"/>
      <w:marLeft w:val="0"/>
      <w:marRight w:val="0"/>
      <w:marTop w:val="0"/>
      <w:marBottom w:val="0"/>
      <w:divBdr>
        <w:top w:val="none" w:sz="0" w:space="0" w:color="auto"/>
        <w:left w:val="none" w:sz="0" w:space="0" w:color="auto"/>
        <w:bottom w:val="none" w:sz="0" w:space="0" w:color="auto"/>
        <w:right w:val="none" w:sz="0" w:space="0" w:color="auto"/>
      </w:divBdr>
    </w:div>
    <w:div w:id="8485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neville@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15</TotalTime>
  <Pages>3</Pages>
  <Words>511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Constitution</vt:lpstr>
    </vt:vector>
  </TitlesOfParts>
  <Company>One Connect Limited</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Lancashire Council</dc:creator>
  <cp:keywords>Council meetings;Government, politics and public administration; Local government; Decision making; Council meetings;</cp:keywords>
  <dc:description>August 2009</dc:description>
  <cp:lastModifiedBy>Neville, Mike</cp:lastModifiedBy>
  <cp:revision>9</cp:revision>
  <cp:lastPrinted>2014-06-09T11:25:00Z</cp:lastPrinted>
  <dcterms:created xsi:type="dcterms:W3CDTF">2014-07-31T12:36:00Z</dcterms:created>
  <dcterms:modified xsi:type="dcterms:W3CDTF">2014-09-12T09:58:00Z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-972722728</vt:i4>
  </property>
  <property fmtid="{D5CDD505-2E9C-101B-9397-08002B2CF9AE}" pid="3" name="_EmailSubject">
    <vt:lpwstr>New Committee templates</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