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40" w:rsidRDefault="00273DB6" w:rsidP="00D941C8">
      <w:pPr>
        <w:rPr>
          <w:b/>
        </w:rPr>
      </w:pPr>
      <w:r>
        <w:rPr>
          <w:b/>
        </w:rPr>
        <w:t>Report to the Leader of the County Council</w:t>
      </w:r>
    </w:p>
    <w:p w:rsidR="00E75840" w:rsidRDefault="00273DB6">
      <w:pPr>
        <w:rPr>
          <w:b/>
        </w:rPr>
      </w:pPr>
      <w:r>
        <w:rPr>
          <w:b/>
        </w:rPr>
        <w:t>Report submitted by</w:t>
      </w:r>
      <w:r>
        <w:t xml:space="preserve">: </w:t>
      </w:r>
      <w:r w:rsidR="009E7460">
        <w:rPr>
          <w:b/>
        </w:rPr>
        <w:t>Director of Economic Development</w:t>
      </w:r>
    </w:p>
    <w:p w:rsidR="00E75840" w:rsidRDefault="00273DB6">
      <w:pPr>
        <w:rPr>
          <w:b/>
        </w:rPr>
      </w:pPr>
      <w:r>
        <w:rPr>
          <w:b/>
        </w:rPr>
        <w:t>Date: 21 October 2014</w:t>
      </w:r>
    </w:p>
    <w:p w:rsidR="00B13A56" w:rsidRDefault="00B13A56">
      <w:pPr>
        <w:rPr>
          <w: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FC0274">
        <w:tc>
          <w:tcPr>
            <w:tcW w:w="3260" w:type="dxa"/>
            <w:tcBorders>
              <w:top w:val="single" w:sz="4" w:space="0" w:color="auto"/>
              <w:left w:val="single" w:sz="4" w:space="0" w:color="auto"/>
              <w:bottom w:val="single" w:sz="4" w:space="0" w:color="auto"/>
              <w:right w:val="single" w:sz="4" w:space="0" w:color="auto"/>
            </w:tcBorders>
          </w:tcPr>
          <w:p w:rsidR="00FC0274" w:rsidRPr="00FC0274" w:rsidRDefault="00273DB6" w:rsidP="009E7460">
            <w:pPr>
              <w:pStyle w:val="BodyText"/>
              <w:rPr>
                <w:b/>
                <w:sz w:val="28"/>
                <w:szCs w:val="28"/>
              </w:rPr>
            </w:pPr>
            <w:r w:rsidRPr="00FC0274">
              <w:rPr>
                <w:b/>
                <w:sz w:val="28"/>
                <w:szCs w:val="28"/>
              </w:rPr>
              <w:t xml:space="preserve">Part </w:t>
            </w:r>
            <w:r>
              <w:rPr>
                <w:b/>
                <w:sz w:val="28"/>
                <w:szCs w:val="28"/>
              </w:rPr>
              <w:t>I</w:t>
            </w:r>
            <w:r w:rsidR="00B13A56">
              <w:rPr>
                <w:b/>
                <w:sz w:val="28"/>
                <w:szCs w:val="28"/>
              </w:rPr>
              <w:t xml:space="preserve"> </w:t>
            </w:r>
          </w:p>
        </w:tc>
      </w:tr>
      <w:tr w:rsidR="00FC0274">
        <w:tc>
          <w:tcPr>
            <w:tcW w:w="3260" w:type="dxa"/>
            <w:tcBorders>
              <w:top w:val="single" w:sz="4" w:space="0" w:color="auto"/>
              <w:left w:val="nil"/>
              <w:bottom w:val="single" w:sz="4" w:space="0" w:color="auto"/>
              <w:right w:val="nil"/>
            </w:tcBorders>
          </w:tcPr>
          <w:p w:rsidR="00FC0274" w:rsidRPr="00FC0274" w:rsidRDefault="00B32F6D" w:rsidP="00FC0274">
            <w:pPr>
              <w:pStyle w:val="BodyText"/>
            </w:pPr>
          </w:p>
        </w:tc>
      </w:tr>
      <w:tr w:rsidR="00E75840">
        <w:tc>
          <w:tcPr>
            <w:tcW w:w="3260" w:type="dxa"/>
            <w:tcBorders>
              <w:top w:val="single" w:sz="4" w:space="0" w:color="auto"/>
            </w:tcBorders>
          </w:tcPr>
          <w:p w:rsidR="00E75840" w:rsidRDefault="00273DB6">
            <w:pPr>
              <w:pStyle w:val="BodyText"/>
            </w:pPr>
            <w:r>
              <w:t>Electoral Division</w:t>
            </w:r>
            <w:r w:rsidR="00B13A56">
              <w:t>s</w:t>
            </w:r>
            <w:r>
              <w:t xml:space="preserve"> affected:</w:t>
            </w:r>
          </w:p>
          <w:p w:rsidR="00E75840" w:rsidRDefault="00273DB6">
            <w:pPr>
              <w:rPr>
                <w:u w:val="single"/>
              </w:rPr>
            </w:pPr>
            <w:r>
              <w:t xml:space="preserve">All in South Ribble </w:t>
            </w:r>
          </w:p>
        </w:tc>
      </w:tr>
    </w:tbl>
    <w:p w:rsidR="00E75840" w:rsidRDefault="00B32F6D">
      <w:pPr>
        <w:ind w:left="709" w:hanging="709"/>
        <w:rPr>
          <w:b/>
        </w:rPr>
      </w:pPr>
    </w:p>
    <w:p w:rsidR="00E75840" w:rsidRDefault="00273DB6">
      <w:pPr>
        <w:rPr>
          <w:b/>
        </w:rPr>
      </w:pPr>
      <w:r>
        <w:rPr>
          <w:b/>
        </w:rPr>
        <w:t>Draft Cuerden Masterplan for Consultation</w:t>
      </w:r>
    </w:p>
    <w:p w:rsidR="00E75840" w:rsidRDefault="00B13A56" w:rsidP="00011E05">
      <w:pPr>
        <w:ind w:left="709" w:hanging="709"/>
      </w:pPr>
      <w:r>
        <w:t>(Appendix ‘A’ r</w:t>
      </w:r>
      <w:r w:rsidR="00273DB6">
        <w:t>efers</w:t>
      </w:r>
      <w:r>
        <w:t>)</w:t>
      </w:r>
    </w:p>
    <w:p w:rsidR="00893246" w:rsidRDefault="00893246" w:rsidP="00011E05">
      <w:pPr>
        <w:ind w:left="709" w:hanging="709"/>
      </w:pPr>
    </w:p>
    <w:p w:rsidR="00E75840" w:rsidRDefault="00273DB6">
      <w:r>
        <w:t>Contact for further information:</w:t>
      </w:r>
    </w:p>
    <w:p w:rsidR="00E75840" w:rsidRDefault="00273DB6">
      <w:r>
        <w:t>Martin Kelly, 01772</w:t>
      </w:r>
      <w:r w:rsidR="00850C02">
        <w:t xml:space="preserve"> 536197</w:t>
      </w:r>
      <w:r w:rsidR="00B13A56">
        <w:t>, Office of the Chief Executive</w:t>
      </w:r>
      <w:r>
        <w:t xml:space="preserve"> </w:t>
      </w:r>
    </w:p>
    <w:p w:rsidR="00E75840" w:rsidRDefault="00B32F6D">
      <w:hyperlink r:id="rId8" w:history="1">
        <w:r w:rsidR="00B13A56" w:rsidRPr="00FB5EC3">
          <w:rPr>
            <w:rStyle w:val="Hyperlink"/>
          </w:rPr>
          <w:t>martin.kelly@lancashire.gov.uk</w:t>
        </w:r>
      </w:hyperlink>
    </w:p>
    <w:p w:rsidR="00E75840" w:rsidRDefault="00B32F6D">
      <w:pPr>
        <w:ind w:left="709" w:hanging="709"/>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75840" w:rsidTr="00B13A56">
        <w:tc>
          <w:tcPr>
            <w:tcW w:w="9180" w:type="dxa"/>
          </w:tcPr>
          <w:p w:rsidR="00B13A56" w:rsidRDefault="00B13A56" w:rsidP="00011E05">
            <w:pPr>
              <w:pStyle w:val="Heading6"/>
              <w:rPr>
                <w:rFonts w:ascii="Arial" w:hAnsi="Arial"/>
              </w:rPr>
            </w:pPr>
          </w:p>
          <w:p w:rsidR="00E75840" w:rsidRPr="00011E05" w:rsidRDefault="00273DB6" w:rsidP="00011E05">
            <w:pPr>
              <w:pStyle w:val="Heading6"/>
              <w:rPr>
                <w:rFonts w:ascii="Arial" w:hAnsi="Arial"/>
              </w:rPr>
            </w:pPr>
            <w:r>
              <w:rPr>
                <w:rFonts w:ascii="Arial" w:hAnsi="Arial"/>
              </w:rPr>
              <w:t>Executive Summary</w:t>
            </w:r>
          </w:p>
          <w:p w:rsidR="00B13A56" w:rsidRDefault="00B13A56" w:rsidP="00E12E9F">
            <w:pPr>
              <w:jc w:val="both"/>
              <w:rPr>
                <w:rFonts w:cs="Arial"/>
                <w:color w:val="000000"/>
                <w:szCs w:val="24"/>
              </w:rPr>
            </w:pPr>
          </w:p>
          <w:p w:rsidR="00E12E9F" w:rsidRPr="00E12E9F" w:rsidRDefault="00273DB6" w:rsidP="00E12E9F">
            <w:pPr>
              <w:jc w:val="both"/>
              <w:rPr>
                <w:rFonts w:cs="Arial"/>
                <w:szCs w:val="24"/>
              </w:rPr>
            </w:pPr>
            <w:r w:rsidRPr="00E12E9F">
              <w:rPr>
                <w:rFonts w:cs="Arial"/>
                <w:color w:val="000000"/>
                <w:szCs w:val="24"/>
              </w:rPr>
              <w:t>The Strategic Regional Investment Site at Cuerden has long been recognised as being capable of</w:t>
            </w:r>
            <w:r w:rsidRPr="00E12E9F">
              <w:rPr>
                <w:rFonts w:cs="Arial"/>
                <w:szCs w:val="24"/>
              </w:rPr>
              <w:t xml:space="preserve"> stimulating economic growth in Central Lancashire and the wider Lancashire sub region. </w:t>
            </w:r>
          </w:p>
          <w:p w:rsidR="00E12E9F" w:rsidRPr="00E12E9F" w:rsidRDefault="00B32F6D" w:rsidP="00E12E9F">
            <w:pPr>
              <w:jc w:val="both"/>
              <w:rPr>
                <w:rFonts w:cs="Arial"/>
                <w:szCs w:val="24"/>
              </w:rPr>
            </w:pPr>
          </w:p>
          <w:p w:rsidR="00E12E9F" w:rsidRPr="00E12E9F" w:rsidRDefault="00273DB6" w:rsidP="00E12E9F">
            <w:pPr>
              <w:pStyle w:val="PlainText"/>
              <w:jc w:val="both"/>
              <w:rPr>
                <w:rFonts w:ascii="Arial" w:hAnsi="Arial" w:cs="Arial"/>
                <w:sz w:val="24"/>
                <w:szCs w:val="24"/>
              </w:rPr>
            </w:pPr>
            <w:r w:rsidRPr="00E12E9F">
              <w:rPr>
                <w:rFonts w:ascii="Arial" w:hAnsi="Arial" w:cs="Arial"/>
                <w:sz w:val="24"/>
                <w:szCs w:val="24"/>
              </w:rPr>
              <w:t xml:space="preserve">The Cuerden site comprises 65 hectares and has the potential to deliver circa 2 million square feet of commercial floor space and more than </w:t>
            </w:r>
            <w:r w:rsidR="00273A35">
              <w:rPr>
                <w:rFonts w:ascii="Arial" w:hAnsi="Arial" w:cs="Arial"/>
                <w:sz w:val="24"/>
                <w:szCs w:val="24"/>
              </w:rPr>
              <w:t>2,50</w:t>
            </w:r>
            <w:r w:rsidR="006B0A4D">
              <w:rPr>
                <w:rFonts w:ascii="Arial" w:hAnsi="Arial" w:cs="Arial"/>
                <w:sz w:val="24"/>
                <w:szCs w:val="24"/>
              </w:rPr>
              <w:t>0 j</w:t>
            </w:r>
            <w:r w:rsidRPr="00E12E9F">
              <w:rPr>
                <w:rFonts w:ascii="Arial" w:hAnsi="Arial" w:cs="Arial"/>
                <w:sz w:val="24"/>
                <w:szCs w:val="24"/>
              </w:rPr>
              <w:t xml:space="preserve">obs. </w:t>
            </w:r>
          </w:p>
          <w:p w:rsidR="00E12E9F" w:rsidRPr="00E12E9F" w:rsidRDefault="00B32F6D" w:rsidP="00E12E9F">
            <w:pPr>
              <w:pStyle w:val="PlainText"/>
              <w:jc w:val="both"/>
              <w:rPr>
                <w:rFonts w:ascii="Arial" w:hAnsi="Arial" w:cs="Arial"/>
                <w:sz w:val="24"/>
                <w:szCs w:val="24"/>
              </w:rPr>
            </w:pPr>
          </w:p>
          <w:p w:rsidR="00A42FCC" w:rsidRDefault="00273DB6" w:rsidP="00E12E9F">
            <w:pPr>
              <w:pStyle w:val="PlainText"/>
              <w:jc w:val="both"/>
              <w:rPr>
                <w:rFonts w:cs="Arial"/>
                <w:szCs w:val="24"/>
              </w:rPr>
            </w:pPr>
            <w:r w:rsidRPr="00E12E9F">
              <w:rPr>
                <w:rFonts w:ascii="Arial" w:hAnsi="Arial" w:cs="Arial"/>
                <w:sz w:val="24"/>
                <w:szCs w:val="24"/>
              </w:rPr>
              <w:t>The County Council is landowner for 44 hecta</w:t>
            </w:r>
            <w:r>
              <w:rPr>
                <w:rFonts w:ascii="Arial" w:hAnsi="Arial" w:cs="Arial"/>
                <w:sz w:val="24"/>
                <w:szCs w:val="24"/>
              </w:rPr>
              <w:t xml:space="preserve">res of </w:t>
            </w:r>
            <w:r w:rsidR="00B53A8D">
              <w:rPr>
                <w:rFonts w:ascii="Arial" w:hAnsi="Arial" w:cs="Arial"/>
                <w:sz w:val="24"/>
                <w:szCs w:val="24"/>
              </w:rPr>
              <w:t xml:space="preserve">the </w:t>
            </w:r>
            <w:r>
              <w:rPr>
                <w:rFonts w:ascii="Arial" w:hAnsi="Arial" w:cs="Arial"/>
                <w:sz w:val="24"/>
                <w:szCs w:val="24"/>
              </w:rPr>
              <w:t xml:space="preserve">site, and </w:t>
            </w:r>
            <w:r w:rsidRPr="00E12E9F">
              <w:rPr>
                <w:rFonts w:ascii="Arial" w:hAnsi="Arial" w:cs="Arial"/>
                <w:sz w:val="24"/>
                <w:szCs w:val="24"/>
              </w:rPr>
              <w:t xml:space="preserve">has been </w:t>
            </w:r>
            <w:r>
              <w:rPr>
                <w:rFonts w:ascii="Arial" w:hAnsi="Arial" w:cs="Arial"/>
                <w:sz w:val="24"/>
                <w:szCs w:val="24"/>
              </w:rPr>
              <w:t>examining</w:t>
            </w:r>
            <w:r w:rsidRPr="00E12E9F">
              <w:rPr>
                <w:rFonts w:ascii="Arial" w:hAnsi="Arial" w:cs="Arial"/>
                <w:sz w:val="24"/>
                <w:szCs w:val="24"/>
              </w:rPr>
              <w:t xml:space="preserve"> the potential for it to influence and accelerate the delivery of the strategic employment aspirations </w:t>
            </w:r>
            <w:r w:rsidR="00B53A8D">
              <w:rPr>
                <w:rFonts w:ascii="Arial" w:hAnsi="Arial" w:cs="Arial"/>
                <w:sz w:val="24"/>
                <w:szCs w:val="24"/>
              </w:rPr>
              <w:t>at this location</w:t>
            </w:r>
            <w:r w:rsidRPr="00EA489C">
              <w:rPr>
                <w:rFonts w:cs="Arial"/>
                <w:szCs w:val="24"/>
              </w:rPr>
              <w:t>.</w:t>
            </w:r>
          </w:p>
          <w:p w:rsidR="00A42FCC" w:rsidRDefault="00B32F6D" w:rsidP="00E12E9F">
            <w:pPr>
              <w:pStyle w:val="PlainText"/>
              <w:jc w:val="both"/>
              <w:rPr>
                <w:rFonts w:cs="Arial"/>
                <w:szCs w:val="24"/>
              </w:rPr>
            </w:pPr>
          </w:p>
          <w:p w:rsidR="00A42FCC" w:rsidRDefault="00273DB6" w:rsidP="00E12E9F">
            <w:pPr>
              <w:pStyle w:val="PlainText"/>
              <w:jc w:val="both"/>
              <w:rPr>
                <w:rFonts w:ascii="Arial" w:hAnsi="Arial" w:cs="Arial"/>
                <w:sz w:val="24"/>
                <w:szCs w:val="24"/>
              </w:rPr>
            </w:pPr>
            <w:r>
              <w:rPr>
                <w:rFonts w:ascii="Arial" w:hAnsi="Arial" w:cs="Arial"/>
                <w:sz w:val="24"/>
                <w:szCs w:val="24"/>
              </w:rPr>
              <w:t xml:space="preserve">South Ribble Borough Council (SRBC), as the Local Planning Authority (LPA) for the site, has planning policy in place for the site. This policy dictates that a </w:t>
            </w:r>
            <w:r w:rsidR="006211FA">
              <w:rPr>
                <w:rFonts w:ascii="Arial" w:hAnsi="Arial" w:cs="Arial"/>
                <w:sz w:val="24"/>
                <w:szCs w:val="24"/>
              </w:rPr>
              <w:t>M</w:t>
            </w:r>
            <w:r>
              <w:rPr>
                <w:rFonts w:ascii="Arial" w:hAnsi="Arial" w:cs="Arial"/>
                <w:sz w:val="24"/>
                <w:szCs w:val="24"/>
              </w:rPr>
              <w:t xml:space="preserve">asterplan for the entire site needs to be approved by the LPA prior to any planning applications being considered. </w:t>
            </w:r>
          </w:p>
          <w:p w:rsidR="00A42FCC" w:rsidRDefault="00B32F6D" w:rsidP="00E12E9F">
            <w:pPr>
              <w:pStyle w:val="PlainText"/>
              <w:jc w:val="both"/>
              <w:rPr>
                <w:rFonts w:ascii="Arial" w:hAnsi="Arial" w:cs="Arial"/>
                <w:sz w:val="24"/>
                <w:szCs w:val="24"/>
              </w:rPr>
            </w:pPr>
          </w:p>
          <w:p w:rsidR="00A42FCC" w:rsidRDefault="00273DB6" w:rsidP="00E12E9F">
            <w:pPr>
              <w:pStyle w:val="PlainText"/>
              <w:jc w:val="both"/>
              <w:rPr>
                <w:rFonts w:ascii="Arial" w:hAnsi="Arial" w:cs="Arial"/>
                <w:sz w:val="24"/>
                <w:szCs w:val="24"/>
              </w:rPr>
            </w:pPr>
            <w:r>
              <w:rPr>
                <w:rFonts w:ascii="Arial" w:hAnsi="Arial" w:cs="Arial"/>
                <w:sz w:val="24"/>
                <w:szCs w:val="24"/>
              </w:rPr>
              <w:t xml:space="preserve">As the majority landowner at Cuerden the County Council recognises that it is well placed to take a leading role in the preparation of a draft </w:t>
            </w:r>
            <w:proofErr w:type="spellStart"/>
            <w:r w:rsidR="006211FA">
              <w:rPr>
                <w:rFonts w:ascii="Arial" w:hAnsi="Arial" w:cs="Arial"/>
                <w:sz w:val="24"/>
                <w:szCs w:val="24"/>
              </w:rPr>
              <w:t>M</w:t>
            </w:r>
            <w:r w:rsidR="00B53A8D">
              <w:rPr>
                <w:rFonts w:ascii="Arial" w:hAnsi="Arial" w:cs="Arial"/>
                <w:sz w:val="24"/>
                <w:szCs w:val="24"/>
              </w:rPr>
              <w:t>asterplan</w:t>
            </w:r>
            <w:proofErr w:type="spellEnd"/>
            <w:r w:rsidR="00B53A8D">
              <w:rPr>
                <w:rFonts w:ascii="Arial" w:hAnsi="Arial" w:cs="Arial"/>
                <w:sz w:val="24"/>
                <w:szCs w:val="24"/>
              </w:rPr>
              <w:t xml:space="preserve"> for C</w:t>
            </w:r>
            <w:r>
              <w:rPr>
                <w:rFonts w:ascii="Arial" w:hAnsi="Arial" w:cs="Arial"/>
                <w:sz w:val="24"/>
                <w:szCs w:val="24"/>
              </w:rPr>
              <w:t xml:space="preserve">onsultation. A draft </w:t>
            </w:r>
            <w:proofErr w:type="spellStart"/>
            <w:r w:rsidR="006211FA">
              <w:rPr>
                <w:rFonts w:ascii="Arial" w:hAnsi="Arial" w:cs="Arial"/>
                <w:sz w:val="24"/>
                <w:szCs w:val="24"/>
              </w:rPr>
              <w:t>M</w:t>
            </w:r>
            <w:r>
              <w:rPr>
                <w:rFonts w:ascii="Arial" w:hAnsi="Arial" w:cs="Arial"/>
                <w:sz w:val="24"/>
                <w:szCs w:val="24"/>
              </w:rPr>
              <w:t>asterplan</w:t>
            </w:r>
            <w:proofErr w:type="spellEnd"/>
            <w:r w:rsidR="006B0A4D">
              <w:rPr>
                <w:rFonts w:ascii="Arial" w:hAnsi="Arial" w:cs="Arial"/>
                <w:sz w:val="24"/>
                <w:szCs w:val="24"/>
              </w:rPr>
              <w:t xml:space="preserve"> for Consultation</w:t>
            </w:r>
            <w:r>
              <w:rPr>
                <w:rFonts w:ascii="Arial" w:hAnsi="Arial" w:cs="Arial"/>
                <w:sz w:val="24"/>
                <w:szCs w:val="24"/>
              </w:rPr>
              <w:t xml:space="preserve"> has now been prepared, with the support of an external professional consultant team.  </w:t>
            </w:r>
          </w:p>
          <w:p w:rsidR="00A42FCC" w:rsidRDefault="00B32F6D" w:rsidP="00E12E9F">
            <w:pPr>
              <w:pStyle w:val="PlainText"/>
              <w:jc w:val="both"/>
              <w:rPr>
                <w:rFonts w:ascii="Arial" w:hAnsi="Arial" w:cs="Arial"/>
                <w:sz w:val="24"/>
                <w:szCs w:val="24"/>
              </w:rPr>
            </w:pPr>
          </w:p>
          <w:p w:rsidR="00A42FCC" w:rsidRDefault="00B53A8D" w:rsidP="00E12E9F">
            <w:pPr>
              <w:pStyle w:val="PlainText"/>
              <w:jc w:val="both"/>
              <w:rPr>
                <w:rFonts w:ascii="Arial" w:hAnsi="Arial" w:cs="Arial"/>
                <w:sz w:val="24"/>
                <w:szCs w:val="24"/>
              </w:rPr>
            </w:pPr>
            <w:r>
              <w:rPr>
                <w:rFonts w:ascii="Arial" w:hAnsi="Arial" w:cs="Arial"/>
                <w:sz w:val="24"/>
                <w:szCs w:val="24"/>
              </w:rPr>
              <w:t>Subject to approval</w:t>
            </w:r>
            <w:r w:rsidR="00273DB6">
              <w:rPr>
                <w:rFonts w:ascii="Arial" w:hAnsi="Arial" w:cs="Arial"/>
                <w:sz w:val="24"/>
                <w:szCs w:val="24"/>
              </w:rPr>
              <w:t xml:space="preserve">, </w:t>
            </w:r>
            <w:r>
              <w:rPr>
                <w:rFonts w:ascii="Arial" w:hAnsi="Arial" w:cs="Arial"/>
                <w:sz w:val="24"/>
                <w:szCs w:val="24"/>
              </w:rPr>
              <w:t>the</w:t>
            </w:r>
            <w:r w:rsidR="00273DB6">
              <w:rPr>
                <w:rFonts w:ascii="Arial" w:hAnsi="Arial" w:cs="Arial"/>
                <w:sz w:val="24"/>
                <w:szCs w:val="24"/>
              </w:rPr>
              <w:t xml:space="preserve"> Draft </w:t>
            </w:r>
            <w:proofErr w:type="spellStart"/>
            <w:r w:rsidR="00273DB6">
              <w:rPr>
                <w:rFonts w:ascii="Arial" w:hAnsi="Arial" w:cs="Arial"/>
                <w:sz w:val="24"/>
                <w:szCs w:val="24"/>
              </w:rPr>
              <w:t>Cuerden</w:t>
            </w:r>
            <w:proofErr w:type="spellEnd"/>
            <w:r w:rsidR="00273DB6">
              <w:rPr>
                <w:rFonts w:ascii="Arial" w:hAnsi="Arial" w:cs="Arial"/>
                <w:sz w:val="24"/>
                <w:szCs w:val="24"/>
              </w:rPr>
              <w:t xml:space="preserve"> </w:t>
            </w:r>
            <w:proofErr w:type="spellStart"/>
            <w:r w:rsidR="00273DB6">
              <w:rPr>
                <w:rFonts w:ascii="Arial" w:hAnsi="Arial" w:cs="Arial"/>
                <w:sz w:val="24"/>
                <w:szCs w:val="24"/>
              </w:rPr>
              <w:t>Masterplan</w:t>
            </w:r>
            <w:proofErr w:type="spellEnd"/>
            <w:r w:rsidR="00273DB6">
              <w:rPr>
                <w:rFonts w:ascii="Arial" w:hAnsi="Arial" w:cs="Arial"/>
                <w:sz w:val="24"/>
                <w:szCs w:val="24"/>
              </w:rPr>
              <w:t xml:space="preserve"> for Consultation will be submitted to SRBC for consideration by its Planning Committee in November 2014. The Masterplan will then be subject to 6 weeks </w:t>
            </w:r>
            <w:r>
              <w:rPr>
                <w:rFonts w:ascii="Arial" w:hAnsi="Arial" w:cs="Arial"/>
                <w:sz w:val="24"/>
                <w:szCs w:val="24"/>
              </w:rPr>
              <w:t>of</w:t>
            </w:r>
            <w:r w:rsidR="00273DB6">
              <w:rPr>
                <w:rFonts w:ascii="Arial" w:hAnsi="Arial" w:cs="Arial"/>
                <w:sz w:val="24"/>
                <w:szCs w:val="24"/>
              </w:rPr>
              <w:t xml:space="preserve"> formal </w:t>
            </w:r>
            <w:r>
              <w:rPr>
                <w:rFonts w:ascii="Arial" w:hAnsi="Arial" w:cs="Arial"/>
                <w:sz w:val="24"/>
                <w:szCs w:val="24"/>
              </w:rPr>
              <w:t>consultation with</w:t>
            </w:r>
            <w:r w:rsidR="00273DB6">
              <w:rPr>
                <w:rFonts w:ascii="Arial" w:hAnsi="Arial" w:cs="Arial"/>
                <w:sz w:val="24"/>
                <w:szCs w:val="24"/>
              </w:rPr>
              <w:t xml:space="preserve"> </w:t>
            </w:r>
            <w:r>
              <w:rPr>
                <w:rFonts w:ascii="Arial" w:hAnsi="Arial" w:cs="Arial"/>
                <w:sz w:val="24"/>
                <w:szCs w:val="24"/>
              </w:rPr>
              <w:t>the</w:t>
            </w:r>
            <w:r w:rsidR="00273DB6">
              <w:rPr>
                <w:rFonts w:ascii="Arial" w:hAnsi="Arial" w:cs="Arial"/>
                <w:sz w:val="24"/>
                <w:szCs w:val="24"/>
              </w:rPr>
              <w:t xml:space="preserve"> Final Cuerden </w:t>
            </w:r>
            <w:proofErr w:type="spellStart"/>
            <w:r w:rsidR="00273DB6">
              <w:rPr>
                <w:rFonts w:ascii="Arial" w:hAnsi="Arial" w:cs="Arial"/>
                <w:sz w:val="24"/>
                <w:szCs w:val="24"/>
              </w:rPr>
              <w:t>Masterplan</w:t>
            </w:r>
            <w:proofErr w:type="spellEnd"/>
            <w:r w:rsidR="00273DB6">
              <w:rPr>
                <w:rFonts w:ascii="Arial" w:hAnsi="Arial" w:cs="Arial"/>
                <w:sz w:val="24"/>
                <w:szCs w:val="24"/>
              </w:rPr>
              <w:t xml:space="preserve"> for Adoption </w:t>
            </w:r>
            <w:r>
              <w:rPr>
                <w:rFonts w:ascii="Arial" w:hAnsi="Arial" w:cs="Arial"/>
                <w:sz w:val="24"/>
                <w:szCs w:val="24"/>
              </w:rPr>
              <w:t>expected to b</w:t>
            </w:r>
            <w:r w:rsidR="00273DB6">
              <w:rPr>
                <w:rFonts w:ascii="Arial" w:hAnsi="Arial" w:cs="Arial"/>
                <w:sz w:val="24"/>
                <w:szCs w:val="24"/>
              </w:rPr>
              <w:t xml:space="preserve">e considered by SRBC at a Planning Committee in February 2015. </w:t>
            </w:r>
          </w:p>
          <w:p w:rsidR="007C3D06" w:rsidRPr="007C3D06" w:rsidRDefault="007C3D06" w:rsidP="00B13A56"/>
        </w:tc>
      </w:tr>
    </w:tbl>
    <w:p w:rsidR="00B13A56" w:rsidRDefault="00B13A56">
      <w:r>
        <w:rPr>
          <w:b/>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13A56" w:rsidTr="00B13A56">
        <w:tc>
          <w:tcPr>
            <w:tcW w:w="9180" w:type="dxa"/>
          </w:tcPr>
          <w:p w:rsidR="00B13A56" w:rsidRDefault="00B13A56" w:rsidP="00011E05">
            <w:pPr>
              <w:pStyle w:val="Heading6"/>
              <w:rPr>
                <w:rFonts w:ascii="Arial" w:hAnsi="Arial"/>
              </w:rPr>
            </w:pPr>
          </w:p>
          <w:p w:rsidR="006049CD" w:rsidRPr="00EC4111" w:rsidRDefault="00B13A56" w:rsidP="00EC4111">
            <w:pPr>
              <w:pStyle w:val="Heading5"/>
              <w:rPr>
                <w:rFonts w:ascii="Arial" w:hAnsi="Arial"/>
                <w:u w:val="none"/>
              </w:rPr>
            </w:pPr>
            <w:r>
              <w:rPr>
                <w:rFonts w:ascii="Arial" w:hAnsi="Arial"/>
                <w:u w:val="none"/>
              </w:rPr>
              <w:t>Recommendation</w:t>
            </w:r>
          </w:p>
          <w:p w:rsidR="00B13A56" w:rsidRDefault="00B13A56" w:rsidP="00B13A56">
            <w:pPr>
              <w:rPr>
                <w:rFonts w:cs="Arial"/>
                <w:szCs w:val="24"/>
              </w:rPr>
            </w:pPr>
          </w:p>
          <w:p w:rsidR="000B4AAE" w:rsidRDefault="000B4AAE" w:rsidP="00B13A56">
            <w:pPr>
              <w:rPr>
                <w:rFonts w:cs="Arial"/>
                <w:szCs w:val="24"/>
              </w:rPr>
            </w:pPr>
            <w:r>
              <w:rPr>
                <w:rFonts w:cs="Arial"/>
                <w:szCs w:val="24"/>
              </w:rPr>
              <w:t>The Leader of the County Council is requested to:</w:t>
            </w:r>
          </w:p>
          <w:p w:rsidR="000B4AAE" w:rsidRPr="007C3D06" w:rsidRDefault="000B4AAE" w:rsidP="00B13A56">
            <w:pPr>
              <w:rPr>
                <w:rFonts w:cs="Arial"/>
                <w:szCs w:val="24"/>
              </w:rPr>
            </w:pPr>
            <w:r>
              <w:rPr>
                <w:rFonts w:cs="Arial"/>
                <w:szCs w:val="24"/>
              </w:rPr>
              <w:t xml:space="preserve"> </w:t>
            </w:r>
          </w:p>
          <w:p w:rsidR="00B13A56" w:rsidRPr="006049CD" w:rsidRDefault="00B13A56" w:rsidP="006049CD">
            <w:pPr>
              <w:pStyle w:val="ListParagraph"/>
              <w:numPr>
                <w:ilvl w:val="0"/>
                <w:numId w:val="6"/>
              </w:numPr>
              <w:spacing w:after="0"/>
              <w:rPr>
                <w:rFonts w:ascii="Arial" w:hAnsi="Arial" w:cs="Arial"/>
                <w:sz w:val="24"/>
                <w:szCs w:val="24"/>
              </w:rPr>
            </w:pPr>
            <w:r w:rsidRPr="006049CD">
              <w:rPr>
                <w:rFonts w:ascii="Arial" w:hAnsi="Arial" w:cs="Arial"/>
                <w:sz w:val="24"/>
                <w:szCs w:val="24"/>
              </w:rPr>
              <w:t xml:space="preserve">approve </w:t>
            </w:r>
            <w:r w:rsidR="000B4AAE">
              <w:rPr>
                <w:rFonts w:ascii="Arial" w:hAnsi="Arial" w:cs="Arial"/>
                <w:sz w:val="24"/>
                <w:szCs w:val="24"/>
              </w:rPr>
              <w:t>the</w:t>
            </w:r>
            <w:r w:rsidRPr="006049CD">
              <w:rPr>
                <w:rFonts w:ascii="Arial" w:hAnsi="Arial" w:cs="Arial"/>
                <w:sz w:val="24"/>
                <w:szCs w:val="24"/>
              </w:rPr>
              <w:t xml:space="preserve"> submi</w:t>
            </w:r>
            <w:r w:rsidR="000B4AAE">
              <w:rPr>
                <w:rFonts w:ascii="Arial" w:hAnsi="Arial" w:cs="Arial"/>
                <w:sz w:val="24"/>
                <w:szCs w:val="24"/>
              </w:rPr>
              <w:t xml:space="preserve">ssion of </w:t>
            </w:r>
            <w:r w:rsidRPr="006049CD">
              <w:rPr>
                <w:rFonts w:ascii="Arial" w:hAnsi="Arial" w:cs="Arial"/>
                <w:sz w:val="24"/>
                <w:szCs w:val="24"/>
              </w:rPr>
              <w:t>a Draft Cuerden Masterplan for Consultation to SRBC</w:t>
            </w:r>
            <w:r w:rsidR="000B4AAE">
              <w:rPr>
                <w:rFonts w:ascii="Arial" w:hAnsi="Arial" w:cs="Arial"/>
                <w:sz w:val="24"/>
                <w:szCs w:val="24"/>
              </w:rPr>
              <w:t>, and</w:t>
            </w:r>
            <w:r w:rsidRPr="006049CD">
              <w:rPr>
                <w:rFonts w:ascii="Arial" w:hAnsi="Arial" w:cs="Arial"/>
                <w:sz w:val="24"/>
                <w:szCs w:val="24"/>
              </w:rPr>
              <w:t xml:space="preserve"> </w:t>
            </w:r>
          </w:p>
          <w:p w:rsidR="00B13A56" w:rsidRPr="006049CD" w:rsidRDefault="00B13A56" w:rsidP="006049CD">
            <w:pPr>
              <w:rPr>
                <w:rFonts w:cs="Arial"/>
                <w:szCs w:val="24"/>
              </w:rPr>
            </w:pPr>
          </w:p>
          <w:p w:rsidR="00B13A56" w:rsidRPr="006049CD" w:rsidRDefault="00B13A56" w:rsidP="006049CD">
            <w:pPr>
              <w:pStyle w:val="ListParagraph"/>
              <w:numPr>
                <w:ilvl w:val="0"/>
                <w:numId w:val="6"/>
              </w:numPr>
              <w:spacing w:after="0"/>
              <w:rPr>
                <w:rFonts w:ascii="Arial" w:hAnsi="Arial" w:cs="Arial"/>
                <w:b/>
                <w:sz w:val="24"/>
                <w:szCs w:val="24"/>
              </w:rPr>
            </w:pPr>
            <w:proofErr w:type="gramStart"/>
            <w:r w:rsidRPr="006049CD">
              <w:rPr>
                <w:rFonts w:ascii="Arial" w:hAnsi="Arial" w:cs="Arial"/>
                <w:sz w:val="24"/>
                <w:szCs w:val="24"/>
              </w:rPr>
              <w:t>authorise</w:t>
            </w:r>
            <w:proofErr w:type="gramEnd"/>
            <w:r w:rsidRPr="006049CD">
              <w:rPr>
                <w:rFonts w:ascii="Arial" w:hAnsi="Arial" w:cs="Arial"/>
                <w:sz w:val="24"/>
                <w:szCs w:val="24"/>
              </w:rPr>
              <w:t xml:space="preserve"> the Chief Executive and Director of Economic Development</w:t>
            </w:r>
            <w:r w:rsidR="000B4AAE">
              <w:rPr>
                <w:rFonts w:ascii="Arial" w:hAnsi="Arial" w:cs="Arial"/>
                <w:sz w:val="24"/>
                <w:szCs w:val="24"/>
              </w:rPr>
              <w:t>,</w:t>
            </w:r>
            <w:r w:rsidRPr="006049CD">
              <w:rPr>
                <w:rFonts w:ascii="Arial" w:hAnsi="Arial" w:cs="Arial"/>
                <w:sz w:val="24"/>
                <w:szCs w:val="24"/>
              </w:rPr>
              <w:t xml:space="preserve"> in consultation with the </w:t>
            </w:r>
            <w:r w:rsidR="000B4AAE">
              <w:rPr>
                <w:rFonts w:ascii="Arial" w:hAnsi="Arial" w:cs="Arial"/>
                <w:sz w:val="24"/>
                <w:szCs w:val="24"/>
              </w:rPr>
              <w:t>Leader of the County Council</w:t>
            </w:r>
            <w:r w:rsidR="00633D2D">
              <w:rPr>
                <w:rFonts w:ascii="Arial" w:hAnsi="Arial" w:cs="Arial"/>
                <w:sz w:val="24"/>
                <w:szCs w:val="24"/>
              </w:rPr>
              <w:t>,</w:t>
            </w:r>
            <w:r w:rsidRPr="006049CD">
              <w:rPr>
                <w:rFonts w:ascii="Arial" w:hAnsi="Arial" w:cs="Arial"/>
                <w:sz w:val="24"/>
                <w:szCs w:val="24"/>
              </w:rPr>
              <w:t xml:space="preserve"> to finalise the </w:t>
            </w:r>
            <w:r w:rsidR="006B0A4D">
              <w:rPr>
                <w:rFonts w:ascii="Arial" w:hAnsi="Arial" w:cs="Arial"/>
                <w:sz w:val="24"/>
                <w:szCs w:val="24"/>
              </w:rPr>
              <w:t xml:space="preserve">Draft </w:t>
            </w:r>
            <w:proofErr w:type="spellStart"/>
            <w:r w:rsidRPr="006049CD">
              <w:rPr>
                <w:rFonts w:ascii="Arial" w:hAnsi="Arial" w:cs="Arial"/>
                <w:sz w:val="24"/>
                <w:szCs w:val="24"/>
              </w:rPr>
              <w:t>Cuerden</w:t>
            </w:r>
            <w:proofErr w:type="spellEnd"/>
            <w:r w:rsidRPr="006049CD">
              <w:rPr>
                <w:rFonts w:ascii="Arial" w:hAnsi="Arial" w:cs="Arial"/>
                <w:sz w:val="24"/>
                <w:szCs w:val="24"/>
              </w:rPr>
              <w:t xml:space="preserve"> </w:t>
            </w:r>
            <w:proofErr w:type="spellStart"/>
            <w:r w:rsidRPr="006049CD">
              <w:rPr>
                <w:rFonts w:ascii="Arial" w:hAnsi="Arial" w:cs="Arial"/>
                <w:sz w:val="24"/>
                <w:szCs w:val="24"/>
              </w:rPr>
              <w:t>Masterplan</w:t>
            </w:r>
            <w:proofErr w:type="spellEnd"/>
            <w:r w:rsidRPr="006049CD">
              <w:rPr>
                <w:rFonts w:ascii="Arial" w:hAnsi="Arial" w:cs="Arial"/>
                <w:sz w:val="24"/>
                <w:szCs w:val="24"/>
              </w:rPr>
              <w:t xml:space="preserve"> for Consultation to SRBC.</w:t>
            </w:r>
          </w:p>
          <w:p w:rsidR="00B13A56" w:rsidRPr="00B13A56" w:rsidRDefault="00B13A56" w:rsidP="00B13A56"/>
        </w:tc>
      </w:tr>
    </w:tbl>
    <w:p w:rsidR="00E75840" w:rsidRDefault="00B32F6D">
      <w:pPr>
        <w:rPr>
          <w:b/>
        </w:rPr>
      </w:pPr>
    </w:p>
    <w:p w:rsidR="00E75840" w:rsidRDefault="00273DB6">
      <w:pPr>
        <w:rPr>
          <w:b/>
        </w:rPr>
      </w:pPr>
      <w:r>
        <w:rPr>
          <w:b/>
        </w:rPr>
        <w:t xml:space="preserve">Background and Advice </w:t>
      </w:r>
    </w:p>
    <w:p w:rsidR="00E75840" w:rsidRDefault="00B32F6D">
      <w:pPr>
        <w:rPr>
          <w:b/>
        </w:rPr>
      </w:pPr>
    </w:p>
    <w:p w:rsidR="006A6E44" w:rsidRDefault="00273DB6">
      <w:pPr>
        <w:rPr>
          <w:b/>
        </w:rPr>
      </w:pPr>
      <w:r w:rsidRPr="006B0A4D">
        <w:t>1</w:t>
      </w:r>
      <w:r>
        <w:rPr>
          <w:b/>
        </w:rPr>
        <w:t>.</w:t>
      </w:r>
      <w:r>
        <w:rPr>
          <w:b/>
        </w:rPr>
        <w:tab/>
        <w:t xml:space="preserve">  </w:t>
      </w:r>
      <w:r w:rsidRPr="00AB105B">
        <w:rPr>
          <w:b/>
        </w:rPr>
        <w:t>Background</w:t>
      </w:r>
    </w:p>
    <w:p w:rsidR="00AB105B" w:rsidRDefault="00B32F6D">
      <w:pPr>
        <w:rPr>
          <w:b/>
        </w:rPr>
      </w:pPr>
    </w:p>
    <w:p w:rsidR="00AB105B" w:rsidRDefault="00273DB6" w:rsidP="00AB105B">
      <w:pPr>
        <w:pStyle w:val="ListParagraph"/>
        <w:numPr>
          <w:ilvl w:val="1"/>
          <w:numId w:val="2"/>
        </w:numPr>
        <w:spacing w:after="0" w:line="240" w:lineRule="auto"/>
        <w:ind w:hanging="858"/>
        <w:jc w:val="both"/>
        <w:rPr>
          <w:rFonts w:ascii="Arial" w:hAnsi="Arial" w:cs="Arial"/>
          <w:b/>
          <w:sz w:val="24"/>
          <w:szCs w:val="24"/>
        </w:rPr>
      </w:pPr>
      <w:r w:rsidRPr="00EA489C">
        <w:rPr>
          <w:rFonts w:ascii="Arial" w:hAnsi="Arial" w:cs="Arial"/>
          <w:sz w:val="24"/>
          <w:szCs w:val="24"/>
        </w:rPr>
        <w:t>The County Council completed the purchase of 44 hectares of land at Cuerden, Sout</w:t>
      </w:r>
      <w:r>
        <w:rPr>
          <w:rFonts w:ascii="Arial" w:hAnsi="Arial" w:cs="Arial"/>
          <w:sz w:val="24"/>
          <w:szCs w:val="24"/>
        </w:rPr>
        <w:t xml:space="preserve">h Ribble, in 2012. The total Cuerden site is 66 hectares. </w:t>
      </w:r>
    </w:p>
    <w:p w:rsidR="00AB105B" w:rsidRPr="00AB105B" w:rsidRDefault="00B32F6D" w:rsidP="00AB105B">
      <w:pPr>
        <w:jc w:val="both"/>
        <w:rPr>
          <w:rFonts w:cs="Arial"/>
          <w:b/>
          <w:szCs w:val="24"/>
        </w:rPr>
      </w:pPr>
    </w:p>
    <w:p w:rsidR="00AB105B" w:rsidRPr="00AB105B" w:rsidRDefault="00273DB6" w:rsidP="00AB105B">
      <w:pPr>
        <w:pStyle w:val="ListParagraph"/>
        <w:numPr>
          <w:ilvl w:val="1"/>
          <w:numId w:val="2"/>
        </w:numPr>
        <w:spacing w:after="0" w:line="240" w:lineRule="auto"/>
        <w:ind w:hanging="858"/>
        <w:jc w:val="both"/>
        <w:rPr>
          <w:rFonts w:ascii="Arial" w:hAnsi="Arial" w:cs="Arial"/>
          <w:b/>
          <w:sz w:val="24"/>
          <w:szCs w:val="24"/>
        </w:rPr>
      </w:pPr>
      <w:r w:rsidRPr="00AB105B">
        <w:rPr>
          <w:rFonts w:ascii="Arial" w:hAnsi="Arial" w:cs="Arial"/>
          <w:sz w:val="24"/>
          <w:szCs w:val="24"/>
        </w:rPr>
        <w:t xml:space="preserve">The purchase from the Homes and Communities Agency (HCA) provides </w:t>
      </w:r>
      <w:r>
        <w:rPr>
          <w:rFonts w:ascii="Arial" w:hAnsi="Arial" w:cs="Arial"/>
          <w:sz w:val="24"/>
          <w:szCs w:val="24"/>
        </w:rPr>
        <w:t>an</w:t>
      </w:r>
      <w:r w:rsidRPr="00AB105B">
        <w:rPr>
          <w:rFonts w:ascii="Arial" w:hAnsi="Arial" w:cs="Arial"/>
          <w:sz w:val="24"/>
          <w:szCs w:val="24"/>
        </w:rPr>
        <w:t xml:space="preserve"> opportunity to create a high quality employment site, with high standards of design and the flexibility to respond to changing markets.</w:t>
      </w:r>
    </w:p>
    <w:p w:rsidR="00AB105B" w:rsidRPr="00AB105B" w:rsidRDefault="00B32F6D" w:rsidP="00AB105B">
      <w:pPr>
        <w:jc w:val="both"/>
        <w:rPr>
          <w:rFonts w:cs="Arial"/>
          <w:szCs w:val="24"/>
        </w:rPr>
      </w:pPr>
    </w:p>
    <w:p w:rsidR="00DA06C8" w:rsidRPr="00DA06C8" w:rsidRDefault="00273DB6" w:rsidP="00AB105B">
      <w:pPr>
        <w:pStyle w:val="ListParagraph"/>
        <w:numPr>
          <w:ilvl w:val="1"/>
          <w:numId w:val="2"/>
        </w:numPr>
        <w:spacing w:after="0" w:line="240" w:lineRule="auto"/>
        <w:ind w:hanging="858"/>
        <w:jc w:val="both"/>
        <w:rPr>
          <w:rFonts w:ascii="Arial" w:hAnsi="Arial" w:cs="Arial"/>
          <w:b/>
          <w:sz w:val="24"/>
          <w:szCs w:val="24"/>
        </w:rPr>
      </w:pPr>
      <w:r w:rsidRPr="00AB105B">
        <w:rPr>
          <w:rFonts w:ascii="Arial" w:hAnsi="Arial" w:cs="Arial"/>
          <w:sz w:val="24"/>
          <w:szCs w:val="24"/>
        </w:rPr>
        <w:t>SRBC, as the Local Planning Authority (LPA) for the site, has a</w:t>
      </w:r>
      <w:r>
        <w:rPr>
          <w:rFonts w:ascii="Arial" w:hAnsi="Arial" w:cs="Arial"/>
          <w:sz w:val="24"/>
          <w:szCs w:val="24"/>
        </w:rPr>
        <w:t xml:space="preserve">lways stated in its planning policy for the site that a </w:t>
      </w:r>
      <w:r w:rsidR="006211FA">
        <w:rPr>
          <w:rFonts w:ascii="Arial" w:hAnsi="Arial" w:cs="Arial"/>
          <w:sz w:val="24"/>
          <w:szCs w:val="24"/>
        </w:rPr>
        <w:t>M</w:t>
      </w:r>
      <w:r w:rsidRPr="00AB105B">
        <w:rPr>
          <w:rFonts w:ascii="Arial" w:hAnsi="Arial" w:cs="Arial"/>
          <w:sz w:val="24"/>
          <w:szCs w:val="24"/>
        </w:rPr>
        <w:t>asterplan for the entire site needs to be approved by the LPA prior to any planning applications being considered</w:t>
      </w:r>
      <w:r>
        <w:rPr>
          <w:rFonts w:ascii="Arial" w:hAnsi="Arial" w:cs="Arial"/>
          <w:sz w:val="24"/>
          <w:szCs w:val="24"/>
        </w:rPr>
        <w:t>.  A revision to the planning policy for the site, set within the Site Allocations Document</w:t>
      </w:r>
      <w:r w:rsidR="006B0A4D">
        <w:rPr>
          <w:rFonts w:ascii="Arial" w:hAnsi="Arial" w:cs="Arial"/>
          <w:sz w:val="24"/>
          <w:szCs w:val="24"/>
        </w:rPr>
        <w:t>,</w:t>
      </w:r>
      <w:r>
        <w:rPr>
          <w:rFonts w:ascii="Arial" w:hAnsi="Arial" w:cs="Arial"/>
          <w:sz w:val="24"/>
          <w:szCs w:val="24"/>
        </w:rPr>
        <w:t xml:space="preserve"> is currently being consulted upon by SRBC and the proposed revised policy is set out below:</w:t>
      </w:r>
    </w:p>
    <w:p w:rsidR="00DA06C8" w:rsidRPr="00DA06C8" w:rsidRDefault="00B32F6D" w:rsidP="00DA06C8">
      <w:pPr>
        <w:jc w:val="both"/>
        <w:rPr>
          <w:rFonts w:cs="Arial"/>
          <w:b/>
          <w:szCs w:val="24"/>
        </w:rPr>
      </w:pPr>
    </w:p>
    <w:p w:rsidR="00DA06C8" w:rsidRPr="00DA06C8" w:rsidRDefault="00273DB6" w:rsidP="00DA06C8">
      <w:pPr>
        <w:widowControl w:val="0"/>
        <w:autoSpaceDE w:val="0"/>
        <w:autoSpaceDN w:val="0"/>
        <w:adjustRightInd w:val="0"/>
        <w:rPr>
          <w:rFonts w:cs="Calibri"/>
          <w:i/>
          <w:szCs w:val="30"/>
          <w:lang w:val="en-US"/>
        </w:rPr>
      </w:pPr>
      <w:r>
        <w:rPr>
          <w:rFonts w:cs="Calibri"/>
          <w:szCs w:val="30"/>
          <w:lang w:val="en-US"/>
        </w:rPr>
        <w:tab/>
      </w:r>
      <w:r>
        <w:rPr>
          <w:rFonts w:cs="Calibri"/>
          <w:szCs w:val="30"/>
          <w:lang w:val="en-US"/>
        </w:rPr>
        <w:tab/>
      </w:r>
      <w:r w:rsidRPr="00DA06C8">
        <w:rPr>
          <w:rFonts w:cs="Calibri"/>
          <w:i/>
          <w:szCs w:val="30"/>
          <w:lang w:val="en-US"/>
        </w:rPr>
        <w:t xml:space="preserve">"Planning permission will be granted for development of the Cuerden </w:t>
      </w:r>
      <w:r w:rsidRPr="00DA06C8">
        <w:rPr>
          <w:rFonts w:cs="Calibri"/>
          <w:i/>
          <w:szCs w:val="30"/>
          <w:lang w:val="en-US"/>
        </w:rPr>
        <w:tab/>
      </w:r>
      <w:r w:rsidRPr="00DA06C8">
        <w:rPr>
          <w:rFonts w:cs="Calibri"/>
          <w:i/>
          <w:szCs w:val="30"/>
          <w:lang w:val="en-US"/>
        </w:rPr>
        <w:tab/>
        <w:t>Strategic Site subject to the submission of:</w:t>
      </w:r>
    </w:p>
    <w:p w:rsidR="00DA06C8" w:rsidRPr="00DA06C8" w:rsidRDefault="00273DB6" w:rsidP="00DA06C8">
      <w:pPr>
        <w:widowControl w:val="0"/>
        <w:autoSpaceDE w:val="0"/>
        <w:autoSpaceDN w:val="0"/>
        <w:adjustRightInd w:val="0"/>
        <w:rPr>
          <w:rFonts w:cs="Calibri"/>
          <w:i/>
          <w:szCs w:val="30"/>
          <w:lang w:val="en-US"/>
        </w:rPr>
      </w:pPr>
      <w:r w:rsidRPr="00DA06C8">
        <w:rPr>
          <w:rFonts w:cs="Calibri"/>
          <w:i/>
          <w:szCs w:val="30"/>
          <w:lang w:val="en-US"/>
        </w:rPr>
        <w:tab/>
      </w:r>
      <w:r w:rsidRPr="00DA06C8">
        <w:rPr>
          <w:rFonts w:cs="Calibri"/>
          <w:i/>
          <w:szCs w:val="30"/>
          <w:lang w:val="en-US"/>
        </w:rPr>
        <w:tab/>
        <w:t xml:space="preserve">a) an agreed Masterplan for the comprehensive development of the </w:t>
      </w:r>
      <w:r w:rsidRPr="00DA06C8">
        <w:rPr>
          <w:rFonts w:cs="Calibri"/>
          <w:i/>
          <w:szCs w:val="30"/>
          <w:lang w:val="en-US"/>
        </w:rPr>
        <w:tab/>
      </w:r>
      <w:r w:rsidRPr="00DA06C8">
        <w:rPr>
          <w:rFonts w:cs="Calibri"/>
          <w:i/>
          <w:szCs w:val="30"/>
          <w:lang w:val="en-US"/>
        </w:rPr>
        <w:tab/>
        <w:t xml:space="preserve">site, to include retail, employment, commercial, industrial and Green </w:t>
      </w:r>
      <w:r w:rsidRPr="00DA06C8">
        <w:rPr>
          <w:rFonts w:cs="Calibri"/>
          <w:i/>
          <w:szCs w:val="30"/>
          <w:lang w:val="en-US"/>
        </w:rPr>
        <w:tab/>
      </w:r>
      <w:r w:rsidRPr="00DA06C8">
        <w:rPr>
          <w:rFonts w:cs="Calibri"/>
          <w:i/>
          <w:szCs w:val="30"/>
          <w:lang w:val="en-US"/>
        </w:rPr>
        <w:tab/>
        <w:t>Infrastructure uses;</w:t>
      </w:r>
    </w:p>
    <w:p w:rsidR="00DA06C8" w:rsidRPr="00DA06C8" w:rsidRDefault="00273DB6" w:rsidP="00DA06C8">
      <w:pPr>
        <w:widowControl w:val="0"/>
        <w:autoSpaceDE w:val="0"/>
        <w:autoSpaceDN w:val="0"/>
        <w:adjustRightInd w:val="0"/>
        <w:rPr>
          <w:rFonts w:cs="Calibri"/>
          <w:i/>
          <w:szCs w:val="30"/>
          <w:lang w:val="en-US"/>
        </w:rPr>
      </w:pPr>
      <w:r w:rsidRPr="00DA06C8">
        <w:rPr>
          <w:rFonts w:cs="Calibri"/>
          <w:i/>
          <w:szCs w:val="30"/>
          <w:lang w:val="en-US"/>
        </w:rPr>
        <w:tab/>
      </w:r>
      <w:r w:rsidRPr="00DA06C8">
        <w:rPr>
          <w:rFonts w:cs="Calibri"/>
          <w:i/>
          <w:szCs w:val="30"/>
          <w:lang w:val="en-US"/>
        </w:rPr>
        <w:tab/>
        <w:t>b) a phasing and infrastructure delivery schedule;</w:t>
      </w:r>
    </w:p>
    <w:p w:rsidR="00DA06C8" w:rsidRDefault="00273DB6" w:rsidP="00DA06C8">
      <w:pPr>
        <w:widowControl w:val="0"/>
        <w:autoSpaceDE w:val="0"/>
        <w:autoSpaceDN w:val="0"/>
        <w:adjustRightInd w:val="0"/>
        <w:rPr>
          <w:rFonts w:cs="Calibri"/>
          <w:i/>
          <w:szCs w:val="30"/>
          <w:lang w:val="en-US"/>
        </w:rPr>
      </w:pPr>
      <w:r w:rsidRPr="00DA06C8">
        <w:rPr>
          <w:rFonts w:cs="Calibri"/>
          <w:i/>
          <w:szCs w:val="30"/>
          <w:lang w:val="en-US"/>
        </w:rPr>
        <w:tab/>
      </w:r>
      <w:r w:rsidRPr="00DA06C8">
        <w:rPr>
          <w:rFonts w:cs="Calibri"/>
          <w:i/>
          <w:szCs w:val="30"/>
          <w:lang w:val="en-US"/>
        </w:rPr>
        <w:tab/>
        <w:t xml:space="preserve">c) an agreed programme of implementation in accordance with the </w:t>
      </w:r>
      <w:r w:rsidRPr="00DA06C8">
        <w:rPr>
          <w:rFonts w:cs="Calibri"/>
          <w:i/>
          <w:szCs w:val="30"/>
          <w:lang w:val="en-US"/>
        </w:rPr>
        <w:tab/>
      </w:r>
      <w:r w:rsidRPr="00DA06C8">
        <w:rPr>
          <w:rFonts w:cs="Calibri"/>
          <w:i/>
          <w:szCs w:val="30"/>
          <w:lang w:val="en-US"/>
        </w:rPr>
        <w:tab/>
      </w:r>
      <w:r w:rsidRPr="00DA06C8">
        <w:rPr>
          <w:rFonts w:cs="Calibri"/>
          <w:i/>
          <w:szCs w:val="30"/>
          <w:lang w:val="en-US"/>
        </w:rPr>
        <w:tab/>
        <w:t>Masterplan and agreed design code.</w:t>
      </w:r>
    </w:p>
    <w:p w:rsidR="00DA06C8" w:rsidRPr="00DA06C8" w:rsidRDefault="00B32F6D" w:rsidP="00DA06C8">
      <w:pPr>
        <w:widowControl w:val="0"/>
        <w:autoSpaceDE w:val="0"/>
        <w:autoSpaceDN w:val="0"/>
        <w:adjustRightInd w:val="0"/>
        <w:rPr>
          <w:rFonts w:cs="Calibri"/>
          <w:i/>
          <w:szCs w:val="30"/>
          <w:lang w:val="en-US"/>
        </w:rPr>
      </w:pPr>
    </w:p>
    <w:p w:rsidR="007A0BE0" w:rsidRPr="00DA06C8" w:rsidRDefault="00273DB6" w:rsidP="00DA06C8">
      <w:pPr>
        <w:widowControl w:val="0"/>
        <w:autoSpaceDE w:val="0"/>
        <w:autoSpaceDN w:val="0"/>
        <w:adjustRightInd w:val="0"/>
        <w:rPr>
          <w:rFonts w:cs="Calibri"/>
          <w:i/>
          <w:szCs w:val="30"/>
          <w:lang w:val="en-US"/>
        </w:rPr>
      </w:pPr>
      <w:r w:rsidRPr="00DA06C8">
        <w:rPr>
          <w:rFonts w:cs="Calibri"/>
          <w:i/>
          <w:szCs w:val="30"/>
          <w:lang w:val="en-US"/>
        </w:rPr>
        <w:tab/>
        <w:t xml:space="preserve">Alternative uses may be appropriate where it can be demonstrated that they </w:t>
      </w:r>
      <w:r w:rsidRPr="00DA06C8">
        <w:rPr>
          <w:rFonts w:cs="Calibri"/>
          <w:i/>
          <w:szCs w:val="30"/>
          <w:lang w:val="en-US"/>
        </w:rPr>
        <w:tab/>
        <w:t xml:space="preserve">may help deliver the strategic employment aspirations for this site. </w:t>
      </w:r>
      <w:r w:rsidRPr="00DA06C8">
        <w:rPr>
          <w:rFonts w:cs="Calibri"/>
          <w:i/>
          <w:szCs w:val="30"/>
          <w:u w:val="single"/>
          <w:lang w:val="en-US"/>
        </w:rPr>
        <w:t xml:space="preserve">Any </w:t>
      </w:r>
      <w:r w:rsidRPr="00DA06C8">
        <w:rPr>
          <w:rFonts w:cs="Calibri"/>
          <w:i/>
          <w:szCs w:val="30"/>
          <w:lang w:val="en-US"/>
        </w:rPr>
        <w:tab/>
        <w:t xml:space="preserve">proposed main town centre uses must satisfy the sequential and impact tests </w:t>
      </w:r>
      <w:r w:rsidRPr="00DA06C8">
        <w:rPr>
          <w:rFonts w:cs="Calibri"/>
          <w:i/>
          <w:szCs w:val="30"/>
          <w:lang w:val="en-US"/>
        </w:rPr>
        <w:tab/>
        <w:t xml:space="preserve">set out in the National Planning Policy Framework (NPPF), relevant policies of </w:t>
      </w:r>
      <w:r w:rsidRPr="00DA06C8">
        <w:rPr>
          <w:rFonts w:cs="Calibri"/>
          <w:i/>
          <w:szCs w:val="30"/>
          <w:lang w:val="en-US"/>
        </w:rPr>
        <w:tab/>
        <w:t>the Core Strategy and this Local Plan."</w:t>
      </w:r>
    </w:p>
    <w:p w:rsidR="007A0BE0" w:rsidRPr="007A0BE0" w:rsidRDefault="00B32F6D" w:rsidP="007A0BE0">
      <w:pPr>
        <w:jc w:val="both"/>
        <w:rPr>
          <w:rFonts w:cs="Arial"/>
          <w:b/>
          <w:szCs w:val="24"/>
        </w:rPr>
      </w:pPr>
    </w:p>
    <w:p w:rsidR="007A0BE0" w:rsidRPr="007A0BE0" w:rsidRDefault="00273DB6" w:rsidP="00AB105B">
      <w:pPr>
        <w:pStyle w:val="ListParagraph"/>
        <w:numPr>
          <w:ilvl w:val="1"/>
          <w:numId w:val="2"/>
        </w:numPr>
        <w:spacing w:after="0" w:line="240" w:lineRule="auto"/>
        <w:ind w:hanging="858"/>
        <w:jc w:val="both"/>
        <w:rPr>
          <w:rFonts w:ascii="Arial" w:hAnsi="Arial" w:cs="Arial"/>
          <w:b/>
          <w:sz w:val="24"/>
          <w:szCs w:val="24"/>
        </w:rPr>
      </w:pPr>
      <w:r>
        <w:rPr>
          <w:rFonts w:ascii="Arial" w:hAnsi="Arial" w:cs="Arial"/>
          <w:sz w:val="24"/>
          <w:szCs w:val="24"/>
        </w:rPr>
        <w:t xml:space="preserve">As the majority landowner at Cuerden the County Council recognises it is well placed to take a leading role in the preparation of a draft </w:t>
      </w:r>
      <w:proofErr w:type="spellStart"/>
      <w:r w:rsidR="006211FA">
        <w:rPr>
          <w:rFonts w:ascii="Arial" w:hAnsi="Arial" w:cs="Arial"/>
          <w:sz w:val="24"/>
          <w:szCs w:val="24"/>
        </w:rPr>
        <w:t>M</w:t>
      </w:r>
      <w:r w:rsidR="00B53A8D">
        <w:rPr>
          <w:rFonts w:ascii="Arial" w:hAnsi="Arial" w:cs="Arial"/>
          <w:sz w:val="24"/>
          <w:szCs w:val="24"/>
        </w:rPr>
        <w:t>asterplan</w:t>
      </w:r>
      <w:proofErr w:type="spellEnd"/>
      <w:r w:rsidR="00B53A8D">
        <w:rPr>
          <w:rFonts w:ascii="Arial" w:hAnsi="Arial" w:cs="Arial"/>
          <w:sz w:val="24"/>
          <w:szCs w:val="24"/>
        </w:rPr>
        <w:t xml:space="preserve"> for C</w:t>
      </w:r>
      <w:r>
        <w:rPr>
          <w:rFonts w:ascii="Arial" w:hAnsi="Arial" w:cs="Arial"/>
          <w:sz w:val="24"/>
          <w:szCs w:val="24"/>
        </w:rPr>
        <w:t xml:space="preserve">onsultation. If the County Council did not take on the task of preparing a draft </w:t>
      </w:r>
      <w:proofErr w:type="spellStart"/>
      <w:r w:rsidR="00273A35">
        <w:rPr>
          <w:rFonts w:ascii="Arial" w:hAnsi="Arial" w:cs="Arial"/>
          <w:sz w:val="24"/>
          <w:szCs w:val="24"/>
        </w:rPr>
        <w:t>M</w:t>
      </w:r>
      <w:r>
        <w:rPr>
          <w:rFonts w:ascii="Arial" w:hAnsi="Arial" w:cs="Arial"/>
          <w:sz w:val="24"/>
          <w:szCs w:val="24"/>
        </w:rPr>
        <w:t>asterplan</w:t>
      </w:r>
      <w:proofErr w:type="spellEnd"/>
      <w:r>
        <w:rPr>
          <w:rFonts w:ascii="Arial" w:hAnsi="Arial" w:cs="Arial"/>
          <w:sz w:val="24"/>
          <w:szCs w:val="24"/>
        </w:rPr>
        <w:t xml:space="preserve"> there </w:t>
      </w:r>
      <w:r w:rsidR="00273A35">
        <w:rPr>
          <w:rFonts w:ascii="Arial" w:hAnsi="Arial" w:cs="Arial"/>
          <w:sz w:val="24"/>
          <w:szCs w:val="24"/>
        </w:rPr>
        <w:t xml:space="preserve">would be a risk that competing </w:t>
      </w:r>
      <w:proofErr w:type="spellStart"/>
      <w:r w:rsidR="00273A35">
        <w:rPr>
          <w:rFonts w:ascii="Arial" w:hAnsi="Arial" w:cs="Arial"/>
          <w:sz w:val="24"/>
          <w:szCs w:val="24"/>
        </w:rPr>
        <w:t>M</w:t>
      </w:r>
      <w:r>
        <w:rPr>
          <w:rFonts w:ascii="Arial" w:hAnsi="Arial" w:cs="Arial"/>
          <w:sz w:val="24"/>
          <w:szCs w:val="24"/>
        </w:rPr>
        <w:t>asterplans</w:t>
      </w:r>
      <w:proofErr w:type="spellEnd"/>
      <w:r>
        <w:rPr>
          <w:rFonts w:ascii="Arial" w:hAnsi="Arial" w:cs="Arial"/>
          <w:sz w:val="24"/>
          <w:szCs w:val="24"/>
        </w:rPr>
        <w:t xml:space="preserve"> would be prepared by the private sector with land interests in the Cuerden site. This would not be in accordance with SRBC planning policy for the site which requires one Masterplan for the whole site to be adopted. </w:t>
      </w:r>
    </w:p>
    <w:p w:rsidR="007A0BE0" w:rsidRPr="007A0BE0" w:rsidRDefault="00B32F6D" w:rsidP="007A0BE0">
      <w:pPr>
        <w:jc w:val="both"/>
        <w:rPr>
          <w:rFonts w:cs="Arial"/>
          <w:szCs w:val="24"/>
        </w:rPr>
      </w:pPr>
    </w:p>
    <w:p w:rsidR="007A0BE0" w:rsidRPr="007A0BE0" w:rsidRDefault="00273DB6" w:rsidP="00AB105B">
      <w:pPr>
        <w:pStyle w:val="ListParagraph"/>
        <w:numPr>
          <w:ilvl w:val="1"/>
          <w:numId w:val="2"/>
        </w:numPr>
        <w:spacing w:after="0" w:line="240" w:lineRule="auto"/>
        <w:ind w:hanging="858"/>
        <w:jc w:val="both"/>
        <w:rPr>
          <w:rFonts w:ascii="Arial" w:hAnsi="Arial" w:cs="Arial"/>
          <w:b/>
          <w:sz w:val="24"/>
          <w:szCs w:val="24"/>
        </w:rPr>
      </w:pPr>
      <w:r>
        <w:rPr>
          <w:rFonts w:ascii="Arial" w:hAnsi="Arial" w:cs="Arial"/>
          <w:sz w:val="24"/>
          <w:szCs w:val="24"/>
        </w:rPr>
        <w:t xml:space="preserve">At the end of 2013, the County Council retained an external professional </w:t>
      </w:r>
      <w:r w:rsidR="006211FA">
        <w:rPr>
          <w:rFonts w:ascii="Arial" w:hAnsi="Arial" w:cs="Arial"/>
          <w:sz w:val="24"/>
          <w:szCs w:val="24"/>
        </w:rPr>
        <w:t>M</w:t>
      </w:r>
      <w:r>
        <w:rPr>
          <w:rFonts w:ascii="Arial" w:hAnsi="Arial" w:cs="Arial"/>
          <w:sz w:val="24"/>
          <w:szCs w:val="24"/>
        </w:rPr>
        <w:t>asterplan consultancy team to support the County Council</w:t>
      </w:r>
      <w:r w:rsidR="00273A35">
        <w:rPr>
          <w:rFonts w:ascii="Arial" w:hAnsi="Arial" w:cs="Arial"/>
          <w:sz w:val="24"/>
          <w:szCs w:val="24"/>
        </w:rPr>
        <w:t xml:space="preserve"> in the preparation of a draft </w:t>
      </w:r>
      <w:proofErr w:type="spellStart"/>
      <w:r w:rsidR="00273A35">
        <w:rPr>
          <w:rFonts w:ascii="Arial" w:hAnsi="Arial" w:cs="Arial"/>
          <w:sz w:val="24"/>
          <w:szCs w:val="24"/>
        </w:rPr>
        <w:t>M</w:t>
      </w:r>
      <w:r>
        <w:rPr>
          <w:rFonts w:ascii="Arial" w:hAnsi="Arial" w:cs="Arial"/>
          <w:sz w:val="24"/>
          <w:szCs w:val="24"/>
        </w:rPr>
        <w:t>asterplan</w:t>
      </w:r>
      <w:proofErr w:type="spellEnd"/>
      <w:r>
        <w:rPr>
          <w:rFonts w:ascii="Arial" w:hAnsi="Arial" w:cs="Arial"/>
          <w:sz w:val="24"/>
          <w:szCs w:val="24"/>
        </w:rPr>
        <w:t xml:space="preserve"> for the site.</w:t>
      </w:r>
    </w:p>
    <w:p w:rsidR="007A0BE0" w:rsidRPr="007A0BE0" w:rsidRDefault="00B32F6D" w:rsidP="007A0BE0">
      <w:pPr>
        <w:jc w:val="both"/>
        <w:rPr>
          <w:rFonts w:cs="Arial"/>
          <w:b/>
          <w:szCs w:val="24"/>
        </w:rPr>
      </w:pPr>
    </w:p>
    <w:p w:rsidR="00DA06C8" w:rsidRPr="00DA06C8" w:rsidRDefault="00273DB6" w:rsidP="00AB105B">
      <w:pPr>
        <w:pStyle w:val="ListParagraph"/>
        <w:numPr>
          <w:ilvl w:val="1"/>
          <w:numId w:val="2"/>
        </w:numPr>
        <w:spacing w:after="0" w:line="240" w:lineRule="auto"/>
        <w:ind w:hanging="858"/>
        <w:jc w:val="both"/>
        <w:rPr>
          <w:rFonts w:ascii="Arial" w:hAnsi="Arial" w:cs="Arial"/>
          <w:b/>
          <w:sz w:val="24"/>
          <w:szCs w:val="24"/>
        </w:rPr>
      </w:pPr>
      <w:r>
        <w:rPr>
          <w:rFonts w:ascii="Arial" w:hAnsi="Arial" w:cs="Arial"/>
          <w:sz w:val="24"/>
          <w:szCs w:val="24"/>
        </w:rPr>
        <w:t>A public sector</w:t>
      </w:r>
      <w:r w:rsidR="006B0A4D">
        <w:rPr>
          <w:rFonts w:ascii="Arial" w:hAnsi="Arial" w:cs="Arial"/>
          <w:sz w:val="24"/>
          <w:szCs w:val="24"/>
        </w:rPr>
        <w:t xml:space="preserve"> officer</w:t>
      </w:r>
      <w:r>
        <w:rPr>
          <w:rFonts w:ascii="Arial" w:hAnsi="Arial" w:cs="Arial"/>
          <w:sz w:val="24"/>
          <w:szCs w:val="24"/>
        </w:rPr>
        <w:t xml:space="preserve"> stakeholder group was established to approve the consultancy brief and guid</w:t>
      </w:r>
      <w:r w:rsidR="00273A35">
        <w:rPr>
          <w:rFonts w:ascii="Arial" w:hAnsi="Arial" w:cs="Arial"/>
          <w:sz w:val="24"/>
          <w:szCs w:val="24"/>
        </w:rPr>
        <w:t xml:space="preserve">e the development of the draft </w:t>
      </w:r>
      <w:proofErr w:type="spellStart"/>
      <w:r w:rsidR="00273A35">
        <w:rPr>
          <w:rFonts w:ascii="Arial" w:hAnsi="Arial" w:cs="Arial"/>
          <w:sz w:val="24"/>
          <w:szCs w:val="24"/>
        </w:rPr>
        <w:t>M</w:t>
      </w:r>
      <w:r>
        <w:rPr>
          <w:rFonts w:ascii="Arial" w:hAnsi="Arial" w:cs="Arial"/>
          <w:sz w:val="24"/>
          <w:szCs w:val="24"/>
        </w:rPr>
        <w:t>asterplan</w:t>
      </w:r>
      <w:proofErr w:type="spellEnd"/>
      <w:r>
        <w:rPr>
          <w:rFonts w:ascii="Arial" w:hAnsi="Arial" w:cs="Arial"/>
          <w:sz w:val="24"/>
          <w:szCs w:val="24"/>
        </w:rPr>
        <w:t xml:space="preserve">. In addition to planning, highways and estates officers from the County Council, the stakeholder group also included representatives from the HCA, SRBC and the Highways Agency. </w:t>
      </w:r>
    </w:p>
    <w:p w:rsidR="00DA06C8" w:rsidRPr="00DA06C8" w:rsidRDefault="00B32F6D" w:rsidP="00DA06C8">
      <w:pPr>
        <w:jc w:val="both"/>
        <w:rPr>
          <w:rFonts w:cs="Arial"/>
          <w:b/>
          <w:szCs w:val="24"/>
        </w:rPr>
      </w:pPr>
    </w:p>
    <w:p w:rsidR="00DA06C8" w:rsidRPr="00DA06C8" w:rsidRDefault="00273DB6" w:rsidP="00AB105B">
      <w:pPr>
        <w:pStyle w:val="ListParagraph"/>
        <w:numPr>
          <w:ilvl w:val="1"/>
          <w:numId w:val="2"/>
        </w:numPr>
        <w:spacing w:after="0" w:line="240" w:lineRule="auto"/>
        <w:ind w:hanging="858"/>
        <w:jc w:val="both"/>
        <w:rPr>
          <w:rFonts w:ascii="Arial" w:hAnsi="Arial" w:cs="Arial"/>
          <w:b/>
          <w:sz w:val="24"/>
          <w:szCs w:val="24"/>
        </w:rPr>
      </w:pPr>
      <w:r>
        <w:rPr>
          <w:rFonts w:ascii="Arial" w:hAnsi="Arial" w:cs="Arial"/>
          <w:sz w:val="24"/>
          <w:szCs w:val="24"/>
        </w:rPr>
        <w:t xml:space="preserve">The consultant team also engaged with private sector developers with an interest in the site. </w:t>
      </w:r>
    </w:p>
    <w:p w:rsidR="00DA06C8" w:rsidRPr="00DA06C8" w:rsidRDefault="00B32F6D" w:rsidP="00DA06C8">
      <w:pPr>
        <w:jc w:val="both"/>
        <w:rPr>
          <w:rFonts w:cs="Arial"/>
          <w:b/>
          <w:szCs w:val="24"/>
        </w:rPr>
      </w:pPr>
    </w:p>
    <w:p w:rsidR="00AB105B" w:rsidRPr="00DA06C8" w:rsidRDefault="00273DB6" w:rsidP="00AB105B">
      <w:pPr>
        <w:pStyle w:val="ListParagraph"/>
        <w:numPr>
          <w:ilvl w:val="1"/>
          <w:numId w:val="2"/>
        </w:numPr>
        <w:spacing w:after="0" w:line="240" w:lineRule="auto"/>
        <w:ind w:hanging="858"/>
        <w:jc w:val="both"/>
        <w:rPr>
          <w:rFonts w:ascii="Arial" w:hAnsi="Arial" w:cs="Arial"/>
          <w:b/>
          <w:sz w:val="24"/>
          <w:szCs w:val="24"/>
        </w:rPr>
      </w:pPr>
      <w:r>
        <w:rPr>
          <w:rFonts w:ascii="Arial" w:hAnsi="Arial" w:cs="Arial"/>
          <w:sz w:val="24"/>
          <w:szCs w:val="24"/>
        </w:rPr>
        <w:t xml:space="preserve">County Council officers have also had regular meetings with SRBC Members and </w:t>
      </w:r>
      <w:r w:rsidR="006211FA">
        <w:rPr>
          <w:rFonts w:ascii="Arial" w:hAnsi="Arial" w:cs="Arial"/>
          <w:sz w:val="24"/>
          <w:szCs w:val="24"/>
        </w:rPr>
        <w:t>attended a</w:t>
      </w:r>
      <w:r>
        <w:rPr>
          <w:rFonts w:ascii="Arial" w:hAnsi="Arial" w:cs="Arial"/>
          <w:sz w:val="24"/>
          <w:szCs w:val="24"/>
        </w:rPr>
        <w:t xml:space="preserve"> pre-consultation meeting with local residents.</w:t>
      </w:r>
      <w:r w:rsidRPr="00DA06C8">
        <w:rPr>
          <w:rFonts w:ascii="Arial" w:hAnsi="Arial" w:cs="Arial"/>
          <w:sz w:val="24"/>
          <w:szCs w:val="24"/>
        </w:rPr>
        <w:t xml:space="preserve"> </w:t>
      </w:r>
    </w:p>
    <w:p w:rsidR="00AB105B" w:rsidRPr="00AB105B" w:rsidRDefault="00B32F6D">
      <w:pPr>
        <w:rPr>
          <w:b/>
        </w:rPr>
      </w:pPr>
    </w:p>
    <w:p w:rsidR="006A6E44" w:rsidRDefault="00273DB6">
      <w:pPr>
        <w:rPr>
          <w:b/>
        </w:rPr>
      </w:pPr>
      <w:r w:rsidRPr="006B0A4D">
        <w:t>2</w:t>
      </w:r>
      <w:r>
        <w:rPr>
          <w:b/>
        </w:rPr>
        <w:t>.</w:t>
      </w:r>
      <w:r>
        <w:rPr>
          <w:b/>
        </w:rPr>
        <w:tab/>
      </w:r>
      <w:r w:rsidRPr="00AB105B">
        <w:rPr>
          <w:b/>
        </w:rPr>
        <w:t xml:space="preserve">The Draft </w:t>
      </w:r>
      <w:r>
        <w:rPr>
          <w:b/>
        </w:rPr>
        <w:t xml:space="preserve">Cuerden </w:t>
      </w:r>
      <w:r w:rsidRPr="00AB105B">
        <w:rPr>
          <w:b/>
        </w:rPr>
        <w:t>Masterplan</w:t>
      </w:r>
      <w:r>
        <w:rPr>
          <w:b/>
        </w:rPr>
        <w:t xml:space="preserve"> for Consultation  </w:t>
      </w:r>
    </w:p>
    <w:p w:rsidR="00DA06C8" w:rsidRDefault="00B32F6D">
      <w:pPr>
        <w:rPr>
          <w:b/>
        </w:rPr>
      </w:pPr>
    </w:p>
    <w:p w:rsidR="00DA06C8" w:rsidRDefault="00273DB6">
      <w:r w:rsidRPr="006B0A4D">
        <w:t>2.1</w:t>
      </w:r>
      <w:r>
        <w:rPr>
          <w:b/>
        </w:rPr>
        <w:tab/>
      </w:r>
      <w:r>
        <w:t xml:space="preserve">The Draft Masterplan for Consultation takes the form of two parts: </w:t>
      </w:r>
    </w:p>
    <w:p w:rsidR="00DA06C8" w:rsidRDefault="00273DB6">
      <w:r>
        <w:tab/>
      </w:r>
      <w:r>
        <w:tab/>
        <w:t xml:space="preserve">(i) </w:t>
      </w:r>
      <w:r>
        <w:tab/>
        <w:t xml:space="preserve">Masterplan report; and </w:t>
      </w:r>
    </w:p>
    <w:p w:rsidR="00243682" w:rsidRDefault="00273DB6">
      <w:r>
        <w:tab/>
      </w:r>
      <w:r>
        <w:tab/>
        <w:t xml:space="preserve">(ii) </w:t>
      </w:r>
      <w:r>
        <w:tab/>
        <w:t>Maste</w:t>
      </w:r>
      <w:r w:rsidR="006049CD">
        <w:t>r</w:t>
      </w:r>
      <w:r>
        <w:t>plan consultation materials</w:t>
      </w:r>
    </w:p>
    <w:p w:rsidR="00243682" w:rsidRDefault="00B32F6D"/>
    <w:p w:rsidR="00243682" w:rsidRDefault="00273DB6">
      <w:r>
        <w:t>2.2</w:t>
      </w:r>
      <w:r>
        <w:tab/>
        <w:t xml:space="preserve">The draft Masterplan report is a technical report that will underpin the </w:t>
      </w:r>
      <w:r>
        <w:tab/>
        <w:t xml:space="preserve">consultation boards which will be used during the consultation process. </w:t>
      </w:r>
    </w:p>
    <w:p w:rsidR="00243682" w:rsidRDefault="00B32F6D"/>
    <w:p w:rsidR="00243682" w:rsidRDefault="00273DB6">
      <w:r>
        <w:t>2.3</w:t>
      </w:r>
      <w:r>
        <w:tab/>
        <w:t xml:space="preserve">The </w:t>
      </w:r>
      <w:proofErr w:type="spellStart"/>
      <w:r w:rsidR="006B0A4D">
        <w:t>Masterplan</w:t>
      </w:r>
      <w:proofErr w:type="spellEnd"/>
      <w:r w:rsidR="006B0A4D">
        <w:t xml:space="preserve"> </w:t>
      </w:r>
      <w:r>
        <w:t>report:</w:t>
      </w:r>
    </w:p>
    <w:p w:rsidR="00243682" w:rsidRPr="00614860" w:rsidRDefault="00273DB6" w:rsidP="006A6E44">
      <w:pPr>
        <w:pStyle w:val="ListParagraph"/>
        <w:rPr>
          <w:rFonts w:ascii="Arial" w:hAnsi="Arial"/>
          <w:sz w:val="24"/>
        </w:rPr>
      </w:pPr>
      <w:r w:rsidRPr="00614860">
        <w:rPr>
          <w:rFonts w:ascii="Arial" w:hAnsi="Arial"/>
        </w:rPr>
        <w:tab/>
      </w:r>
      <w:r w:rsidRPr="00614860">
        <w:rPr>
          <w:rFonts w:ascii="Arial" w:hAnsi="Arial"/>
          <w:sz w:val="24"/>
        </w:rPr>
        <w:t xml:space="preserve">(i)  </w:t>
      </w:r>
      <w:r w:rsidRPr="00614860">
        <w:rPr>
          <w:rFonts w:ascii="Arial" w:hAnsi="Arial"/>
          <w:sz w:val="24"/>
        </w:rPr>
        <w:tab/>
        <w:t xml:space="preserve">sets out the key drivers to guide development at </w:t>
      </w:r>
      <w:r>
        <w:rPr>
          <w:rFonts w:ascii="Arial" w:hAnsi="Arial"/>
          <w:sz w:val="24"/>
        </w:rPr>
        <w:tab/>
      </w:r>
      <w:r>
        <w:rPr>
          <w:rFonts w:ascii="Arial" w:hAnsi="Arial"/>
          <w:sz w:val="24"/>
        </w:rPr>
        <w:tab/>
      </w:r>
      <w:r>
        <w:rPr>
          <w:rFonts w:ascii="Arial" w:hAnsi="Arial"/>
          <w:sz w:val="24"/>
        </w:rPr>
        <w:tab/>
      </w:r>
      <w:r>
        <w:rPr>
          <w:rFonts w:ascii="Arial" w:hAnsi="Arial"/>
          <w:sz w:val="24"/>
        </w:rPr>
        <w:tab/>
      </w:r>
      <w:r w:rsidRPr="00614860">
        <w:rPr>
          <w:rFonts w:ascii="Arial" w:hAnsi="Arial"/>
          <w:sz w:val="24"/>
        </w:rPr>
        <w:t xml:space="preserve">Cuerden; </w:t>
      </w:r>
    </w:p>
    <w:p w:rsidR="006A6E44" w:rsidRPr="00614860" w:rsidRDefault="00273DB6" w:rsidP="006A6E44">
      <w:pPr>
        <w:pStyle w:val="ListParagraph"/>
        <w:rPr>
          <w:rFonts w:ascii="Arial" w:hAnsi="Arial"/>
          <w:sz w:val="24"/>
        </w:rPr>
      </w:pPr>
      <w:r>
        <w:rPr>
          <w:rFonts w:ascii="Arial" w:hAnsi="Arial"/>
          <w:sz w:val="24"/>
        </w:rPr>
        <w:tab/>
      </w:r>
      <w:r w:rsidRPr="00614860">
        <w:rPr>
          <w:rFonts w:ascii="Arial" w:hAnsi="Arial"/>
          <w:sz w:val="24"/>
        </w:rPr>
        <w:t>(ii)</w:t>
      </w:r>
      <w:r w:rsidRPr="00614860">
        <w:rPr>
          <w:rFonts w:ascii="Arial" w:hAnsi="Arial"/>
          <w:sz w:val="24"/>
        </w:rPr>
        <w:tab/>
        <w:t xml:space="preserve">highlights the indicative strategic highway interventions </w:t>
      </w:r>
      <w:r>
        <w:rPr>
          <w:rFonts w:ascii="Arial" w:hAnsi="Arial"/>
          <w:sz w:val="24"/>
        </w:rPr>
        <w:tab/>
      </w:r>
      <w:r>
        <w:rPr>
          <w:rFonts w:ascii="Arial" w:hAnsi="Arial"/>
          <w:sz w:val="24"/>
        </w:rPr>
        <w:tab/>
      </w:r>
      <w:r>
        <w:rPr>
          <w:rFonts w:ascii="Arial" w:hAnsi="Arial"/>
          <w:sz w:val="24"/>
        </w:rPr>
        <w:tab/>
        <w:t xml:space="preserve">required </w:t>
      </w:r>
      <w:r w:rsidRPr="00614860">
        <w:rPr>
          <w:rFonts w:ascii="Arial" w:hAnsi="Arial"/>
          <w:sz w:val="24"/>
        </w:rPr>
        <w:t xml:space="preserve">to support and sustain development of the whole </w:t>
      </w:r>
      <w:r>
        <w:rPr>
          <w:rFonts w:ascii="Arial" w:hAnsi="Arial"/>
          <w:sz w:val="24"/>
        </w:rPr>
        <w:tab/>
      </w:r>
      <w:r>
        <w:rPr>
          <w:rFonts w:ascii="Arial" w:hAnsi="Arial"/>
          <w:sz w:val="24"/>
        </w:rPr>
        <w:tab/>
      </w:r>
      <w:r>
        <w:rPr>
          <w:rFonts w:ascii="Arial" w:hAnsi="Arial"/>
          <w:sz w:val="24"/>
        </w:rPr>
        <w:tab/>
      </w:r>
      <w:r w:rsidRPr="00614860">
        <w:rPr>
          <w:rFonts w:ascii="Arial" w:hAnsi="Arial"/>
          <w:sz w:val="24"/>
        </w:rPr>
        <w:t xml:space="preserve">site; </w:t>
      </w:r>
    </w:p>
    <w:p w:rsidR="00243682" w:rsidRDefault="00273DB6" w:rsidP="006A6E44">
      <w:pPr>
        <w:pStyle w:val="ListParagraph"/>
        <w:rPr>
          <w:rFonts w:ascii="Arial" w:hAnsi="Arial"/>
          <w:sz w:val="24"/>
        </w:rPr>
      </w:pPr>
      <w:r>
        <w:rPr>
          <w:rFonts w:ascii="Arial" w:hAnsi="Arial"/>
          <w:sz w:val="24"/>
        </w:rPr>
        <w:tab/>
      </w:r>
      <w:r w:rsidRPr="00614860">
        <w:rPr>
          <w:rFonts w:ascii="Arial" w:hAnsi="Arial"/>
          <w:sz w:val="24"/>
        </w:rPr>
        <w:t>(iii)</w:t>
      </w:r>
      <w:r w:rsidRPr="00614860">
        <w:rPr>
          <w:rFonts w:ascii="Arial" w:hAnsi="Arial"/>
          <w:sz w:val="24"/>
        </w:rPr>
        <w:tab/>
      </w:r>
      <w:proofErr w:type="gramStart"/>
      <w:r w:rsidRPr="00614860">
        <w:rPr>
          <w:rFonts w:ascii="Arial" w:hAnsi="Arial"/>
          <w:sz w:val="24"/>
        </w:rPr>
        <w:t>provides</w:t>
      </w:r>
      <w:proofErr w:type="gramEnd"/>
      <w:r w:rsidRPr="00614860">
        <w:rPr>
          <w:rFonts w:ascii="Arial" w:hAnsi="Arial"/>
          <w:sz w:val="24"/>
        </w:rPr>
        <w:t xml:space="preserve"> evidence fo</w:t>
      </w:r>
      <w:r>
        <w:rPr>
          <w:rFonts w:ascii="Arial" w:hAnsi="Arial"/>
          <w:sz w:val="24"/>
        </w:rPr>
        <w:t xml:space="preserve">r the need for high value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614860">
        <w:rPr>
          <w:rFonts w:ascii="Arial" w:hAnsi="Arial"/>
          <w:sz w:val="24"/>
        </w:rPr>
        <w:t>development uses to fund the maj</w:t>
      </w:r>
      <w:r>
        <w:rPr>
          <w:rFonts w:ascii="Arial" w:hAnsi="Arial"/>
          <w:sz w:val="24"/>
        </w:rPr>
        <w:t xml:space="preserve">ority of the infrastructure </w:t>
      </w:r>
      <w:r>
        <w:rPr>
          <w:rFonts w:ascii="Arial" w:hAnsi="Arial"/>
          <w:sz w:val="24"/>
        </w:rPr>
        <w:tab/>
      </w:r>
      <w:r>
        <w:rPr>
          <w:rFonts w:ascii="Arial" w:hAnsi="Arial"/>
          <w:sz w:val="24"/>
        </w:rPr>
        <w:tab/>
      </w:r>
      <w:r>
        <w:rPr>
          <w:rFonts w:ascii="Arial" w:hAnsi="Arial"/>
          <w:sz w:val="24"/>
        </w:rPr>
        <w:tab/>
      </w:r>
      <w:r w:rsidRPr="00614860">
        <w:rPr>
          <w:rFonts w:ascii="Arial" w:hAnsi="Arial"/>
          <w:sz w:val="24"/>
        </w:rPr>
        <w:t xml:space="preserve">costs which will open up the entire site; </w:t>
      </w:r>
    </w:p>
    <w:p w:rsidR="006A6E44" w:rsidRPr="006B0A4D" w:rsidRDefault="006B0A4D" w:rsidP="006B0A4D">
      <w:pPr>
        <w:pStyle w:val="ListParagraph"/>
        <w:rPr>
          <w:rFonts w:ascii="Arial" w:hAnsi="Arial"/>
          <w:sz w:val="24"/>
        </w:rPr>
      </w:pPr>
      <w:r>
        <w:rPr>
          <w:rFonts w:ascii="Arial" w:hAnsi="Arial"/>
          <w:sz w:val="24"/>
        </w:rPr>
        <w:tab/>
        <w:t>(iv)</w:t>
      </w:r>
      <w:r>
        <w:rPr>
          <w:rFonts w:ascii="Arial" w:hAnsi="Arial"/>
          <w:sz w:val="24"/>
        </w:rPr>
        <w:tab/>
      </w:r>
      <w:proofErr w:type="gramStart"/>
      <w:r w:rsidR="00273DB6" w:rsidRPr="006B0A4D">
        <w:rPr>
          <w:rFonts w:ascii="Arial" w:hAnsi="Arial"/>
          <w:sz w:val="24"/>
        </w:rPr>
        <w:t>explains</w:t>
      </w:r>
      <w:proofErr w:type="gramEnd"/>
      <w:r w:rsidR="00273DB6" w:rsidRPr="006B0A4D">
        <w:rPr>
          <w:rFonts w:ascii="Arial" w:hAnsi="Arial"/>
          <w:sz w:val="24"/>
        </w:rPr>
        <w:t xml:space="preserve"> the </w:t>
      </w:r>
      <w:r w:rsidRPr="006B0A4D">
        <w:rPr>
          <w:rFonts w:ascii="Arial" w:hAnsi="Arial"/>
          <w:sz w:val="24"/>
        </w:rPr>
        <w:t>scenarios</w:t>
      </w:r>
      <w:r w:rsidRPr="006B0A4D">
        <w:rPr>
          <w:rFonts w:ascii="Arial" w:hAnsi="Arial"/>
          <w:sz w:val="24"/>
        </w:rPr>
        <w:t xml:space="preserve"> </w:t>
      </w:r>
      <w:r w:rsidR="00273DB6" w:rsidRPr="006B0A4D">
        <w:rPr>
          <w:rFonts w:ascii="Arial" w:hAnsi="Arial"/>
          <w:sz w:val="24"/>
        </w:rPr>
        <w:t xml:space="preserve">which have been considered to arise at a </w:t>
      </w:r>
      <w:r w:rsidR="00273DB6" w:rsidRPr="006B0A4D">
        <w:rPr>
          <w:rFonts w:ascii="Arial" w:hAnsi="Arial"/>
          <w:sz w:val="24"/>
        </w:rPr>
        <w:tab/>
      </w:r>
      <w:r w:rsidR="00273DB6" w:rsidRPr="006B0A4D">
        <w:rPr>
          <w:rFonts w:ascii="Arial" w:hAnsi="Arial"/>
          <w:sz w:val="24"/>
        </w:rPr>
        <w:tab/>
      </w:r>
      <w:r w:rsidR="00273A35">
        <w:rPr>
          <w:rFonts w:ascii="Arial" w:hAnsi="Arial"/>
          <w:sz w:val="24"/>
        </w:rPr>
        <w:t xml:space="preserve">preferred draft </w:t>
      </w:r>
      <w:proofErr w:type="spellStart"/>
      <w:r w:rsidR="00273A35">
        <w:rPr>
          <w:rFonts w:ascii="Arial" w:hAnsi="Arial"/>
          <w:sz w:val="24"/>
        </w:rPr>
        <w:t>M</w:t>
      </w:r>
      <w:r w:rsidR="00273DB6" w:rsidRPr="006B0A4D">
        <w:rPr>
          <w:rFonts w:ascii="Arial" w:hAnsi="Arial"/>
          <w:sz w:val="24"/>
        </w:rPr>
        <w:t>asterplan</w:t>
      </w:r>
      <w:proofErr w:type="spellEnd"/>
      <w:r w:rsidR="00273DB6" w:rsidRPr="006B0A4D">
        <w:rPr>
          <w:rFonts w:ascii="Arial" w:hAnsi="Arial"/>
          <w:sz w:val="24"/>
        </w:rPr>
        <w:t xml:space="preserve">; and </w:t>
      </w:r>
    </w:p>
    <w:p w:rsidR="006A6E44" w:rsidRPr="00614860" w:rsidRDefault="00273DB6" w:rsidP="00614860">
      <w:pPr>
        <w:pStyle w:val="ListParagraph"/>
        <w:rPr>
          <w:rFonts w:ascii="Arial" w:hAnsi="Arial"/>
          <w:sz w:val="24"/>
        </w:rPr>
      </w:pPr>
      <w:r>
        <w:rPr>
          <w:rFonts w:ascii="Arial" w:hAnsi="Arial"/>
          <w:sz w:val="24"/>
        </w:rPr>
        <w:tab/>
      </w:r>
      <w:r w:rsidRPr="00614860">
        <w:rPr>
          <w:rFonts w:ascii="Arial" w:hAnsi="Arial"/>
          <w:sz w:val="24"/>
        </w:rPr>
        <w:t>(iv)</w:t>
      </w:r>
      <w:r w:rsidRPr="00614860">
        <w:rPr>
          <w:rFonts w:ascii="Arial" w:hAnsi="Arial"/>
          <w:sz w:val="24"/>
        </w:rPr>
        <w:tab/>
      </w:r>
      <w:proofErr w:type="gramStart"/>
      <w:r w:rsidR="006B0A4D">
        <w:rPr>
          <w:rFonts w:ascii="Arial" w:hAnsi="Arial"/>
          <w:sz w:val="24"/>
        </w:rPr>
        <w:t>presents</w:t>
      </w:r>
      <w:proofErr w:type="gramEnd"/>
      <w:r w:rsidR="006B0A4D">
        <w:rPr>
          <w:rFonts w:ascii="Arial" w:hAnsi="Arial"/>
          <w:sz w:val="24"/>
        </w:rPr>
        <w:t xml:space="preserve"> a draft preferred </w:t>
      </w:r>
      <w:proofErr w:type="spellStart"/>
      <w:r w:rsidR="006B0A4D">
        <w:rPr>
          <w:rFonts w:ascii="Arial" w:hAnsi="Arial"/>
          <w:sz w:val="24"/>
        </w:rPr>
        <w:t>Masterplan</w:t>
      </w:r>
      <w:proofErr w:type="spellEnd"/>
      <w:r w:rsidR="006B0A4D">
        <w:rPr>
          <w:rFonts w:ascii="Arial" w:hAnsi="Arial"/>
          <w:sz w:val="24"/>
        </w:rPr>
        <w:t xml:space="preserve"> for the site</w:t>
      </w:r>
      <w:r w:rsidR="00273A35">
        <w:rPr>
          <w:rFonts w:ascii="Arial" w:hAnsi="Arial"/>
          <w:sz w:val="24"/>
        </w:rPr>
        <w:t>.</w:t>
      </w:r>
    </w:p>
    <w:p w:rsidR="006A6E44" w:rsidRPr="006A6E44" w:rsidRDefault="00273DB6" w:rsidP="00273A35">
      <w:pPr>
        <w:ind w:left="720" w:hanging="720"/>
      </w:pPr>
      <w:r w:rsidRPr="006A6E44">
        <w:t>2.4</w:t>
      </w:r>
      <w:r w:rsidRPr="006A6E44">
        <w:tab/>
        <w:t xml:space="preserve">The key drivers </w:t>
      </w:r>
      <w:r w:rsidR="00273A35">
        <w:t xml:space="preserve">for </w:t>
      </w:r>
      <w:proofErr w:type="spellStart"/>
      <w:r w:rsidR="00273A35">
        <w:t>Cuerden</w:t>
      </w:r>
      <w:proofErr w:type="spellEnd"/>
      <w:r w:rsidR="00273A35">
        <w:t xml:space="preserve">, set out in the draft </w:t>
      </w:r>
      <w:proofErr w:type="spellStart"/>
      <w:r w:rsidR="00273A35">
        <w:t>M</w:t>
      </w:r>
      <w:r>
        <w:t>asterplan</w:t>
      </w:r>
      <w:proofErr w:type="spellEnd"/>
      <w:r w:rsidR="00273A35">
        <w:t xml:space="preserve">, </w:t>
      </w:r>
      <w:r w:rsidRPr="006A6E44">
        <w:t xml:space="preserve">are summarised below: </w:t>
      </w:r>
    </w:p>
    <w:p w:rsidR="006A6E44" w:rsidRPr="006A6E44" w:rsidRDefault="00273DB6" w:rsidP="006A6E44">
      <w:pPr>
        <w:pStyle w:val="ListParagraph"/>
        <w:numPr>
          <w:ilvl w:val="0"/>
          <w:numId w:val="4"/>
        </w:numPr>
        <w:spacing w:before="360"/>
        <w:rPr>
          <w:rFonts w:ascii="Arial" w:hAnsi="Arial" w:cs="Arial"/>
          <w:sz w:val="24"/>
        </w:rPr>
      </w:pPr>
      <w:r w:rsidRPr="006A6E44">
        <w:rPr>
          <w:rFonts w:ascii="Arial" w:hAnsi="Arial" w:cs="Arial"/>
          <w:sz w:val="24"/>
        </w:rPr>
        <w:t>A strategically important location bringing important benefits and impacts</w:t>
      </w:r>
    </w:p>
    <w:p w:rsidR="006A6E44" w:rsidRPr="006A6E44" w:rsidRDefault="00273DB6" w:rsidP="006A6E44">
      <w:pPr>
        <w:pStyle w:val="ListParagraph"/>
        <w:numPr>
          <w:ilvl w:val="0"/>
          <w:numId w:val="4"/>
        </w:numPr>
        <w:spacing w:before="360"/>
        <w:rPr>
          <w:rFonts w:cs="Arial"/>
          <w:sz w:val="24"/>
        </w:rPr>
      </w:pPr>
      <w:r w:rsidRPr="006A6E44">
        <w:rPr>
          <w:rFonts w:ascii="Arial" w:hAnsi="Arial" w:cs="Arial"/>
          <w:sz w:val="24"/>
        </w:rPr>
        <w:t>Complementary part of a wider area of major change</w:t>
      </w:r>
    </w:p>
    <w:p w:rsidR="006A6E44" w:rsidRPr="006A6E44" w:rsidRDefault="00273DB6" w:rsidP="006A6E44">
      <w:pPr>
        <w:pStyle w:val="ListParagraph"/>
        <w:numPr>
          <w:ilvl w:val="0"/>
          <w:numId w:val="4"/>
        </w:numPr>
        <w:spacing w:before="360"/>
        <w:rPr>
          <w:rFonts w:cs="Arial"/>
          <w:sz w:val="24"/>
        </w:rPr>
      </w:pPr>
      <w:r w:rsidRPr="006A6E44">
        <w:rPr>
          <w:rFonts w:ascii="Arial" w:hAnsi="Arial" w:cs="Arial"/>
          <w:sz w:val="24"/>
        </w:rPr>
        <w:t>Key site in the City Deal</w:t>
      </w:r>
    </w:p>
    <w:p w:rsidR="006A6E44" w:rsidRPr="006A6E44" w:rsidRDefault="00273DB6" w:rsidP="006A6E44">
      <w:pPr>
        <w:pStyle w:val="ListParagraph"/>
        <w:numPr>
          <w:ilvl w:val="0"/>
          <w:numId w:val="4"/>
        </w:numPr>
        <w:spacing w:before="360"/>
        <w:rPr>
          <w:rFonts w:cs="Arial"/>
          <w:sz w:val="24"/>
        </w:rPr>
      </w:pPr>
      <w:r w:rsidRPr="006A6E44">
        <w:rPr>
          <w:rFonts w:ascii="Arial" w:hAnsi="Arial" w:cs="Arial"/>
          <w:sz w:val="24"/>
        </w:rPr>
        <w:t>The scale of the site is a defining opportunity</w:t>
      </w:r>
    </w:p>
    <w:p w:rsidR="006A6E44" w:rsidRPr="006A6E44" w:rsidRDefault="00273DB6" w:rsidP="006A6E44">
      <w:pPr>
        <w:pStyle w:val="ListParagraph"/>
        <w:numPr>
          <w:ilvl w:val="0"/>
          <w:numId w:val="4"/>
        </w:numPr>
        <w:spacing w:before="360"/>
        <w:rPr>
          <w:rFonts w:cs="Arial"/>
          <w:sz w:val="24"/>
        </w:rPr>
      </w:pPr>
      <w:r w:rsidRPr="006A6E44">
        <w:rPr>
          <w:rFonts w:ascii="Arial" w:hAnsi="Arial" w:cs="Arial"/>
          <w:sz w:val="24"/>
        </w:rPr>
        <w:t>Context introduces a wide variety of character influences</w:t>
      </w:r>
    </w:p>
    <w:p w:rsidR="006A6E44" w:rsidRPr="006A6E44" w:rsidRDefault="00273DB6" w:rsidP="006A6E44">
      <w:pPr>
        <w:pStyle w:val="ListParagraph"/>
        <w:numPr>
          <w:ilvl w:val="0"/>
          <w:numId w:val="4"/>
        </w:numPr>
        <w:spacing w:before="360"/>
        <w:rPr>
          <w:rFonts w:cs="Arial"/>
          <w:sz w:val="24"/>
        </w:rPr>
      </w:pPr>
      <w:r w:rsidRPr="006A6E44">
        <w:rPr>
          <w:rFonts w:ascii="Arial" w:hAnsi="Arial" w:cs="Arial"/>
          <w:sz w:val="24"/>
        </w:rPr>
        <w:t>Although greenfield, the site is already a ‘place’ in its own right</w:t>
      </w:r>
    </w:p>
    <w:p w:rsidR="006A6E44" w:rsidRPr="006A6E44" w:rsidRDefault="00273DB6" w:rsidP="006A6E44">
      <w:pPr>
        <w:pStyle w:val="ListParagraph"/>
        <w:numPr>
          <w:ilvl w:val="0"/>
          <w:numId w:val="4"/>
        </w:numPr>
        <w:spacing w:before="360"/>
        <w:rPr>
          <w:rFonts w:cs="Arial"/>
          <w:sz w:val="24"/>
        </w:rPr>
      </w:pPr>
      <w:r w:rsidRPr="006A6E44">
        <w:rPr>
          <w:rFonts w:ascii="Arial" w:hAnsi="Arial" w:cs="Arial"/>
          <w:sz w:val="24"/>
        </w:rPr>
        <w:t>Development must integrate and complement the wider landscape characteristics</w:t>
      </w:r>
    </w:p>
    <w:p w:rsidR="006A6E44" w:rsidRPr="006A6E44" w:rsidRDefault="00273DB6" w:rsidP="006A6E44">
      <w:pPr>
        <w:pStyle w:val="ListParagraph"/>
        <w:numPr>
          <w:ilvl w:val="0"/>
          <w:numId w:val="4"/>
        </w:numPr>
        <w:spacing w:before="360"/>
        <w:rPr>
          <w:rFonts w:cs="Arial"/>
          <w:sz w:val="24"/>
        </w:rPr>
      </w:pPr>
      <w:r w:rsidRPr="006A6E44">
        <w:rPr>
          <w:rFonts w:ascii="Arial" w:hAnsi="Arial" w:cs="Arial"/>
          <w:sz w:val="24"/>
        </w:rPr>
        <w:t>Must manage impact on the existing environment</w:t>
      </w:r>
    </w:p>
    <w:p w:rsidR="006A6E44" w:rsidRPr="006A6E44" w:rsidRDefault="00273DB6" w:rsidP="006A6E44">
      <w:pPr>
        <w:pStyle w:val="ListParagraph"/>
        <w:numPr>
          <w:ilvl w:val="0"/>
          <w:numId w:val="4"/>
        </w:numPr>
        <w:spacing w:before="360"/>
        <w:rPr>
          <w:rFonts w:cs="Arial"/>
          <w:sz w:val="24"/>
        </w:rPr>
      </w:pPr>
      <w:r w:rsidRPr="006A6E44">
        <w:rPr>
          <w:rFonts w:ascii="Arial" w:hAnsi="Arial" w:cs="Arial"/>
          <w:sz w:val="24"/>
        </w:rPr>
        <w:t>Consideration must be given to innovative solutions to a range of environmental issues and sustainable development</w:t>
      </w:r>
    </w:p>
    <w:p w:rsidR="006A6E44" w:rsidRPr="006A6E44" w:rsidRDefault="00273DB6" w:rsidP="006A6E44">
      <w:pPr>
        <w:pStyle w:val="ListParagraph"/>
        <w:numPr>
          <w:ilvl w:val="0"/>
          <w:numId w:val="4"/>
        </w:numPr>
        <w:spacing w:before="360"/>
        <w:rPr>
          <w:rFonts w:cs="Arial"/>
          <w:sz w:val="24"/>
        </w:rPr>
      </w:pPr>
      <w:r w:rsidRPr="006A6E44">
        <w:rPr>
          <w:rFonts w:ascii="Arial" w:hAnsi="Arial" w:cs="Arial"/>
          <w:sz w:val="24"/>
        </w:rPr>
        <w:t>Development will be subject to the N</w:t>
      </w:r>
      <w:r w:rsidR="006B0A4D">
        <w:rPr>
          <w:rFonts w:ascii="Arial" w:hAnsi="Arial" w:cs="Arial"/>
          <w:sz w:val="24"/>
        </w:rPr>
        <w:t xml:space="preserve">ational </w:t>
      </w:r>
      <w:r w:rsidRPr="006A6E44">
        <w:rPr>
          <w:rFonts w:ascii="Arial" w:hAnsi="Arial" w:cs="Arial"/>
          <w:sz w:val="24"/>
        </w:rPr>
        <w:t>P</w:t>
      </w:r>
      <w:r w:rsidR="006B0A4D">
        <w:rPr>
          <w:rFonts w:ascii="Arial" w:hAnsi="Arial" w:cs="Arial"/>
          <w:sz w:val="24"/>
        </w:rPr>
        <w:t xml:space="preserve">olicy </w:t>
      </w:r>
      <w:r w:rsidRPr="006A6E44">
        <w:rPr>
          <w:rFonts w:ascii="Arial" w:hAnsi="Arial" w:cs="Arial"/>
          <w:sz w:val="24"/>
        </w:rPr>
        <w:t>P</w:t>
      </w:r>
      <w:r w:rsidR="006B0A4D">
        <w:rPr>
          <w:rFonts w:ascii="Arial" w:hAnsi="Arial" w:cs="Arial"/>
          <w:sz w:val="24"/>
        </w:rPr>
        <w:t xml:space="preserve">lanning </w:t>
      </w:r>
      <w:r w:rsidRPr="006A6E44">
        <w:rPr>
          <w:rFonts w:ascii="Arial" w:hAnsi="Arial" w:cs="Arial"/>
          <w:sz w:val="24"/>
        </w:rPr>
        <w:t>F</w:t>
      </w:r>
      <w:r w:rsidR="006B0A4D">
        <w:rPr>
          <w:rFonts w:ascii="Arial" w:hAnsi="Arial" w:cs="Arial"/>
          <w:sz w:val="24"/>
        </w:rPr>
        <w:t>ramework</w:t>
      </w:r>
    </w:p>
    <w:p w:rsidR="006A6E44" w:rsidRPr="006A6E44" w:rsidRDefault="00273DB6" w:rsidP="006A6E44">
      <w:pPr>
        <w:pStyle w:val="ListParagraph"/>
        <w:numPr>
          <w:ilvl w:val="0"/>
          <w:numId w:val="4"/>
        </w:numPr>
        <w:spacing w:before="360"/>
        <w:rPr>
          <w:rFonts w:cs="Arial"/>
          <w:sz w:val="24"/>
        </w:rPr>
      </w:pPr>
      <w:r w:rsidRPr="006A6E44">
        <w:rPr>
          <w:rFonts w:ascii="Arial" w:hAnsi="Arial" w:cs="Arial"/>
          <w:sz w:val="24"/>
        </w:rPr>
        <w:t>Highways and its supporting infrastructure has a strong influence over the character of the area</w:t>
      </w:r>
    </w:p>
    <w:p w:rsidR="006A6E44" w:rsidRPr="006A6E44" w:rsidRDefault="00273DB6" w:rsidP="006A6E44">
      <w:pPr>
        <w:pStyle w:val="ListParagraph"/>
        <w:numPr>
          <w:ilvl w:val="0"/>
          <w:numId w:val="4"/>
        </w:numPr>
        <w:spacing w:before="360"/>
        <w:rPr>
          <w:rFonts w:cs="Arial"/>
          <w:sz w:val="24"/>
        </w:rPr>
      </w:pPr>
      <w:r w:rsidRPr="006A6E44">
        <w:rPr>
          <w:rFonts w:ascii="Arial" w:hAnsi="Arial" w:cs="Arial"/>
          <w:sz w:val="24"/>
        </w:rPr>
        <w:t>Sustainable transport modes and links to the strategic and local highway network are the key strength of the site</w:t>
      </w:r>
    </w:p>
    <w:p w:rsidR="006A6E44" w:rsidRPr="006A6E44" w:rsidRDefault="00273DB6" w:rsidP="006A6E44">
      <w:pPr>
        <w:pStyle w:val="ListParagraph"/>
        <w:numPr>
          <w:ilvl w:val="0"/>
          <w:numId w:val="4"/>
        </w:numPr>
        <w:spacing w:before="360"/>
        <w:rPr>
          <w:rFonts w:cs="Arial"/>
          <w:sz w:val="24"/>
        </w:rPr>
      </w:pPr>
      <w:r w:rsidRPr="006A6E44">
        <w:rPr>
          <w:rFonts w:ascii="Arial" w:hAnsi="Arial" w:cs="Arial"/>
          <w:sz w:val="24"/>
        </w:rPr>
        <w:t>Existing capacity and constraints on highways around th</w:t>
      </w:r>
      <w:r w:rsidR="00273A35">
        <w:rPr>
          <w:rFonts w:ascii="Arial" w:hAnsi="Arial" w:cs="Arial"/>
          <w:sz w:val="24"/>
        </w:rPr>
        <w:t xml:space="preserve">e Cuerden site must inform the </w:t>
      </w:r>
      <w:proofErr w:type="spellStart"/>
      <w:r w:rsidR="00273A35">
        <w:rPr>
          <w:rFonts w:ascii="Arial" w:hAnsi="Arial" w:cs="Arial"/>
          <w:sz w:val="24"/>
        </w:rPr>
        <w:t>M</w:t>
      </w:r>
      <w:r w:rsidRPr="006A6E44">
        <w:rPr>
          <w:rFonts w:ascii="Arial" w:hAnsi="Arial" w:cs="Arial"/>
          <w:sz w:val="24"/>
        </w:rPr>
        <w:t>asterplan</w:t>
      </w:r>
      <w:proofErr w:type="spellEnd"/>
    </w:p>
    <w:p w:rsidR="006A6E44" w:rsidRPr="006A6E44" w:rsidRDefault="00273DB6" w:rsidP="006A6E44">
      <w:pPr>
        <w:pStyle w:val="ListParagraph"/>
        <w:numPr>
          <w:ilvl w:val="0"/>
          <w:numId w:val="4"/>
        </w:numPr>
        <w:spacing w:before="360"/>
        <w:rPr>
          <w:rFonts w:cs="Arial"/>
          <w:sz w:val="24"/>
        </w:rPr>
      </w:pPr>
      <w:r w:rsidRPr="006A6E44">
        <w:rPr>
          <w:rFonts w:ascii="Arial" w:hAnsi="Arial" w:cs="Arial"/>
          <w:sz w:val="24"/>
        </w:rPr>
        <w:t>The local policy context sets specific objectives for the site, but provides a flexible framework for land use mix and occupation</w:t>
      </w:r>
    </w:p>
    <w:p w:rsidR="00243682" w:rsidRPr="006A6E44" w:rsidRDefault="00273DB6" w:rsidP="006A6E44">
      <w:pPr>
        <w:pStyle w:val="ListParagraph"/>
        <w:numPr>
          <w:ilvl w:val="0"/>
          <w:numId w:val="4"/>
        </w:numPr>
        <w:spacing w:before="360"/>
        <w:rPr>
          <w:rFonts w:cs="Arial"/>
          <w:sz w:val="24"/>
        </w:rPr>
      </w:pPr>
      <w:r w:rsidRPr="006A6E44">
        <w:rPr>
          <w:rFonts w:ascii="Arial" w:hAnsi="Arial" w:cs="Arial"/>
          <w:sz w:val="24"/>
        </w:rPr>
        <w:t xml:space="preserve">Cuerden must continue to be differentiated and unique in the market place, offering a </w:t>
      </w:r>
      <w:r w:rsidR="006211FA">
        <w:rPr>
          <w:rFonts w:ascii="Arial" w:hAnsi="Arial" w:cs="Arial"/>
          <w:sz w:val="24"/>
        </w:rPr>
        <w:t xml:space="preserve">unique selling point </w:t>
      </w:r>
      <w:r w:rsidRPr="006A6E44">
        <w:rPr>
          <w:rFonts w:ascii="Arial" w:hAnsi="Arial" w:cs="Arial"/>
          <w:sz w:val="24"/>
        </w:rPr>
        <w:t>that complements ‘centres first’ policy objectives.</w:t>
      </w:r>
    </w:p>
    <w:p w:rsidR="00AB105B" w:rsidRPr="00AB105B" w:rsidRDefault="00273DB6">
      <w:pPr>
        <w:rPr>
          <w:b/>
        </w:rPr>
      </w:pPr>
      <w:r>
        <w:rPr>
          <w:b/>
        </w:rPr>
        <w:t>3.</w:t>
      </w:r>
      <w:r>
        <w:rPr>
          <w:b/>
        </w:rPr>
        <w:tab/>
        <w:t xml:space="preserve">Timescales </w:t>
      </w:r>
    </w:p>
    <w:p w:rsidR="00AB105B" w:rsidRDefault="00B32F6D"/>
    <w:p w:rsidR="00614860" w:rsidRDefault="00273DB6" w:rsidP="006B0A4D">
      <w:pPr>
        <w:ind w:left="720" w:hanging="720"/>
        <w:jc w:val="both"/>
      </w:pPr>
      <w:r>
        <w:t>3.1</w:t>
      </w:r>
      <w:r>
        <w:tab/>
      </w:r>
      <w:r w:rsidR="006211FA">
        <w:t>If the recommendation is accepted, t</w:t>
      </w:r>
      <w:r>
        <w:t>he Draft Cuerden Masterplan for Consultatio</w:t>
      </w:r>
      <w:r w:rsidR="004A1BED">
        <w:t xml:space="preserve">n will be submitted to SRBC </w:t>
      </w:r>
      <w:r w:rsidR="006B0A4D">
        <w:t>towards the end of</w:t>
      </w:r>
      <w:r>
        <w:t xml:space="preserve"> October and will be considered at </w:t>
      </w:r>
      <w:r w:rsidR="004A1BED">
        <w:t xml:space="preserve">SRBC Planning Committee on the </w:t>
      </w:r>
      <w:r>
        <w:t>6</w:t>
      </w:r>
      <w:r w:rsidRPr="00614860">
        <w:rPr>
          <w:vertAlign w:val="superscript"/>
        </w:rPr>
        <w:t>th</w:t>
      </w:r>
      <w:r>
        <w:t xml:space="preserve"> November. As the County Council is the applic</w:t>
      </w:r>
      <w:r w:rsidR="004A1BED">
        <w:t xml:space="preserve">ant, officers will be required </w:t>
      </w:r>
      <w:r>
        <w:t>to atten</w:t>
      </w:r>
      <w:r w:rsidR="00273A35">
        <w:t xml:space="preserve">d the Committee to present the </w:t>
      </w:r>
      <w:proofErr w:type="spellStart"/>
      <w:r w:rsidR="00273A35">
        <w:t>M</w:t>
      </w:r>
      <w:r>
        <w:t>aste</w:t>
      </w:r>
      <w:r w:rsidR="004A1BED">
        <w:t>rplan</w:t>
      </w:r>
      <w:proofErr w:type="spellEnd"/>
      <w:r w:rsidR="004A1BED">
        <w:t xml:space="preserve">. Officers have also been </w:t>
      </w:r>
      <w:r w:rsidR="00273A35">
        <w:t xml:space="preserve">asked to present the </w:t>
      </w:r>
      <w:proofErr w:type="spellStart"/>
      <w:r w:rsidR="00273A35">
        <w:t>M</w:t>
      </w:r>
      <w:r>
        <w:t>asterplan</w:t>
      </w:r>
      <w:proofErr w:type="spellEnd"/>
      <w:r>
        <w:t xml:space="preserve"> at a briefing session for the Plann</w:t>
      </w:r>
      <w:r w:rsidR="004A1BED">
        <w:t xml:space="preserve">ing </w:t>
      </w:r>
      <w:r>
        <w:t>Committee Members on the 4</w:t>
      </w:r>
      <w:r w:rsidRPr="00614860">
        <w:rPr>
          <w:vertAlign w:val="superscript"/>
        </w:rPr>
        <w:t>th</w:t>
      </w:r>
      <w:r>
        <w:t xml:space="preserve"> November</w:t>
      </w:r>
      <w:r w:rsidR="006211FA">
        <w:t xml:space="preserve"> 2014.</w:t>
      </w:r>
      <w:r>
        <w:t xml:space="preserve"> </w:t>
      </w:r>
    </w:p>
    <w:p w:rsidR="00614860" w:rsidRDefault="00B32F6D" w:rsidP="004A1BED">
      <w:pPr>
        <w:jc w:val="both"/>
      </w:pPr>
    </w:p>
    <w:p w:rsidR="00877643" w:rsidRDefault="00273DB6" w:rsidP="006B0A4D">
      <w:pPr>
        <w:ind w:left="720" w:hanging="720"/>
        <w:jc w:val="both"/>
      </w:pPr>
      <w:r>
        <w:t>3.2</w:t>
      </w:r>
      <w:r>
        <w:tab/>
        <w:t xml:space="preserve">Subject to agreement by </w:t>
      </w:r>
      <w:r w:rsidR="006211FA">
        <w:t>SRBC</w:t>
      </w:r>
      <w:r w:rsidR="00273A35">
        <w:t xml:space="preserve"> the </w:t>
      </w:r>
      <w:proofErr w:type="spellStart"/>
      <w:r w:rsidR="00273A35">
        <w:t>M</w:t>
      </w:r>
      <w:r>
        <w:t>asterplan</w:t>
      </w:r>
      <w:proofErr w:type="spellEnd"/>
      <w:r>
        <w:t xml:space="preserve"> will then be subject to a 6-week consultation process, concluding on </w:t>
      </w:r>
      <w:r w:rsidR="00273A35">
        <w:t>mid-</w:t>
      </w:r>
      <w:r>
        <w:t xml:space="preserve">December. </w:t>
      </w:r>
    </w:p>
    <w:p w:rsidR="00877643" w:rsidRDefault="00B32F6D" w:rsidP="004A1BED">
      <w:pPr>
        <w:jc w:val="both"/>
      </w:pPr>
    </w:p>
    <w:p w:rsidR="00CF402B" w:rsidRDefault="00273DB6" w:rsidP="006B0A4D">
      <w:pPr>
        <w:ind w:left="720" w:hanging="720"/>
        <w:jc w:val="both"/>
        <w:rPr>
          <w:rFonts w:cs="Arial"/>
          <w:szCs w:val="24"/>
        </w:rPr>
      </w:pPr>
      <w:r w:rsidRPr="00CF402B">
        <w:t>3.3</w:t>
      </w:r>
      <w:r w:rsidRPr="00CF402B">
        <w:tab/>
        <w:t xml:space="preserve">Following the conclusion of the consultation process SRBC will review the </w:t>
      </w:r>
      <w:r w:rsidR="00273A35">
        <w:t xml:space="preserve">representations and a revised </w:t>
      </w:r>
      <w:proofErr w:type="spellStart"/>
      <w:r w:rsidR="00273A35">
        <w:t>M</w:t>
      </w:r>
      <w:r w:rsidRPr="00CF402B">
        <w:t>asterplan</w:t>
      </w:r>
      <w:proofErr w:type="spellEnd"/>
      <w:r w:rsidRPr="00CF402B">
        <w:t xml:space="preserve"> will be prepared. It is currently anticipated that a Final Cuerden </w:t>
      </w:r>
      <w:proofErr w:type="spellStart"/>
      <w:r w:rsidRPr="00CF402B">
        <w:t>Masterplan</w:t>
      </w:r>
      <w:proofErr w:type="spellEnd"/>
      <w:r w:rsidRPr="00CF402B">
        <w:t xml:space="preserve"> for Adoption </w:t>
      </w:r>
      <w:r w:rsidR="006B0A4D">
        <w:t>could</w:t>
      </w:r>
      <w:r w:rsidR="006B0A4D" w:rsidRPr="00CF402B">
        <w:t xml:space="preserve"> </w:t>
      </w:r>
      <w:r w:rsidRPr="00CF402B">
        <w:t>be considered by S</w:t>
      </w:r>
      <w:r w:rsidR="006211FA">
        <w:t xml:space="preserve">RBC </w:t>
      </w:r>
      <w:r w:rsidRPr="00CF402B">
        <w:t>Planning Committee in February 2015.</w:t>
      </w:r>
      <w:r w:rsidRPr="00CF402B">
        <w:rPr>
          <w:rFonts w:cs="Arial"/>
          <w:szCs w:val="24"/>
        </w:rPr>
        <w:t xml:space="preserve"> </w:t>
      </w:r>
    </w:p>
    <w:p w:rsidR="00BC2D3C" w:rsidRDefault="00BC2D3C" w:rsidP="004A1BED">
      <w:pPr>
        <w:jc w:val="both"/>
        <w:rPr>
          <w:rFonts w:cs="Arial"/>
          <w:szCs w:val="24"/>
        </w:rPr>
      </w:pPr>
    </w:p>
    <w:p w:rsidR="00BC2D3C" w:rsidRDefault="00BC2D3C" w:rsidP="004A1BED">
      <w:pPr>
        <w:ind w:left="720" w:hanging="720"/>
        <w:jc w:val="both"/>
        <w:rPr>
          <w:rFonts w:cs="Arial"/>
          <w:szCs w:val="24"/>
        </w:rPr>
      </w:pPr>
      <w:r>
        <w:rPr>
          <w:rFonts w:cs="Arial"/>
          <w:szCs w:val="24"/>
        </w:rPr>
        <w:t xml:space="preserve">3.4 </w:t>
      </w:r>
      <w:r>
        <w:rPr>
          <w:rFonts w:cs="Arial"/>
          <w:szCs w:val="24"/>
        </w:rPr>
        <w:tab/>
        <w:t xml:space="preserve">It is the role of the </w:t>
      </w:r>
      <w:r w:rsidR="00B53A8D">
        <w:rPr>
          <w:rFonts w:cs="Arial"/>
          <w:szCs w:val="24"/>
        </w:rPr>
        <w:t>LPA</w:t>
      </w:r>
      <w:r>
        <w:rPr>
          <w:rFonts w:cs="Arial"/>
          <w:szCs w:val="24"/>
        </w:rPr>
        <w:t xml:space="preserve"> to consult on the draft Masterplan and therefore it is not appropriate to include the full </w:t>
      </w:r>
      <w:r w:rsidR="006B0A4D">
        <w:rPr>
          <w:rFonts w:cs="Arial"/>
          <w:szCs w:val="24"/>
        </w:rPr>
        <w:t xml:space="preserve">draft </w:t>
      </w:r>
      <w:proofErr w:type="spellStart"/>
      <w:r w:rsidR="006B0A4D">
        <w:rPr>
          <w:rFonts w:cs="Arial"/>
          <w:szCs w:val="24"/>
        </w:rPr>
        <w:t>Masterplan</w:t>
      </w:r>
      <w:proofErr w:type="spellEnd"/>
      <w:r w:rsidR="006B0A4D">
        <w:rPr>
          <w:rFonts w:cs="Arial"/>
          <w:szCs w:val="24"/>
        </w:rPr>
        <w:t xml:space="preserve"> </w:t>
      </w:r>
      <w:r>
        <w:rPr>
          <w:rFonts w:cs="Arial"/>
          <w:szCs w:val="24"/>
        </w:rPr>
        <w:t>within this report. However ther</w:t>
      </w:r>
      <w:r w:rsidR="00B53A8D">
        <w:rPr>
          <w:rFonts w:cs="Arial"/>
          <w:szCs w:val="24"/>
        </w:rPr>
        <w:t>e will be opportunity to brief l</w:t>
      </w:r>
      <w:r>
        <w:rPr>
          <w:rFonts w:cs="Arial"/>
          <w:szCs w:val="24"/>
        </w:rPr>
        <w:t>ocal County Council Members in advance of SRBC putting the draft Masterplan into the public domain.</w:t>
      </w:r>
    </w:p>
    <w:p w:rsidR="00BC2D3C" w:rsidRDefault="00BC2D3C" w:rsidP="004A1BED">
      <w:pPr>
        <w:jc w:val="both"/>
        <w:rPr>
          <w:b/>
        </w:rPr>
      </w:pPr>
    </w:p>
    <w:p w:rsidR="00E50F4B" w:rsidRDefault="00E50F4B">
      <w:pPr>
        <w:rPr>
          <w:b/>
        </w:rPr>
      </w:pPr>
    </w:p>
    <w:p w:rsidR="00E50F4B" w:rsidRDefault="00E50F4B">
      <w:pPr>
        <w:rPr>
          <w:b/>
        </w:rPr>
      </w:pPr>
    </w:p>
    <w:p w:rsidR="006049CD" w:rsidRDefault="006049CD">
      <w:pPr>
        <w:rPr>
          <w:b/>
        </w:rPr>
      </w:pPr>
    </w:p>
    <w:p w:rsidR="00E75840" w:rsidRDefault="00273DB6">
      <w:pPr>
        <w:rPr>
          <w:b/>
        </w:rPr>
      </w:pPr>
      <w:r>
        <w:rPr>
          <w:b/>
        </w:rPr>
        <w:t>Consultations</w:t>
      </w:r>
    </w:p>
    <w:p w:rsidR="00E75840" w:rsidRDefault="00B32F6D">
      <w:pPr>
        <w:rPr>
          <w:b/>
        </w:rPr>
      </w:pPr>
    </w:p>
    <w:p w:rsidR="00E75840" w:rsidRDefault="00273DB6">
      <w:r>
        <w:t>N/A</w:t>
      </w:r>
      <w:r w:rsidR="00E50F4B">
        <w:t>.</w:t>
      </w:r>
    </w:p>
    <w:p w:rsidR="00E75840" w:rsidRDefault="00B32F6D">
      <w:pPr>
        <w:rPr>
          <w:b/>
        </w:rPr>
      </w:pPr>
    </w:p>
    <w:p w:rsidR="00E75840" w:rsidRDefault="00273DB6">
      <w:r>
        <w:rPr>
          <w:b/>
        </w:rPr>
        <w:t>Implications</w:t>
      </w:r>
      <w:r>
        <w:t xml:space="preserve">: </w:t>
      </w:r>
    </w:p>
    <w:p w:rsidR="00E75840" w:rsidRDefault="00B32F6D"/>
    <w:p w:rsidR="00E75840" w:rsidRDefault="00273DB6">
      <w:r>
        <w:t>This item has the following implications, as indicated:</w:t>
      </w:r>
    </w:p>
    <w:p w:rsidR="00E75840" w:rsidRDefault="00B32F6D"/>
    <w:p w:rsidR="00E75840" w:rsidRPr="00092B2F" w:rsidRDefault="00273DB6">
      <w:pPr>
        <w:rPr>
          <w:b/>
        </w:rPr>
      </w:pPr>
      <w:r w:rsidRPr="00092B2F">
        <w:rPr>
          <w:b/>
        </w:rPr>
        <w:t>Risk management</w:t>
      </w:r>
    </w:p>
    <w:p w:rsidR="00E75840" w:rsidRDefault="00B32F6D"/>
    <w:p w:rsidR="00011E05" w:rsidRDefault="00273DB6">
      <w:r>
        <w:t xml:space="preserve">SRBC have a clear planning policy requirement for a Masterplan to be adopted for Cuerden prior to planning applications being considered. The primary risk of not following the recommendation set out in this report is that development at Cuerden will be delayed. </w:t>
      </w:r>
    </w:p>
    <w:p w:rsidR="00CF402B" w:rsidRDefault="00B32F6D"/>
    <w:p w:rsidR="00011E05" w:rsidRDefault="00273DB6">
      <w:pPr>
        <w:rPr>
          <w:b/>
        </w:rPr>
      </w:pPr>
      <w:r w:rsidRPr="00011E05">
        <w:rPr>
          <w:b/>
        </w:rPr>
        <w:t xml:space="preserve">Financial </w:t>
      </w:r>
    </w:p>
    <w:p w:rsidR="006049CD" w:rsidRPr="00011E05" w:rsidRDefault="006049CD">
      <w:pPr>
        <w:rPr>
          <w:b/>
        </w:rPr>
      </w:pPr>
    </w:p>
    <w:p w:rsidR="00011E05" w:rsidRDefault="00273DB6">
      <w:r>
        <w:t xml:space="preserve">There are no financial risks associated with the recommendations set out in this report. </w:t>
      </w:r>
    </w:p>
    <w:p w:rsidR="00011E05" w:rsidRDefault="00B32F6D"/>
    <w:p w:rsidR="00CF402B" w:rsidRDefault="00273DB6">
      <w:pPr>
        <w:rPr>
          <w:b/>
        </w:rPr>
      </w:pPr>
      <w:r w:rsidRPr="00011E05">
        <w:rPr>
          <w:b/>
        </w:rPr>
        <w:t xml:space="preserve">Legal </w:t>
      </w:r>
    </w:p>
    <w:p w:rsidR="006049CD" w:rsidRPr="00011E05" w:rsidRDefault="006049CD">
      <w:pPr>
        <w:rPr>
          <w:b/>
        </w:rPr>
      </w:pPr>
    </w:p>
    <w:p w:rsidR="00E75840" w:rsidRPr="007B5200" w:rsidRDefault="00273DB6">
      <w:r>
        <w:t xml:space="preserve">There are no legal risks associated with the recommendations set out in this report. </w:t>
      </w:r>
    </w:p>
    <w:p w:rsidR="00E75840" w:rsidRDefault="00B32F6D"/>
    <w:p w:rsidR="00011E05" w:rsidRDefault="00273DB6">
      <w:pPr>
        <w:pStyle w:val="Header"/>
        <w:rPr>
          <w:b/>
        </w:rPr>
      </w:pPr>
      <w:r w:rsidRPr="00011E05">
        <w:rPr>
          <w:b/>
        </w:rPr>
        <w:t xml:space="preserve">Equality </w:t>
      </w:r>
    </w:p>
    <w:p w:rsidR="006049CD" w:rsidRDefault="006049CD">
      <w:pPr>
        <w:pStyle w:val="Header"/>
        <w:rPr>
          <w:b/>
        </w:rPr>
      </w:pPr>
    </w:p>
    <w:p w:rsidR="00011E05" w:rsidRPr="00011E05" w:rsidRDefault="00273DB6">
      <w:pPr>
        <w:pStyle w:val="Header"/>
      </w:pPr>
      <w:r>
        <w:t xml:space="preserve">An Equality Impact Report is attached as Appendix </w:t>
      </w:r>
      <w:r w:rsidR="006049CD">
        <w:t>'</w:t>
      </w:r>
      <w:r>
        <w:t>A</w:t>
      </w:r>
      <w:r w:rsidR="006049CD">
        <w:t>'</w:t>
      </w:r>
      <w:r>
        <w:t>.</w:t>
      </w:r>
    </w:p>
    <w:p w:rsidR="00E75840" w:rsidRDefault="00B32F6D">
      <w:pPr>
        <w:pStyle w:val="Header"/>
      </w:pPr>
    </w:p>
    <w:p w:rsidR="00E75840" w:rsidRDefault="00273DB6">
      <w:pPr>
        <w:pStyle w:val="Heading5"/>
        <w:rPr>
          <w:rFonts w:ascii="Arial" w:hAnsi="Arial"/>
          <w:u w:val="none"/>
        </w:rPr>
      </w:pPr>
      <w:r>
        <w:rPr>
          <w:rFonts w:ascii="Arial" w:hAnsi="Arial"/>
          <w:u w:val="none"/>
        </w:rPr>
        <w:t>List of Background Papers</w:t>
      </w:r>
    </w:p>
    <w:p w:rsidR="00E75840" w:rsidRDefault="00B32F6D"/>
    <w:tbl>
      <w:tblPr>
        <w:tblW w:w="0" w:type="auto"/>
        <w:tblLayout w:type="fixed"/>
        <w:tblLook w:val="0000" w:firstRow="0" w:lastRow="0" w:firstColumn="0" w:lastColumn="0" w:noHBand="0" w:noVBand="0"/>
      </w:tblPr>
      <w:tblGrid>
        <w:gridCol w:w="3510"/>
        <w:gridCol w:w="2492"/>
        <w:gridCol w:w="3178"/>
      </w:tblGrid>
      <w:tr w:rsidR="00E75840">
        <w:tc>
          <w:tcPr>
            <w:tcW w:w="3510" w:type="dxa"/>
          </w:tcPr>
          <w:p w:rsidR="00E75840" w:rsidRDefault="00273DB6">
            <w:pPr>
              <w:pStyle w:val="Heading7"/>
              <w:rPr>
                <w:rFonts w:ascii="Arial" w:hAnsi="Arial"/>
                <w:u w:val="none"/>
              </w:rPr>
            </w:pPr>
            <w:r>
              <w:rPr>
                <w:rFonts w:ascii="Arial" w:hAnsi="Arial"/>
                <w:u w:val="none"/>
              </w:rPr>
              <w:t>Paper</w:t>
            </w:r>
          </w:p>
        </w:tc>
        <w:tc>
          <w:tcPr>
            <w:tcW w:w="2492" w:type="dxa"/>
          </w:tcPr>
          <w:p w:rsidR="00E75840" w:rsidRDefault="00273DB6">
            <w:pPr>
              <w:pStyle w:val="Heading7"/>
              <w:rPr>
                <w:rFonts w:ascii="Arial" w:hAnsi="Arial"/>
                <w:u w:val="none"/>
              </w:rPr>
            </w:pPr>
            <w:r>
              <w:rPr>
                <w:rFonts w:ascii="Arial" w:hAnsi="Arial"/>
                <w:u w:val="none"/>
              </w:rPr>
              <w:t>Date</w:t>
            </w:r>
          </w:p>
        </w:tc>
        <w:tc>
          <w:tcPr>
            <w:tcW w:w="3178" w:type="dxa"/>
          </w:tcPr>
          <w:p w:rsidR="00E75840" w:rsidRDefault="00273DB6">
            <w:pPr>
              <w:pStyle w:val="Heading7"/>
              <w:rPr>
                <w:rFonts w:ascii="Arial" w:hAnsi="Arial"/>
                <w:u w:val="none"/>
              </w:rPr>
            </w:pPr>
            <w:r>
              <w:rPr>
                <w:rFonts w:ascii="Arial" w:hAnsi="Arial"/>
                <w:u w:val="none"/>
              </w:rPr>
              <w:t>Contact/Directorate/Tel</w:t>
            </w:r>
          </w:p>
        </w:tc>
      </w:tr>
      <w:tr w:rsidR="00E75840">
        <w:tc>
          <w:tcPr>
            <w:tcW w:w="3510" w:type="dxa"/>
          </w:tcPr>
          <w:p w:rsidR="00E75840" w:rsidRDefault="00B32F6D"/>
          <w:p w:rsidR="00E75840" w:rsidRDefault="006049CD">
            <w:r>
              <w:t>Nil</w:t>
            </w:r>
            <w:r w:rsidR="00E50F4B">
              <w:t>.</w:t>
            </w:r>
          </w:p>
        </w:tc>
        <w:tc>
          <w:tcPr>
            <w:tcW w:w="2492" w:type="dxa"/>
          </w:tcPr>
          <w:p w:rsidR="00E75840" w:rsidRDefault="00B32F6D">
            <w:pPr>
              <w:pStyle w:val="Heading7"/>
              <w:rPr>
                <w:rFonts w:ascii="Arial" w:hAnsi="Arial"/>
                <w:u w:val="none"/>
              </w:rPr>
            </w:pPr>
          </w:p>
          <w:p w:rsidR="00E75840" w:rsidRDefault="00B32F6D"/>
        </w:tc>
        <w:tc>
          <w:tcPr>
            <w:tcW w:w="3178" w:type="dxa"/>
          </w:tcPr>
          <w:p w:rsidR="00E75840" w:rsidRDefault="00B32F6D"/>
          <w:p w:rsidR="00E75840" w:rsidRDefault="00B32F6D" w:rsidP="006815DD"/>
        </w:tc>
      </w:tr>
      <w:tr w:rsidR="00E75840">
        <w:trPr>
          <w:cantSplit/>
        </w:trPr>
        <w:tc>
          <w:tcPr>
            <w:tcW w:w="9180" w:type="dxa"/>
            <w:gridSpan w:val="3"/>
          </w:tcPr>
          <w:p w:rsidR="00E75840" w:rsidRDefault="00B32F6D"/>
          <w:p w:rsidR="00E75840" w:rsidRDefault="00273DB6">
            <w:r>
              <w:t>Reason for inclusion in Part II, if appropriate</w:t>
            </w:r>
          </w:p>
          <w:p w:rsidR="00E75840" w:rsidRDefault="00B32F6D"/>
          <w:p w:rsidR="006049CD" w:rsidRDefault="006049CD">
            <w:r>
              <w:t>N/A</w:t>
            </w:r>
            <w:r w:rsidR="00E50F4B">
              <w:t>.</w:t>
            </w:r>
          </w:p>
          <w:p w:rsidR="00E75840" w:rsidRDefault="00B32F6D"/>
          <w:p w:rsidR="00E75840" w:rsidRDefault="00B32F6D"/>
        </w:tc>
      </w:tr>
    </w:tbl>
    <w:p w:rsidR="00E75840" w:rsidRDefault="00B32F6D"/>
    <w:p w:rsidR="00E75840" w:rsidRDefault="00B32F6D"/>
    <w:sectPr w:rsidR="00E75840" w:rsidSect="004C1418">
      <w:headerReference w:type="default" r:id="rId9"/>
      <w:footerReference w:type="default" r:id="rId10"/>
      <w:footerReference w:type="first" r:id="rId11"/>
      <w:type w:val="continuous"/>
      <w:pgSz w:w="11907" w:h="16840" w:code="9"/>
      <w:pgMar w:top="1134" w:right="1440" w:bottom="1440" w:left="1440" w:header="720" w:footer="306" w:gutter="0"/>
      <w:paperSrc w:first="15" w:other="15"/>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F6D" w:rsidRDefault="00B32F6D">
      <w:r>
        <w:separator/>
      </w:r>
    </w:p>
  </w:endnote>
  <w:endnote w:type="continuationSeparator" w:id="0">
    <w:p w:rsidR="00B32F6D" w:rsidRDefault="00B3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F402B">
      <w:tc>
        <w:tcPr>
          <w:tcW w:w="9243" w:type="dxa"/>
          <w:tcBorders>
            <w:top w:val="nil"/>
            <w:left w:val="nil"/>
            <w:bottom w:val="nil"/>
            <w:right w:val="nil"/>
          </w:tcBorders>
        </w:tcPr>
        <w:p w:rsidR="00CF402B" w:rsidRDefault="00B32F6D">
          <w:pPr>
            <w:pStyle w:val="Footer"/>
            <w:tabs>
              <w:tab w:val="clear" w:pos="4153"/>
            </w:tabs>
            <w:ind w:right="-45"/>
            <w:jc w:val="right"/>
          </w:pPr>
        </w:p>
      </w:tc>
    </w:tr>
  </w:tbl>
  <w:p w:rsidR="00CF402B" w:rsidRDefault="00B32F6D">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CF402B">
      <w:tc>
        <w:tcPr>
          <w:tcW w:w="9243" w:type="dxa"/>
          <w:tcBorders>
            <w:top w:val="nil"/>
            <w:left w:val="nil"/>
            <w:bottom w:val="nil"/>
            <w:right w:val="nil"/>
          </w:tcBorders>
        </w:tcPr>
        <w:p w:rsidR="00CF402B" w:rsidRDefault="00273DB6" w:rsidP="00912981">
          <w:pPr>
            <w:pStyle w:val="Footer"/>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CF402B" w:rsidRDefault="00B32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F6D" w:rsidRDefault="00B32F6D">
      <w:r>
        <w:separator/>
      </w:r>
    </w:p>
  </w:footnote>
  <w:footnote w:type="continuationSeparator" w:id="0">
    <w:p w:rsidR="00B32F6D" w:rsidRDefault="00B32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2B" w:rsidRDefault="00B32F6D">
    <w:pPr>
      <w:pStyle w:val="Header"/>
      <w:jc w:val="center"/>
    </w:pPr>
  </w:p>
  <w:p w:rsidR="00CF402B" w:rsidRDefault="00B32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106141"/>
    <w:multiLevelType w:val="hybridMultilevel"/>
    <w:tmpl w:val="9F4EFB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A0E32"/>
    <w:multiLevelType w:val="hybridMultilevel"/>
    <w:tmpl w:val="35D469D8"/>
    <w:lvl w:ilvl="0" w:tplc="19D2F8F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947E76"/>
    <w:multiLevelType w:val="hybridMultilevel"/>
    <w:tmpl w:val="DADCD2D6"/>
    <w:lvl w:ilvl="0" w:tplc="F4983430">
      <w:start w:val="1"/>
      <w:numFmt w:val="lowerRoman"/>
      <w:lvlText w:val="%1."/>
      <w:lvlJc w:val="righ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B42457"/>
    <w:multiLevelType w:val="multilevel"/>
    <w:tmpl w:val="6B564592"/>
    <w:lvl w:ilvl="0">
      <w:start w:val="1"/>
      <w:numFmt w:val="decimal"/>
      <w:lvlText w:val="%1."/>
      <w:lvlJc w:val="left"/>
      <w:pPr>
        <w:ind w:left="360" w:hanging="360"/>
      </w:pPr>
    </w:lvl>
    <w:lvl w:ilvl="1">
      <w:start w:val="1"/>
      <w:numFmt w:val="decimal"/>
      <w:lvlText w:val="%1.%2."/>
      <w:lvlJc w:val="left"/>
      <w:pPr>
        <w:ind w:left="858"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2D23E4D"/>
    <w:multiLevelType w:val="hybridMultilevel"/>
    <w:tmpl w:val="D3388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F1"/>
    <w:rsid w:val="000B4AAE"/>
    <w:rsid w:val="00221C18"/>
    <w:rsid w:val="00273A35"/>
    <w:rsid w:val="00273DB6"/>
    <w:rsid w:val="002E44EF"/>
    <w:rsid w:val="00346DF9"/>
    <w:rsid w:val="003E03F1"/>
    <w:rsid w:val="004A1BED"/>
    <w:rsid w:val="006049CD"/>
    <w:rsid w:val="006211FA"/>
    <w:rsid w:val="00633D2D"/>
    <w:rsid w:val="006B0A4D"/>
    <w:rsid w:val="007C3D06"/>
    <w:rsid w:val="00850C02"/>
    <w:rsid w:val="00893246"/>
    <w:rsid w:val="009317B1"/>
    <w:rsid w:val="009E7460"/>
    <w:rsid w:val="00B13A56"/>
    <w:rsid w:val="00B32F6D"/>
    <w:rsid w:val="00B53A8D"/>
    <w:rsid w:val="00BC2D3C"/>
    <w:rsid w:val="00C869B7"/>
    <w:rsid w:val="00DE7FDA"/>
    <w:rsid w:val="00E50F4B"/>
    <w:rsid w:val="00EC4111"/>
    <w:rsid w:val="00F54850"/>
    <w:rsid w:val="00FB33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AD80BD-0988-4404-AFA4-8B3F2555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C2"/>
    <w:rPr>
      <w:rFonts w:ascii="Arial" w:hAnsi="Arial"/>
      <w:sz w:val="24"/>
    </w:rPr>
  </w:style>
  <w:style w:type="paragraph" w:styleId="Heading1">
    <w:name w:val="heading 1"/>
    <w:basedOn w:val="Normal"/>
    <w:next w:val="Normal"/>
    <w:qFormat/>
    <w:rsid w:val="00EB29C2"/>
    <w:pPr>
      <w:keepNext/>
      <w:outlineLvl w:val="0"/>
    </w:pPr>
    <w:rPr>
      <w:rFonts w:ascii="Univers" w:hAnsi="Univers"/>
      <w:b/>
      <w:kern w:val="28"/>
    </w:rPr>
  </w:style>
  <w:style w:type="paragraph" w:styleId="Heading5">
    <w:name w:val="heading 5"/>
    <w:basedOn w:val="Normal"/>
    <w:next w:val="Normal"/>
    <w:qFormat/>
    <w:rsid w:val="00EB29C2"/>
    <w:pPr>
      <w:keepNext/>
      <w:outlineLvl w:val="4"/>
    </w:pPr>
    <w:rPr>
      <w:rFonts w:ascii="Univers" w:hAnsi="Univers"/>
      <w:b/>
      <w:u w:val="single"/>
    </w:rPr>
  </w:style>
  <w:style w:type="paragraph" w:styleId="Heading6">
    <w:name w:val="heading 6"/>
    <w:basedOn w:val="Normal"/>
    <w:next w:val="Normal"/>
    <w:qFormat/>
    <w:rsid w:val="00EB29C2"/>
    <w:pPr>
      <w:keepNext/>
      <w:outlineLvl w:val="5"/>
    </w:pPr>
    <w:rPr>
      <w:rFonts w:ascii="Univers" w:hAnsi="Univers"/>
      <w:b/>
    </w:rPr>
  </w:style>
  <w:style w:type="paragraph" w:styleId="Heading7">
    <w:name w:val="heading 7"/>
    <w:basedOn w:val="Normal"/>
    <w:next w:val="Normal"/>
    <w:qFormat/>
    <w:rsid w:val="00EB29C2"/>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29C2"/>
  </w:style>
  <w:style w:type="paragraph" w:styleId="BodyText2">
    <w:name w:val="Body Text 2"/>
    <w:basedOn w:val="Normal"/>
    <w:rsid w:val="00EB29C2"/>
    <w:rPr>
      <w:rFonts w:ascii="Univers" w:hAnsi="Univers"/>
      <w:b/>
      <w:u w:val="single"/>
    </w:rPr>
  </w:style>
  <w:style w:type="paragraph" w:styleId="BodyTextIndent">
    <w:name w:val="Body Text Indent"/>
    <w:basedOn w:val="Normal"/>
    <w:rsid w:val="00EB29C2"/>
    <w:pPr>
      <w:ind w:left="720" w:firstLine="720"/>
    </w:pPr>
    <w:rPr>
      <w:rFonts w:ascii="Times New Roman" w:hAnsi="Times New Roman"/>
    </w:rPr>
  </w:style>
  <w:style w:type="paragraph" w:styleId="BodyText">
    <w:name w:val="Body Text"/>
    <w:basedOn w:val="Normal"/>
    <w:rsid w:val="00EB29C2"/>
  </w:style>
  <w:style w:type="paragraph" w:styleId="Footer">
    <w:name w:val="footer"/>
    <w:basedOn w:val="Normal"/>
    <w:rsid w:val="00EB29C2"/>
    <w:pPr>
      <w:tabs>
        <w:tab w:val="center" w:pos="4153"/>
        <w:tab w:val="right" w:pos="8306"/>
      </w:tabs>
    </w:pPr>
  </w:style>
  <w:style w:type="character" w:styleId="PageNumber">
    <w:name w:val="page number"/>
    <w:basedOn w:val="DefaultParagraphFont"/>
    <w:rsid w:val="00EB29C2"/>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C1418"/>
    <w:rPr>
      <w:rFonts w:ascii="Arial" w:hAnsi="Arial"/>
      <w:sz w:val="24"/>
    </w:rPr>
  </w:style>
  <w:style w:type="paragraph" w:styleId="PlainText">
    <w:name w:val="Plain Text"/>
    <w:basedOn w:val="Normal"/>
    <w:link w:val="PlainTextChar"/>
    <w:uiPriority w:val="99"/>
    <w:unhideWhenUsed/>
    <w:rsid w:val="00E12E9F"/>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12E9F"/>
    <w:rPr>
      <w:rFonts w:ascii="Consolas" w:eastAsiaTheme="minorHAnsi" w:hAnsi="Consolas" w:cstheme="minorBidi"/>
      <w:sz w:val="21"/>
      <w:szCs w:val="21"/>
      <w:lang w:eastAsia="en-US"/>
    </w:rPr>
  </w:style>
  <w:style w:type="paragraph" w:styleId="ListParagraph">
    <w:name w:val="List Paragraph"/>
    <w:basedOn w:val="Normal"/>
    <w:uiPriority w:val="34"/>
    <w:qFormat/>
    <w:rsid w:val="00AB105B"/>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nhideWhenUsed/>
    <w:rsid w:val="00B13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kelly@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DF556-DC9E-4622-A388-C070E605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22</TotalTime>
  <Pages>1</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 </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subject/>
  <dc:creator>rdmcm</dc:creator>
  <cp:keywords/>
  <dc:description>10.9.12</dc:description>
  <cp:lastModifiedBy>Joyce, Beckie</cp:lastModifiedBy>
  <cp:revision>3</cp:revision>
  <cp:lastPrinted>2014-10-20T10:38:00Z</cp:lastPrinted>
  <dcterms:created xsi:type="dcterms:W3CDTF">2014-10-20T10:37:00Z</dcterms:created>
  <dcterms:modified xsi:type="dcterms:W3CDTF">2014-10-20T10:38:00Z</dcterms:modified>
</cp:coreProperties>
</file>