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64" w:rsidRDefault="00A05EDC">
      <w:pPr>
        <w:rPr>
          <w:b/>
        </w:rPr>
      </w:pPr>
      <w:r>
        <w:rPr>
          <w:b/>
        </w:rPr>
        <w:t>Cabinet</w:t>
      </w:r>
    </w:p>
    <w:p w:rsidR="00A05EDC" w:rsidRPr="00A05EDC" w:rsidRDefault="00A05EDC">
      <w:r w:rsidRPr="00A05EDC">
        <w:t>Meeting to be held on 12 August 2015</w:t>
      </w:r>
    </w:p>
    <w:p w:rsidR="009E1964" w:rsidRDefault="009E1964"/>
    <w:p w:rsidR="009E1964" w:rsidRDefault="009E1964">
      <w:pPr>
        <w:rPr>
          <w:b/>
        </w:rPr>
      </w:pPr>
      <w:r>
        <w:rPr>
          <w:b/>
        </w:rPr>
        <w:t xml:space="preserve">Report of the </w:t>
      </w:r>
      <w:r w:rsidR="00A71918">
        <w:rPr>
          <w:b/>
        </w:rPr>
        <w:t>Interim Director of Financial Resources</w:t>
      </w:r>
    </w:p>
    <w:p w:rsidR="009E1964" w:rsidRDefault="009E1964"/>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9E1964">
        <w:tc>
          <w:tcPr>
            <w:tcW w:w="3402" w:type="dxa"/>
          </w:tcPr>
          <w:p w:rsidR="009E1964" w:rsidRDefault="009E1964">
            <w:pPr>
              <w:pStyle w:val="BodyText"/>
            </w:pPr>
            <w:r>
              <w:t>Electoral Division</w:t>
            </w:r>
            <w:r w:rsidR="00A05EDC">
              <w:t>s</w:t>
            </w:r>
            <w:r>
              <w:t xml:space="preserve"> affected:</w:t>
            </w:r>
          </w:p>
          <w:p w:rsidR="009E1964" w:rsidRDefault="009E1964">
            <w:pPr>
              <w:ind w:right="-250"/>
              <w:rPr>
                <w:u w:val="single"/>
              </w:rPr>
            </w:pPr>
            <w:r>
              <w:t>All</w:t>
            </w:r>
          </w:p>
        </w:tc>
      </w:tr>
    </w:tbl>
    <w:p w:rsidR="00326792" w:rsidRDefault="00326792">
      <w:pPr>
        <w:rPr>
          <w:b/>
          <w:u w:val="single"/>
        </w:rPr>
      </w:pPr>
    </w:p>
    <w:p w:rsidR="007E69F5" w:rsidRPr="00BA537C" w:rsidRDefault="009E1964" w:rsidP="007E69F5">
      <w:pPr>
        <w:rPr>
          <w:b/>
        </w:rPr>
      </w:pPr>
      <w:r w:rsidRPr="00BA537C">
        <w:rPr>
          <w:rFonts w:cs="Arial"/>
          <w:b/>
          <w:szCs w:val="24"/>
        </w:rPr>
        <w:t xml:space="preserve">Money Matters </w:t>
      </w:r>
      <w:r w:rsidR="007E69F5">
        <w:rPr>
          <w:rFonts w:cs="Arial"/>
          <w:b/>
          <w:szCs w:val="24"/>
        </w:rPr>
        <w:t>–</w:t>
      </w:r>
      <w:r w:rsidRPr="00BA537C">
        <w:rPr>
          <w:rFonts w:cs="Arial"/>
          <w:b/>
          <w:szCs w:val="24"/>
        </w:rPr>
        <w:t xml:space="preserve"> </w:t>
      </w:r>
      <w:r w:rsidR="007E69F5">
        <w:rPr>
          <w:rFonts w:cs="Arial"/>
          <w:b/>
          <w:szCs w:val="24"/>
        </w:rPr>
        <w:t>2015/16 Financial Position and</w:t>
      </w:r>
      <w:r w:rsidR="00A05EDC">
        <w:rPr>
          <w:rFonts w:cs="Arial"/>
          <w:b/>
          <w:szCs w:val="24"/>
        </w:rPr>
        <w:t xml:space="preserve"> R</w:t>
      </w:r>
      <w:r w:rsidR="0068670D">
        <w:rPr>
          <w:rFonts w:cs="Arial"/>
          <w:b/>
          <w:szCs w:val="24"/>
        </w:rPr>
        <w:t>evised</w:t>
      </w:r>
      <w:r w:rsidR="007E69F5">
        <w:rPr>
          <w:rFonts w:cs="Arial"/>
          <w:b/>
          <w:szCs w:val="24"/>
        </w:rPr>
        <w:t xml:space="preserve"> Medium Term Financial Strategy</w:t>
      </w:r>
    </w:p>
    <w:p w:rsidR="007E69F5" w:rsidRDefault="007E69F5" w:rsidP="007E69F5">
      <w:pPr>
        <w:ind w:left="709" w:hanging="709"/>
      </w:pPr>
      <w:r>
        <w:t>(Appendices 'A', 'B' and 'C' refer)</w:t>
      </w:r>
    </w:p>
    <w:p w:rsidR="007E69F5" w:rsidRDefault="007E69F5"/>
    <w:p w:rsidR="007E69F5" w:rsidRDefault="007E69F5"/>
    <w:p w:rsidR="009E1964" w:rsidRDefault="009E1964">
      <w:pPr>
        <w:ind w:right="-873"/>
      </w:pPr>
      <w:r>
        <w:t xml:space="preserve">Contact for further information: </w:t>
      </w:r>
    </w:p>
    <w:p w:rsidR="009E1964" w:rsidRDefault="00A05EDC">
      <w:pPr>
        <w:ind w:right="-873"/>
      </w:pPr>
      <w:r>
        <w:t xml:space="preserve">Damon Lawrenson, </w:t>
      </w:r>
      <w:r w:rsidR="00A71918">
        <w:t>(01772</w:t>
      </w:r>
      <w:r>
        <w:t>) 534715, Interim Director of Financial Resources</w:t>
      </w:r>
      <w:r w:rsidR="009E1964">
        <w:t xml:space="preserve"> </w:t>
      </w:r>
    </w:p>
    <w:p w:rsidR="009E1964" w:rsidRDefault="005458BC" w:rsidP="009A3360">
      <w:pPr>
        <w:ind w:right="-873"/>
      </w:pPr>
      <w:hyperlink r:id="rId8" w:history="1">
        <w:r w:rsidR="00A71918" w:rsidRPr="00A35070">
          <w:rPr>
            <w:rStyle w:val="Hyperlink"/>
          </w:rPr>
          <w:t>damon.lawrenson@lancashire.gov.uk</w:t>
        </w:r>
      </w:hyperlink>
      <w:r w:rsidR="009A3360">
        <w:t xml:space="preserve"> </w:t>
      </w:r>
    </w:p>
    <w:p w:rsidR="00450330" w:rsidRDefault="00450330" w:rsidP="009A3360">
      <w:pPr>
        <w:ind w:right="-8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9E1964" w:rsidTr="00A05EDC">
        <w:tc>
          <w:tcPr>
            <w:tcW w:w="9017" w:type="dxa"/>
          </w:tcPr>
          <w:p w:rsidR="009E1964" w:rsidRDefault="009E1964" w:rsidP="001E0127">
            <w:pPr>
              <w:rPr>
                <w:b/>
                <w:u w:val="single"/>
              </w:rPr>
            </w:pPr>
          </w:p>
          <w:p w:rsidR="009E1964" w:rsidRDefault="009E1964" w:rsidP="001E0127">
            <w:pPr>
              <w:pStyle w:val="Heading6"/>
              <w:rPr>
                <w:rFonts w:ascii="Arial" w:hAnsi="Arial"/>
              </w:rPr>
            </w:pPr>
            <w:r>
              <w:rPr>
                <w:rFonts w:ascii="Arial" w:hAnsi="Arial"/>
              </w:rPr>
              <w:t>Executive Summary</w:t>
            </w:r>
          </w:p>
          <w:p w:rsidR="005E67F5" w:rsidRDefault="005E67F5" w:rsidP="001E0127">
            <w:pPr>
              <w:pStyle w:val="Body1"/>
              <w:spacing w:after="0" w:line="240" w:lineRule="auto"/>
              <w:jc w:val="both"/>
              <w:rPr>
                <w:rFonts w:hAnsi="Arial Unicode MS"/>
              </w:rPr>
            </w:pPr>
          </w:p>
          <w:p w:rsidR="007E69F5" w:rsidRDefault="007E69F5" w:rsidP="001E0127">
            <w:pPr>
              <w:ind w:right="125"/>
              <w:jc w:val="both"/>
            </w:pPr>
            <w:r>
              <w:t>This report provides the Financial Position as at 30</w:t>
            </w:r>
            <w:r w:rsidR="008D5F59" w:rsidRPr="008D5F59">
              <w:rPr>
                <w:vertAlign w:val="superscript"/>
              </w:rPr>
              <w:t>th</w:t>
            </w:r>
            <w:r w:rsidR="008D5F59">
              <w:t xml:space="preserve"> </w:t>
            </w:r>
            <w:r>
              <w:t xml:space="preserve">June 2015, the latest position in respect of the </w:t>
            </w:r>
            <w:r w:rsidR="002D5200">
              <w:t xml:space="preserve">County </w:t>
            </w:r>
            <w:r>
              <w:t xml:space="preserve">Council's reserves and the </w:t>
            </w:r>
            <w:r w:rsidR="000D5720">
              <w:t xml:space="preserve">County Council's </w:t>
            </w:r>
            <w:r>
              <w:t>updated financial outlook and Medium Term Financial Strategy</w:t>
            </w:r>
            <w:r w:rsidR="000D5720">
              <w:t xml:space="preserve"> for the period 2016/17 to 2020/21</w:t>
            </w:r>
            <w:r>
              <w:t>.</w:t>
            </w:r>
          </w:p>
          <w:p w:rsidR="007E69F5" w:rsidRDefault="007E69F5" w:rsidP="001E0127">
            <w:pPr>
              <w:ind w:right="125"/>
              <w:jc w:val="both"/>
            </w:pPr>
          </w:p>
          <w:p w:rsidR="007E69F5" w:rsidRPr="007E69F5" w:rsidRDefault="007E69F5" w:rsidP="001E0127">
            <w:pPr>
              <w:ind w:right="125"/>
              <w:jc w:val="both"/>
              <w:rPr>
                <w:u w:val="single"/>
              </w:rPr>
            </w:pPr>
            <w:r w:rsidRPr="007E69F5">
              <w:rPr>
                <w:u w:val="single"/>
              </w:rPr>
              <w:t>Financial Position as at 30</w:t>
            </w:r>
            <w:r w:rsidR="00275E43" w:rsidRPr="00275E43">
              <w:rPr>
                <w:u w:val="single"/>
                <w:vertAlign w:val="superscript"/>
              </w:rPr>
              <w:t>th</w:t>
            </w:r>
            <w:r w:rsidR="00275E43">
              <w:rPr>
                <w:u w:val="single"/>
              </w:rPr>
              <w:t xml:space="preserve"> </w:t>
            </w:r>
            <w:r w:rsidRPr="007E69F5">
              <w:rPr>
                <w:u w:val="single"/>
              </w:rPr>
              <w:t>June 2015</w:t>
            </w:r>
          </w:p>
          <w:p w:rsidR="00941776" w:rsidRPr="005B135F" w:rsidRDefault="00941776" w:rsidP="001E0127">
            <w:pPr>
              <w:ind w:right="125"/>
              <w:jc w:val="both"/>
              <w:rPr>
                <w:highlight w:val="yellow"/>
              </w:rPr>
            </w:pPr>
          </w:p>
          <w:p w:rsidR="00472BB8" w:rsidRPr="00744ED3" w:rsidRDefault="002C2A26" w:rsidP="001E0127">
            <w:pPr>
              <w:ind w:right="125"/>
              <w:jc w:val="both"/>
              <w:outlineLvl w:val="0"/>
              <w:rPr>
                <w:rFonts w:cs="Arial"/>
              </w:rPr>
            </w:pPr>
            <w:r w:rsidRPr="00472BB8">
              <w:rPr>
                <w:rFonts w:cs="Arial"/>
                <w:color w:val="000000"/>
                <w:u w:color="000000"/>
              </w:rPr>
              <w:t>An</w:t>
            </w:r>
            <w:r w:rsidR="00266BB3">
              <w:rPr>
                <w:rFonts w:cs="Arial"/>
                <w:color w:val="000000"/>
                <w:u w:color="000000"/>
              </w:rPr>
              <w:t xml:space="preserve"> </w:t>
            </w:r>
            <w:r w:rsidR="007E69F5">
              <w:rPr>
                <w:rFonts w:cs="Arial"/>
                <w:color w:val="000000"/>
                <w:u w:color="000000"/>
              </w:rPr>
              <w:t>over</w:t>
            </w:r>
            <w:r w:rsidR="004D6E5E" w:rsidRPr="00472BB8">
              <w:rPr>
                <w:rFonts w:cs="Arial"/>
                <w:color w:val="000000"/>
                <w:u w:color="000000"/>
              </w:rPr>
              <w:t xml:space="preserve">spend </w:t>
            </w:r>
            <w:r w:rsidR="00B259B8">
              <w:rPr>
                <w:rFonts w:cs="Arial"/>
                <w:color w:val="000000"/>
                <w:u w:color="000000"/>
              </w:rPr>
              <w:t xml:space="preserve">is forecast </w:t>
            </w:r>
            <w:r w:rsidR="004D6E5E" w:rsidRPr="00472BB8">
              <w:rPr>
                <w:rFonts w:cs="Arial"/>
                <w:color w:val="000000"/>
                <w:u w:color="000000"/>
              </w:rPr>
              <w:t xml:space="preserve">on </w:t>
            </w:r>
            <w:r w:rsidR="00941776" w:rsidRPr="00472BB8">
              <w:rPr>
                <w:rFonts w:cs="Arial"/>
                <w:color w:val="000000"/>
                <w:u w:color="000000"/>
              </w:rPr>
              <w:t>the revenue budget of</w:t>
            </w:r>
            <w:r w:rsidR="004D6E5E" w:rsidRPr="00472BB8">
              <w:rPr>
                <w:rFonts w:cs="Arial"/>
                <w:color w:val="000000"/>
                <w:u w:color="000000"/>
              </w:rPr>
              <w:t xml:space="preserve"> </w:t>
            </w:r>
            <w:r w:rsidR="004E70ED">
              <w:rPr>
                <w:rFonts w:cs="Arial"/>
                <w:color w:val="000000"/>
                <w:u w:color="000000"/>
              </w:rPr>
              <w:t>£</w:t>
            </w:r>
            <w:r w:rsidR="00F6193B">
              <w:rPr>
                <w:rFonts w:cs="Arial"/>
                <w:color w:val="000000"/>
                <w:u w:color="000000"/>
              </w:rPr>
              <w:t>33.2</w:t>
            </w:r>
            <w:r w:rsidR="001E3145">
              <w:rPr>
                <w:rFonts w:cs="Arial"/>
                <w:color w:val="000000"/>
                <w:u w:color="000000"/>
              </w:rPr>
              <w:t>51</w:t>
            </w:r>
            <w:r w:rsidRPr="00472BB8">
              <w:rPr>
                <w:rFonts w:cs="Arial"/>
                <w:color w:val="000000"/>
                <w:u w:color="000000"/>
              </w:rPr>
              <w:t>m</w:t>
            </w:r>
            <w:r w:rsidR="001737F6">
              <w:rPr>
                <w:rFonts w:cs="Arial"/>
                <w:color w:val="000000"/>
                <w:u w:color="000000"/>
              </w:rPr>
              <w:t xml:space="preserve">, in the main, </w:t>
            </w:r>
            <w:r w:rsidR="008D5F59">
              <w:rPr>
                <w:rFonts w:cs="Arial"/>
                <w:color w:val="000000"/>
                <w:u w:color="000000"/>
              </w:rPr>
              <w:t>due</w:t>
            </w:r>
            <w:r w:rsidR="007E69F5">
              <w:rPr>
                <w:rFonts w:cs="Arial"/>
                <w:color w:val="000000"/>
                <w:u w:color="000000"/>
              </w:rPr>
              <w:t xml:space="preserve"> to</w:t>
            </w:r>
            <w:r w:rsidR="009E640F">
              <w:rPr>
                <w:rFonts w:cs="Arial"/>
                <w:color w:val="000000"/>
                <w:u w:color="000000"/>
              </w:rPr>
              <w:t xml:space="preserve"> a</w:t>
            </w:r>
            <w:r w:rsidR="009E640F">
              <w:rPr>
                <w:rFonts w:cs="Arial"/>
                <w:szCs w:val="24"/>
              </w:rPr>
              <w:t xml:space="preserve"> base budget pressure</w:t>
            </w:r>
            <w:r w:rsidR="00C90F3B">
              <w:rPr>
                <w:rFonts w:cs="Arial"/>
                <w:szCs w:val="24"/>
              </w:rPr>
              <w:t xml:space="preserve"> from 2014/15 totalling £24.838</w:t>
            </w:r>
            <w:r w:rsidR="00266BB3">
              <w:rPr>
                <w:rFonts w:cs="Arial"/>
                <w:szCs w:val="24"/>
              </w:rPr>
              <w:t xml:space="preserve">m and </w:t>
            </w:r>
            <w:r w:rsidR="009E640F">
              <w:rPr>
                <w:rFonts w:cs="Arial"/>
                <w:szCs w:val="24"/>
              </w:rPr>
              <w:t>an additional 2015/16 emerging net pressure</w:t>
            </w:r>
            <w:r w:rsidR="00336AC0">
              <w:rPr>
                <w:rFonts w:cs="Arial"/>
                <w:szCs w:val="24"/>
              </w:rPr>
              <w:t xml:space="preserve"> of £16.328</w:t>
            </w:r>
            <w:r w:rsidR="00266BB3">
              <w:rPr>
                <w:rFonts w:cs="Arial"/>
                <w:szCs w:val="24"/>
              </w:rPr>
              <w:t xml:space="preserve">m </w:t>
            </w:r>
            <w:r w:rsidR="00F6193B">
              <w:rPr>
                <w:rFonts w:cs="Arial"/>
                <w:szCs w:val="24"/>
              </w:rPr>
              <w:t xml:space="preserve">(after </w:t>
            </w:r>
            <w:r w:rsidR="00993234">
              <w:rPr>
                <w:rFonts w:cs="Arial"/>
                <w:szCs w:val="24"/>
              </w:rPr>
              <w:t xml:space="preserve">the application of </w:t>
            </w:r>
            <w:r w:rsidR="00F6193B">
              <w:rPr>
                <w:rFonts w:cs="Arial"/>
                <w:szCs w:val="24"/>
              </w:rPr>
              <w:t>earmarked reserves totalling £12.395</w:t>
            </w:r>
            <w:r w:rsidR="00993234">
              <w:rPr>
                <w:rFonts w:cs="Arial"/>
                <w:szCs w:val="24"/>
              </w:rPr>
              <w:t xml:space="preserve">m) </w:t>
            </w:r>
            <w:r w:rsidR="00F6193B">
              <w:rPr>
                <w:rFonts w:cs="Arial"/>
                <w:szCs w:val="24"/>
              </w:rPr>
              <w:t>offset by</w:t>
            </w:r>
            <w:r w:rsidR="00336AC0">
              <w:rPr>
                <w:rFonts w:cs="Arial"/>
                <w:szCs w:val="24"/>
              </w:rPr>
              <w:t xml:space="preserve"> a net gain of £7.91</w:t>
            </w:r>
            <w:r w:rsidR="00F6193B">
              <w:rPr>
                <w:rFonts w:cs="Arial"/>
                <w:szCs w:val="24"/>
              </w:rPr>
              <w:t>5</w:t>
            </w:r>
            <w:r w:rsidR="00266BB3">
              <w:rPr>
                <w:rFonts w:cs="Arial"/>
                <w:szCs w:val="24"/>
              </w:rPr>
              <w:t xml:space="preserve">m. </w:t>
            </w:r>
            <w:r w:rsidR="00993234">
              <w:rPr>
                <w:rFonts w:cs="Arial"/>
                <w:szCs w:val="24"/>
              </w:rPr>
              <w:t xml:space="preserve"> This represents a net ongoing budget pressure of £45.6</w:t>
            </w:r>
            <w:r w:rsidR="001E3145">
              <w:rPr>
                <w:rFonts w:cs="Arial"/>
                <w:szCs w:val="24"/>
              </w:rPr>
              <w:t>46</w:t>
            </w:r>
            <w:r w:rsidR="00993234">
              <w:rPr>
                <w:rFonts w:cs="Arial"/>
                <w:szCs w:val="24"/>
              </w:rPr>
              <w:t>m.  This is reflected in the financial outlook and Medium Term Financial Strategy.</w:t>
            </w:r>
            <w:r w:rsidR="00472BB8" w:rsidRPr="00744ED3">
              <w:rPr>
                <w:rFonts w:eastAsia="TT7DA53o00" w:cs="Arial"/>
              </w:rPr>
              <w:t xml:space="preserve"> </w:t>
            </w:r>
          </w:p>
          <w:p w:rsidR="005818DD" w:rsidRPr="00C01BD4" w:rsidRDefault="005818DD" w:rsidP="001E0127">
            <w:pPr>
              <w:ind w:right="125"/>
              <w:jc w:val="both"/>
              <w:outlineLvl w:val="0"/>
              <w:rPr>
                <w:rFonts w:cs="Arial"/>
                <w:color w:val="000000"/>
                <w:u w:color="000000"/>
              </w:rPr>
            </w:pPr>
          </w:p>
          <w:p w:rsidR="005818DD" w:rsidRPr="0068670D" w:rsidRDefault="0068670D" w:rsidP="001E0127">
            <w:pPr>
              <w:pStyle w:val="Body1"/>
              <w:spacing w:after="0" w:line="240" w:lineRule="auto"/>
              <w:ind w:right="125"/>
              <w:jc w:val="both"/>
              <w:rPr>
                <w:rFonts w:cs="Arial"/>
                <w:u w:val="single"/>
              </w:rPr>
            </w:pPr>
            <w:r w:rsidRPr="0068670D">
              <w:rPr>
                <w:rFonts w:cs="Arial"/>
                <w:u w:val="single"/>
              </w:rPr>
              <w:t xml:space="preserve">The </w:t>
            </w:r>
            <w:r w:rsidR="00F01E06">
              <w:rPr>
                <w:rFonts w:cs="Arial"/>
                <w:u w:val="single"/>
              </w:rPr>
              <w:t>County Council's r</w:t>
            </w:r>
            <w:r w:rsidRPr="0068670D">
              <w:rPr>
                <w:rFonts w:cs="Arial"/>
                <w:u w:val="single"/>
              </w:rPr>
              <w:t>eserves position</w:t>
            </w:r>
          </w:p>
          <w:p w:rsidR="006D0E11" w:rsidRDefault="006D0E11" w:rsidP="001E0127">
            <w:pPr>
              <w:pStyle w:val="Heading5"/>
              <w:ind w:right="125"/>
              <w:rPr>
                <w:rFonts w:ascii="Arial" w:hAnsi="Arial"/>
                <w:u w:val="none"/>
              </w:rPr>
            </w:pPr>
          </w:p>
          <w:p w:rsidR="00E11FF8" w:rsidRDefault="00E11FF8" w:rsidP="00F01E06">
            <w:pPr>
              <w:ind w:right="125"/>
              <w:jc w:val="both"/>
            </w:pPr>
            <w:r>
              <w:t xml:space="preserve">The </w:t>
            </w:r>
            <w:r w:rsidR="00F01E06">
              <w:t xml:space="preserve">County </w:t>
            </w:r>
            <w:r>
              <w:t>Council is forecast to have £</w:t>
            </w:r>
            <w:r w:rsidR="00136587">
              <w:t>87</w:t>
            </w:r>
            <w:r w:rsidR="00E66BE3">
              <w:t>.406</w:t>
            </w:r>
            <w:r>
              <w:t xml:space="preserve">m </w:t>
            </w:r>
            <w:r w:rsidR="008D5F59">
              <w:t xml:space="preserve">(excluding schools) </w:t>
            </w:r>
            <w:r>
              <w:t>in reserves at 31</w:t>
            </w:r>
            <w:r w:rsidR="001E0127" w:rsidRPr="001E0127">
              <w:rPr>
                <w:vertAlign w:val="superscript"/>
              </w:rPr>
              <w:t>st</w:t>
            </w:r>
            <w:r w:rsidR="001E0127">
              <w:t xml:space="preserve"> </w:t>
            </w:r>
            <w:r>
              <w:t>March 201</w:t>
            </w:r>
            <w:r w:rsidR="008D5F59">
              <w:t>8</w:t>
            </w:r>
            <w:r>
              <w:t>,</w:t>
            </w:r>
            <w:r w:rsidR="00D35D07">
              <w:t xml:space="preserve"> </w:t>
            </w:r>
            <w:r w:rsidR="00F01E06">
              <w:t>of which the County Fund</w:t>
            </w:r>
            <w:r w:rsidR="008D5F59">
              <w:t xml:space="preserve"> w</w:t>
            </w:r>
            <w:r w:rsidR="00D12174">
              <w:t>ill re</w:t>
            </w:r>
            <w:r w:rsidR="00E66BE3">
              <w:t>main at £36.000m leaving £5</w:t>
            </w:r>
            <w:r w:rsidR="00136587">
              <w:t>1</w:t>
            </w:r>
            <w:r w:rsidR="00E66BE3">
              <w:t>.406</w:t>
            </w:r>
            <w:r w:rsidR="008D5F59">
              <w:t xml:space="preserve">m to finance </w:t>
            </w:r>
            <w:r w:rsidR="00564A14">
              <w:t xml:space="preserve">the 2015/16 potential overspend, </w:t>
            </w:r>
            <w:r w:rsidR="008D5F59">
              <w:t>future downsizing and uncommitted service pressures.</w:t>
            </w:r>
            <w:r w:rsidR="00D12174">
              <w:t xml:space="preserve"> </w:t>
            </w:r>
            <w:r w:rsidR="001737F6">
              <w:t xml:space="preserve"> In addition, it would be </w:t>
            </w:r>
            <w:r w:rsidR="00D12174">
              <w:t>currently prudent to</w:t>
            </w:r>
            <w:r w:rsidR="00D35D07">
              <w:t xml:space="preserve"> al</w:t>
            </w:r>
            <w:r w:rsidR="0086519B">
              <w:t>locate £33</w:t>
            </w:r>
            <w:r w:rsidR="00F01E06">
              <w:t>.2</w:t>
            </w:r>
            <w:r w:rsidR="00DD3B3E">
              <w:t>51</w:t>
            </w:r>
            <w:r w:rsidR="00993234">
              <w:t xml:space="preserve">m </w:t>
            </w:r>
            <w:r w:rsidR="001737F6">
              <w:t>against</w:t>
            </w:r>
            <w:r w:rsidR="00D35D07">
              <w:t xml:space="preserve"> </w:t>
            </w:r>
            <w:r w:rsidR="001737F6">
              <w:t>r</w:t>
            </w:r>
            <w:r w:rsidR="00D12174">
              <w:t>eserve</w:t>
            </w:r>
            <w:r w:rsidR="001737F6">
              <w:t>s</w:t>
            </w:r>
            <w:r w:rsidR="00D12174">
              <w:t xml:space="preserve"> as reported on the 2015/16 forecast outturn</w:t>
            </w:r>
            <w:r w:rsidR="0086519B">
              <w:t>.</w:t>
            </w:r>
          </w:p>
          <w:p w:rsidR="00E11FF8" w:rsidRPr="00E11FF8" w:rsidRDefault="00E11FF8" w:rsidP="001E0127">
            <w:pPr>
              <w:ind w:right="125"/>
            </w:pPr>
          </w:p>
          <w:p w:rsidR="0068670D" w:rsidRDefault="00F01E06" w:rsidP="001E0127">
            <w:pPr>
              <w:ind w:right="125"/>
              <w:rPr>
                <w:u w:val="single"/>
              </w:rPr>
            </w:pPr>
            <w:r>
              <w:rPr>
                <w:u w:val="single"/>
              </w:rPr>
              <w:t>The Financial O</w:t>
            </w:r>
            <w:r w:rsidR="0068670D" w:rsidRPr="0068670D">
              <w:rPr>
                <w:u w:val="single"/>
              </w:rPr>
              <w:t>utlook and Medium Term Financial Strategy</w:t>
            </w:r>
          </w:p>
          <w:p w:rsidR="001E0127" w:rsidRPr="0068670D" w:rsidRDefault="001E0127" w:rsidP="001E0127">
            <w:pPr>
              <w:ind w:right="125"/>
              <w:rPr>
                <w:u w:val="single"/>
              </w:rPr>
            </w:pPr>
          </w:p>
          <w:p w:rsidR="000D5720" w:rsidRDefault="000D5720" w:rsidP="001E0127">
            <w:pPr>
              <w:tabs>
                <w:tab w:val="left" w:pos="567"/>
                <w:tab w:val="left" w:pos="1134"/>
              </w:tabs>
              <w:autoSpaceDE w:val="0"/>
              <w:autoSpaceDN w:val="0"/>
              <w:adjustRightInd w:val="0"/>
              <w:ind w:right="125"/>
              <w:jc w:val="both"/>
              <w:rPr>
                <w:rFonts w:eastAsia="Calibri" w:cs="Arial"/>
                <w:color w:val="000000"/>
                <w:szCs w:val="24"/>
                <w:lang w:eastAsia="en-US"/>
              </w:rPr>
            </w:pPr>
            <w:r w:rsidRPr="000D5720">
              <w:rPr>
                <w:rFonts w:eastAsia="Calibri" w:cs="Arial"/>
                <w:color w:val="000000"/>
                <w:szCs w:val="24"/>
                <w:lang w:eastAsia="en-US"/>
              </w:rPr>
              <w:t xml:space="preserve">This report outlines the financial position facing </w:t>
            </w:r>
            <w:r w:rsidR="00F01E06">
              <w:rPr>
                <w:rFonts w:eastAsia="Calibri" w:cs="Arial"/>
                <w:color w:val="000000"/>
                <w:szCs w:val="24"/>
                <w:lang w:eastAsia="en-US"/>
              </w:rPr>
              <w:t>Lancashire</w:t>
            </w:r>
            <w:r w:rsidRPr="000D5720">
              <w:rPr>
                <w:rFonts w:eastAsia="Calibri" w:cs="Arial"/>
                <w:color w:val="000000"/>
                <w:szCs w:val="24"/>
                <w:lang w:eastAsia="en-US"/>
              </w:rPr>
              <w:t xml:space="preserve"> County Council over the period 2015/16 to 2020/21. </w:t>
            </w:r>
            <w:r w:rsidR="001E0127">
              <w:rPr>
                <w:rFonts w:eastAsia="Calibri" w:cs="Arial"/>
                <w:color w:val="000000"/>
                <w:szCs w:val="24"/>
                <w:lang w:eastAsia="en-US"/>
              </w:rPr>
              <w:t xml:space="preserve"> </w:t>
            </w:r>
            <w:r w:rsidRPr="000D5720">
              <w:rPr>
                <w:rFonts w:eastAsia="Calibri" w:cs="Arial"/>
                <w:color w:val="000000"/>
                <w:szCs w:val="24"/>
                <w:lang w:eastAsia="en-US"/>
              </w:rPr>
              <w:t xml:space="preserve">The </w:t>
            </w:r>
            <w:r w:rsidR="00F01E06">
              <w:rPr>
                <w:rFonts w:eastAsia="Calibri" w:cs="Arial"/>
                <w:color w:val="000000"/>
                <w:szCs w:val="24"/>
                <w:lang w:eastAsia="en-US"/>
              </w:rPr>
              <w:t xml:space="preserve">County </w:t>
            </w:r>
            <w:r w:rsidRPr="000D5720">
              <w:rPr>
                <w:rFonts w:eastAsia="Calibri" w:cs="Arial"/>
                <w:color w:val="000000"/>
                <w:szCs w:val="24"/>
                <w:lang w:eastAsia="en-US"/>
              </w:rPr>
              <w:t>Council is experiencing an on-going period of unprecedented financial pressure as a result of the government's extended programme of austerity combined with significant increases in demand for public services.</w:t>
            </w:r>
          </w:p>
          <w:p w:rsidR="001E0127" w:rsidRPr="000D5720" w:rsidRDefault="001E0127" w:rsidP="001E0127">
            <w:pPr>
              <w:tabs>
                <w:tab w:val="left" w:pos="567"/>
                <w:tab w:val="left" w:pos="1134"/>
              </w:tabs>
              <w:autoSpaceDE w:val="0"/>
              <w:autoSpaceDN w:val="0"/>
              <w:adjustRightInd w:val="0"/>
              <w:ind w:right="125"/>
              <w:jc w:val="both"/>
              <w:rPr>
                <w:rFonts w:eastAsia="Calibri" w:cs="Arial"/>
                <w:color w:val="000000"/>
                <w:szCs w:val="24"/>
                <w:lang w:eastAsia="en-US"/>
              </w:rPr>
            </w:pPr>
          </w:p>
          <w:p w:rsidR="00D62DE2" w:rsidRDefault="00D62DE2" w:rsidP="001E0127">
            <w:pPr>
              <w:tabs>
                <w:tab w:val="left" w:pos="567"/>
                <w:tab w:val="left" w:pos="1134"/>
              </w:tabs>
              <w:autoSpaceDE w:val="0"/>
              <w:autoSpaceDN w:val="0"/>
              <w:adjustRightInd w:val="0"/>
              <w:jc w:val="both"/>
              <w:rPr>
                <w:rFonts w:eastAsia="Calibri" w:cs="Arial"/>
                <w:color w:val="000000"/>
                <w:szCs w:val="24"/>
                <w:lang w:eastAsia="en-US"/>
              </w:rPr>
            </w:pPr>
          </w:p>
          <w:p w:rsidR="000D5720" w:rsidRDefault="000D5720" w:rsidP="001E0127">
            <w:pPr>
              <w:tabs>
                <w:tab w:val="left" w:pos="567"/>
                <w:tab w:val="left" w:pos="1134"/>
              </w:tabs>
              <w:autoSpaceDE w:val="0"/>
              <w:autoSpaceDN w:val="0"/>
              <w:adjustRightInd w:val="0"/>
              <w:jc w:val="both"/>
              <w:rPr>
                <w:rFonts w:eastAsia="Calibri" w:cs="Arial"/>
                <w:color w:val="000000"/>
                <w:szCs w:val="24"/>
                <w:lang w:eastAsia="en-US"/>
              </w:rPr>
            </w:pPr>
            <w:r w:rsidRPr="000D5720">
              <w:rPr>
                <w:rFonts w:eastAsia="Calibri" w:cs="Arial"/>
                <w:color w:val="000000"/>
                <w:szCs w:val="24"/>
                <w:lang w:eastAsia="en-US"/>
              </w:rPr>
              <w:t xml:space="preserve">The County Council's three year Medium Term Financial Strategy (MTFS) was approved by Full Council in February 2015 covering the 2015/16 budget and the forecast position for 2016/17 to 2017/18.  This identified a funding gap of £18.3m in 2016/17 and £8.1m in 2017/18 (£26.4m in total). </w:t>
            </w:r>
            <w:r w:rsidR="001E0127">
              <w:rPr>
                <w:rFonts w:eastAsia="Calibri" w:cs="Arial"/>
                <w:color w:val="000000"/>
                <w:szCs w:val="24"/>
                <w:lang w:eastAsia="en-US"/>
              </w:rPr>
              <w:t xml:space="preserve"> </w:t>
            </w:r>
            <w:r w:rsidRPr="000D5720">
              <w:rPr>
                <w:rFonts w:eastAsia="Calibri" w:cs="Arial"/>
                <w:color w:val="000000"/>
                <w:szCs w:val="24"/>
                <w:lang w:eastAsia="en-US"/>
              </w:rPr>
              <w:t>The Council also agreed that the MTFS should be reviewed following the General Election in May 2015 to allow a revised revenue budget to be set out. It was also agreed that the period of the MTFS should be extended to cover the full life of the parliamentary term (to 2020/21).</w:t>
            </w:r>
          </w:p>
          <w:p w:rsidR="001E0127" w:rsidRPr="000D5720" w:rsidRDefault="001E0127" w:rsidP="001E0127">
            <w:pPr>
              <w:tabs>
                <w:tab w:val="left" w:pos="567"/>
                <w:tab w:val="left" w:pos="1134"/>
              </w:tabs>
              <w:autoSpaceDE w:val="0"/>
              <w:autoSpaceDN w:val="0"/>
              <w:adjustRightInd w:val="0"/>
              <w:jc w:val="both"/>
              <w:rPr>
                <w:rFonts w:eastAsia="Calibri" w:cs="Arial"/>
                <w:color w:val="000000"/>
                <w:szCs w:val="24"/>
                <w:lang w:eastAsia="en-US"/>
              </w:rPr>
            </w:pPr>
          </w:p>
          <w:p w:rsidR="000D5720" w:rsidRPr="000D5720" w:rsidRDefault="000D5720" w:rsidP="001E0127">
            <w:pPr>
              <w:tabs>
                <w:tab w:val="left" w:pos="567"/>
                <w:tab w:val="left" w:pos="1134"/>
              </w:tabs>
              <w:autoSpaceDE w:val="0"/>
              <w:autoSpaceDN w:val="0"/>
              <w:adjustRightInd w:val="0"/>
              <w:jc w:val="both"/>
              <w:rPr>
                <w:rFonts w:eastAsia="Calibri" w:cs="Arial"/>
                <w:color w:val="000000"/>
                <w:szCs w:val="24"/>
                <w:lang w:eastAsia="en-US"/>
              </w:rPr>
            </w:pPr>
            <w:r w:rsidRPr="000D5720">
              <w:rPr>
                <w:rFonts w:eastAsia="Calibri" w:cs="Arial"/>
                <w:color w:val="000000"/>
                <w:szCs w:val="24"/>
                <w:lang w:eastAsia="en-US"/>
              </w:rPr>
              <w:t>This report</w:t>
            </w:r>
            <w:r>
              <w:rPr>
                <w:rFonts w:eastAsia="Calibri" w:cs="Arial"/>
                <w:color w:val="000000"/>
                <w:szCs w:val="24"/>
                <w:lang w:eastAsia="en-US"/>
              </w:rPr>
              <w:t xml:space="preserve"> has </w:t>
            </w:r>
            <w:r w:rsidRPr="000D5720">
              <w:rPr>
                <w:rFonts w:eastAsia="Calibri" w:cs="Arial"/>
                <w:color w:val="000000"/>
                <w:szCs w:val="24"/>
                <w:lang w:eastAsia="en-US"/>
              </w:rPr>
              <w:t>revise</w:t>
            </w:r>
            <w:r>
              <w:rPr>
                <w:rFonts w:eastAsia="Calibri" w:cs="Arial"/>
                <w:color w:val="000000"/>
                <w:szCs w:val="24"/>
                <w:lang w:eastAsia="en-US"/>
              </w:rPr>
              <w:t>d</w:t>
            </w:r>
            <w:r w:rsidRPr="000D5720">
              <w:rPr>
                <w:rFonts w:eastAsia="Calibri" w:cs="Arial"/>
                <w:color w:val="000000"/>
                <w:szCs w:val="24"/>
                <w:lang w:eastAsia="en-US"/>
              </w:rPr>
              <w:t xml:space="preserve"> the assumptions in the MTFS for both funding and expenditure </w:t>
            </w:r>
            <w:r w:rsidR="00556419">
              <w:rPr>
                <w:rFonts w:eastAsia="Calibri" w:cs="Arial"/>
                <w:color w:val="000000"/>
                <w:szCs w:val="24"/>
                <w:lang w:eastAsia="en-US"/>
              </w:rPr>
              <w:t xml:space="preserve">and extended the period to 2020/21.  The </w:t>
            </w:r>
            <w:r>
              <w:rPr>
                <w:rFonts w:eastAsia="Calibri" w:cs="Arial"/>
                <w:color w:val="000000"/>
                <w:szCs w:val="24"/>
                <w:lang w:eastAsia="en-US"/>
              </w:rPr>
              <w:t xml:space="preserve">funding gap </w:t>
            </w:r>
            <w:r w:rsidR="00556419">
              <w:rPr>
                <w:rFonts w:eastAsia="Calibri" w:cs="Arial"/>
                <w:color w:val="000000"/>
                <w:szCs w:val="24"/>
                <w:lang w:eastAsia="en-US"/>
              </w:rPr>
              <w:t xml:space="preserve">is </w:t>
            </w:r>
            <w:r>
              <w:rPr>
                <w:rFonts w:eastAsia="Calibri" w:cs="Arial"/>
                <w:color w:val="000000"/>
                <w:szCs w:val="24"/>
                <w:lang w:eastAsia="en-US"/>
              </w:rPr>
              <w:t>£223.2</w:t>
            </w:r>
            <w:r w:rsidR="00F01E06">
              <w:rPr>
                <w:rFonts w:eastAsia="Calibri" w:cs="Arial"/>
                <w:color w:val="000000"/>
                <w:szCs w:val="24"/>
                <w:lang w:eastAsia="en-US"/>
              </w:rPr>
              <w:t>00</w:t>
            </w:r>
            <w:r>
              <w:rPr>
                <w:rFonts w:eastAsia="Calibri" w:cs="Arial"/>
                <w:color w:val="000000"/>
                <w:szCs w:val="24"/>
                <w:lang w:eastAsia="en-US"/>
              </w:rPr>
              <w:t>m</w:t>
            </w:r>
            <w:r w:rsidRPr="000D5720">
              <w:rPr>
                <w:rFonts w:eastAsia="Calibri" w:cs="Arial"/>
                <w:color w:val="000000"/>
                <w:szCs w:val="24"/>
                <w:lang w:eastAsia="en-US"/>
              </w:rPr>
              <w:t>.</w:t>
            </w:r>
          </w:p>
          <w:p w:rsidR="0068670D" w:rsidRPr="0068670D" w:rsidRDefault="0068670D" w:rsidP="001E0127"/>
          <w:p w:rsidR="009E1964" w:rsidRPr="00273CC5" w:rsidRDefault="009E1964" w:rsidP="001E0127">
            <w:pPr>
              <w:pStyle w:val="Heading5"/>
              <w:rPr>
                <w:rFonts w:ascii="Arial" w:hAnsi="Arial"/>
                <w:u w:val="none"/>
              </w:rPr>
            </w:pPr>
            <w:r w:rsidRPr="00273CC5">
              <w:rPr>
                <w:rFonts w:ascii="Arial" w:hAnsi="Arial"/>
                <w:u w:val="none"/>
              </w:rPr>
              <w:t>Recommendation</w:t>
            </w:r>
            <w:r w:rsidR="00A71918">
              <w:rPr>
                <w:rFonts w:ascii="Arial" w:hAnsi="Arial"/>
                <w:u w:val="none"/>
              </w:rPr>
              <w:t>s</w:t>
            </w:r>
          </w:p>
          <w:p w:rsidR="009E1964" w:rsidRPr="005B135F" w:rsidRDefault="009E1964" w:rsidP="001E0127">
            <w:pPr>
              <w:jc w:val="both"/>
              <w:rPr>
                <w:rFonts w:cs="Arial"/>
                <w:szCs w:val="24"/>
                <w:highlight w:val="yellow"/>
              </w:rPr>
            </w:pPr>
          </w:p>
          <w:p w:rsidR="009E1964" w:rsidRPr="00EB78BC" w:rsidRDefault="00D62DE2" w:rsidP="001E0127">
            <w:pPr>
              <w:jc w:val="both"/>
              <w:outlineLvl w:val="0"/>
              <w:rPr>
                <w:rFonts w:cs="Arial"/>
                <w:szCs w:val="24"/>
              </w:rPr>
            </w:pPr>
            <w:r>
              <w:rPr>
                <w:rFonts w:cs="Arial"/>
                <w:szCs w:val="24"/>
              </w:rPr>
              <w:t xml:space="preserve">The </w:t>
            </w:r>
            <w:r w:rsidR="009E1964" w:rsidRPr="00EB78BC">
              <w:rPr>
                <w:rFonts w:cs="Arial"/>
                <w:szCs w:val="24"/>
              </w:rPr>
              <w:t xml:space="preserve">Cabinet is </w:t>
            </w:r>
            <w:r w:rsidR="00BB2062" w:rsidRPr="00EB78BC">
              <w:rPr>
                <w:rFonts w:cs="Arial"/>
                <w:szCs w:val="24"/>
              </w:rPr>
              <w:t xml:space="preserve">asked </w:t>
            </w:r>
            <w:r w:rsidR="009E1964" w:rsidRPr="00EB78BC">
              <w:rPr>
                <w:rFonts w:cs="Arial"/>
                <w:szCs w:val="24"/>
              </w:rPr>
              <w:t xml:space="preserve">to: </w:t>
            </w:r>
          </w:p>
          <w:p w:rsidR="009E1964" w:rsidRPr="00EB78BC" w:rsidRDefault="009E1964" w:rsidP="001E0127">
            <w:pPr>
              <w:jc w:val="both"/>
              <w:outlineLvl w:val="0"/>
              <w:rPr>
                <w:rFonts w:cs="Arial"/>
                <w:szCs w:val="24"/>
              </w:rPr>
            </w:pPr>
          </w:p>
          <w:p w:rsidR="0068670D" w:rsidRDefault="0068670D" w:rsidP="001E0127">
            <w:pPr>
              <w:pStyle w:val="Body"/>
              <w:numPr>
                <w:ilvl w:val="0"/>
                <w:numId w:val="6"/>
              </w:numPr>
              <w:spacing w:after="0" w:line="240" w:lineRule="auto"/>
              <w:ind w:left="596" w:hanging="567"/>
              <w:jc w:val="both"/>
              <w:rPr>
                <w:rFonts w:hAnsi="Arial" w:cs="Arial"/>
                <w:color w:val="auto"/>
                <w:lang w:val="en-GB"/>
              </w:rPr>
            </w:pPr>
            <w:r>
              <w:rPr>
                <w:rFonts w:hAnsi="Arial" w:cs="Arial"/>
                <w:color w:val="auto"/>
                <w:lang w:val="en-GB"/>
              </w:rPr>
              <w:t>No</w:t>
            </w:r>
            <w:r w:rsidR="00F6193B">
              <w:rPr>
                <w:rFonts w:hAnsi="Arial" w:cs="Arial"/>
                <w:color w:val="auto"/>
                <w:lang w:val="en-GB"/>
              </w:rPr>
              <w:t>te the forecast overspend of £33</w:t>
            </w:r>
            <w:r w:rsidR="00266BB3">
              <w:rPr>
                <w:rFonts w:hAnsi="Arial" w:cs="Arial"/>
                <w:color w:val="auto"/>
                <w:lang w:val="en-GB"/>
              </w:rPr>
              <w:t>.2</w:t>
            </w:r>
            <w:r w:rsidR="001E3145">
              <w:rPr>
                <w:rFonts w:hAnsi="Arial" w:cs="Arial"/>
                <w:color w:val="auto"/>
                <w:lang w:val="en-GB"/>
              </w:rPr>
              <w:t>51</w:t>
            </w:r>
            <w:r>
              <w:rPr>
                <w:rFonts w:hAnsi="Arial" w:cs="Arial"/>
                <w:color w:val="auto"/>
                <w:lang w:val="en-GB"/>
              </w:rPr>
              <w:t>m on the revenue budget in 2015/16</w:t>
            </w:r>
            <w:r w:rsidR="00993234">
              <w:rPr>
                <w:rFonts w:hAnsi="Arial" w:cs="Arial"/>
                <w:color w:val="auto"/>
                <w:lang w:val="en-GB"/>
              </w:rPr>
              <w:t xml:space="preserve"> and ongoing pressure of £45.6</w:t>
            </w:r>
            <w:r w:rsidR="001E3145">
              <w:rPr>
                <w:rFonts w:hAnsi="Arial" w:cs="Arial"/>
                <w:color w:val="auto"/>
                <w:lang w:val="en-GB"/>
              </w:rPr>
              <w:t>46</w:t>
            </w:r>
            <w:r w:rsidR="005458BC">
              <w:rPr>
                <w:rFonts w:hAnsi="Arial" w:cs="Arial"/>
                <w:color w:val="auto"/>
                <w:lang w:val="en-GB"/>
              </w:rPr>
              <w:t>m;</w:t>
            </w:r>
          </w:p>
          <w:p w:rsidR="005458BC" w:rsidRDefault="005458BC" w:rsidP="005458BC">
            <w:pPr>
              <w:pStyle w:val="Body"/>
              <w:spacing w:after="0" w:line="240" w:lineRule="auto"/>
              <w:ind w:left="596"/>
              <w:jc w:val="both"/>
              <w:rPr>
                <w:rFonts w:hAnsi="Arial" w:cs="Arial"/>
                <w:color w:val="auto"/>
                <w:lang w:val="en-GB"/>
              </w:rPr>
            </w:pPr>
          </w:p>
          <w:p w:rsidR="0068670D" w:rsidRDefault="0068670D" w:rsidP="001E0127">
            <w:pPr>
              <w:pStyle w:val="Body"/>
              <w:numPr>
                <w:ilvl w:val="0"/>
                <w:numId w:val="6"/>
              </w:numPr>
              <w:spacing w:after="0" w:line="240" w:lineRule="auto"/>
              <w:ind w:left="596" w:hanging="567"/>
              <w:jc w:val="both"/>
              <w:rPr>
                <w:rFonts w:hAnsi="Arial" w:cs="Arial"/>
                <w:color w:val="auto"/>
                <w:lang w:val="en-GB"/>
              </w:rPr>
            </w:pPr>
            <w:r>
              <w:rPr>
                <w:rFonts w:hAnsi="Arial" w:cs="Arial"/>
                <w:color w:val="auto"/>
                <w:lang w:val="en-GB"/>
              </w:rPr>
              <w:t>Note the position in respect of the Council's reserves</w:t>
            </w:r>
            <w:r w:rsidR="00D12174">
              <w:rPr>
                <w:rFonts w:hAnsi="Arial" w:cs="Arial"/>
                <w:color w:val="auto"/>
                <w:lang w:val="en-GB"/>
              </w:rPr>
              <w:t xml:space="preserve"> and to agree t</w:t>
            </w:r>
            <w:r w:rsidR="005458BC">
              <w:rPr>
                <w:rFonts w:hAnsi="Arial" w:cs="Arial"/>
                <w:color w:val="auto"/>
                <w:lang w:val="en-GB"/>
              </w:rPr>
              <w:t xml:space="preserve">ransfers outlined in the report; and </w:t>
            </w:r>
          </w:p>
          <w:p w:rsidR="005458BC" w:rsidRDefault="005458BC" w:rsidP="005458BC">
            <w:pPr>
              <w:pStyle w:val="Body"/>
              <w:spacing w:after="0" w:line="240" w:lineRule="auto"/>
              <w:jc w:val="both"/>
              <w:rPr>
                <w:rFonts w:hAnsi="Arial" w:cs="Arial"/>
                <w:color w:val="auto"/>
                <w:lang w:val="en-GB"/>
              </w:rPr>
            </w:pPr>
          </w:p>
          <w:p w:rsidR="0068670D" w:rsidRDefault="0068670D" w:rsidP="001E0127">
            <w:pPr>
              <w:pStyle w:val="Body"/>
              <w:numPr>
                <w:ilvl w:val="0"/>
                <w:numId w:val="6"/>
              </w:numPr>
              <w:spacing w:after="0" w:line="240" w:lineRule="auto"/>
              <w:ind w:left="596" w:hanging="567"/>
              <w:jc w:val="both"/>
              <w:rPr>
                <w:rFonts w:hAnsi="Arial" w:cs="Arial"/>
                <w:color w:val="auto"/>
                <w:lang w:val="en-GB"/>
              </w:rPr>
            </w:pPr>
            <w:r>
              <w:rPr>
                <w:rFonts w:hAnsi="Arial" w:cs="Arial"/>
                <w:color w:val="auto"/>
                <w:lang w:val="en-GB"/>
              </w:rPr>
              <w:t>Note the revised funding gap of £223.2</w:t>
            </w:r>
            <w:r w:rsidR="00993234">
              <w:rPr>
                <w:rFonts w:hAnsi="Arial" w:cs="Arial"/>
                <w:color w:val="auto"/>
                <w:lang w:val="en-GB"/>
              </w:rPr>
              <w:t>00</w:t>
            </w:r>
            <w:r>
              <w:rPr>
                <w:rFonts w:hAnsi="Arial" w:cs="Arial"/>
                <w:color w:val="auto"/>
                <w:lang w:val="en-GB"/>
              </w:rPr>
              <w:t>m as set out in the revised financial outlook forecast for the Council</w:t>
            </w:r>
            <w:r w:rsidR="00993234">
              <w:rPr>
                <w:rFonts w:hAnsi="Arial" w:cs="Arial"/>
                <w:color w:val="auto"/>
                <w:lang w:val="en-GB"/>
              </w:rPr>
              <w:t>.</w:t>
            </w:r>
            <w:bookmarkStart w:id="0" w:name="_GoBack"/>
            <w:bookmarkEnd w:id="0"/>
          </w:p>
          <w:p w:rsidR="0068670D" w:rsidRPr="0068670D" w:rsidRDefault="0068670D" w:rsidP="001E0127">
            <w:pPr>
              <w:pStyle w:val="Body"/>
              <w:spacing w:after="0" w:line="240" w:lineRule="auto"/>
              <w:ind w:left="1080"/>
              <w:jc w:val="both"/>
              <w:rPr>
                <w:rFonts w:hAnsi="Arial" w:cs="Arial"/>
                <w:color w:val="auto"/>
                <w:lang w:val="en-GB"/>
              </w:rPr>
            </w:pPr>
          </w:p>
        </w:tc>
      </w:tr>
    </w:tbl>
    <w:p w:rsidR="00F71D9A" w:rsidRDefault="00F71D9A" w:rsidP="00DF043B">
      <w:pPr>
        <w:rPr>
          <w:b/>
        </w:rPr>
      </w:pPr>
    </w:p>
    <w:p w:rsidR="009E1964" w:rsidRDefault="009E1964" w:rsidP="00DF043B">
      <w:pPr>
        <w:rPr>
          <w:b/>
        </w:rPr>
      </w:pPr>
      <w:r>
        <w:rPr>
          <w:b/>
        </w:rPr>
        <w:t xml:space="preserve">Background and Advice </w:t>
      </w:r>
    </w:p>
    <w:p w:rsidR="009E1964" w:rsidRDefault="009E1964" w:rsidP="009F69D0">
      <w:pPr>
        <w:jc w:val="both"/>
        <w:rPr>
          <w:b/>
        </w:rPr>
      </w:pPr>
    </w:p>
    <w:p w:rsidR="0068670D" w:rsidRDefault="009E1964" w:rsidP="0068670D">
      <w:pPr>
        <w:jc w:val="both"/>
      </w:pPr>
      <w:r>
        <w:t>The detailed report</w:t>
      </w:r>
      <w:r w:rsidR="0068670D">
        <w:t>s</w:t>
      </w:r>
      <w:r w:rsidR="005458BC">
        <w:t xml:space="preserve"> at Appendices</w:t>
      </w:r>
      <w:r>
        <w:t xml:space="preserve"> 'A'</w:t>
      </w:r>
      <w:r w:rsidR="0068670D">
        <w:t>, 'B' and 'C' present</w:t>
      </w:r>
      <w:r>
        <w:t xml:space="preserve"> the County Council's revenue </w:t>
      </w:r>
      <w:r w:rsidR="0068670D">
        <w:t>position as at 30</w:t>
      </w:r>
      <w:r w:rsidR="0068670D" w:rsidRPr="0068670D">
        <w:rPr>
          <w:vertAlign w:val="superscript"/>
        </w:rPr>
        <w:t>th</w:t>
      </w:r>
      <w:r w:rsidR="0068670D">
        <w:t xml:space="preserve"> June, the latest position in respect of the Council's reserves and an updated financial outlook and Medium Term Financial Strategy for the period 2016/17 to 2020/21.</w:t>
      </w:r>
    </w:p>
    <w:p w:rsidR="009E1964" w:rsidRDefault="009E1964" w:rsidP="009F69D0">
      <w:pPr>
        <w:jc w:val="both"/>
        <w:rPr>
          <w:b/>
        </w:rPr>
      </w:pPr>
    </w:p>
    <w:p w:rsidR="009E1964" w:rsidRDefault="009E1964">
      <w:pPr>
        <w:rPr>
          <w:b/>
        </w:rPr>
      </w:pPr>
      <w:r>
        <w:rPr>
          <w:b/>
        </w:rPr>
        <w:t>Consultations</w:t>
      </w:r>
    </w:p>
    <w:p w:rsidR="009E1964" w:rsidRDefault="009E1964">
      <w:pPr>
        <w:rPr>
          <w:b/>
        </w:rPr>
      </w:pPr>
    </w:p>
    <w:p w:rsidR="009E1964" w:rsidRDefault="009E1964">
      <w:r>
        <w:t>N/A</w:t>
      </w:r>
    </w:p>
    <w:p w:rsidR="009F69D0" w:rsidRDefault="009F69D0">
      <w:pPr>
        <w:pStyle w:val="Header"/>
        <w:rPr>
          <w:rFonts w:ascii="Arial" w:hAnsi="Arial"/>
        </w:rPr>
      </w:pPr>
    </w:p>
    <w:p w:rsidR="009E1964" w:rsidRDefault="009E1964">
      <w:r>
        <w:rPr>
          <w:b/>
        </w:rPr>
        <w:t>Implications</w:t>
      </w:r>
      <w:r>
        <w:t xml:space="preserve">: </w:t>
      </w:r>
    </w:p>
    <w:p w:rsidR="009E1964" w:rsidRDefault="009E1964"/>
    <w:p w:rsidR="009E1964" w:rsidRDefault="009E1964">
      <w:r>
        <w:t>This item has the following implications, as indicated:</w:t>
      </w:r>
    </w:p>
    <w:p w:rsidR="00A71918" w:rsidRDefault="00A71918"/>
    <w:p w:rsidR="009E1964" w:rsidRPr="00092B2F" w:rsidRDefault="009E1964" w:rsidP="00FC04A2">
      <w:pPr>
        <w:rPr>
          <w:b/>
        </w:rPr>
      </w:pPr>
      <w:r w:rsidRPr="00092B2F">
        <w:rPr>
          <w:b/>
        </w:rPr>
        <w:t>Risk management</w:t>
      </w:r>
    </w:p>
    <w:p w:rsidR="009E1964" w:rsidRDefault="009E1964" w:rsidP="00FC04A2"/>
    <w:p w:rsidR="009E1964" w:rsidRDefault="009E1964" w:rsidP="00BA537C">
      <w:pPr>
        <w:jc w:val="both"/>
      </w:pPr>
      <w:r w:rsidRPr="00A522D5">
        <w:t xml:space="preserve">The County Council's overall approach to </w:t>
      </w:r>
      <w:r w:rsidR="005818DD">
        <w:t xml:space="preserve">managing financial risks </w:t>
      </w:r>
      <w:r w:rsidRPr="00A522D5">
        <w:t xml:space="preserve">continues to be to </w:t>
      </w:r>
      <w:r w:rsidR="005818DD">
        <w:t>identify and acknowledge risks early and build their impact into financial plans while continuing to develop strategies which will minimise their impact. This approach operates in parallel with the identification and setting aside of sufficient resources to manage the financial impact of the change risks facing the organisation.</w:t>
      </w:r>
    </w:p>
    <w:p w:rsidR="00456F94" w:rsidRDefault="00456F94">
      <w:pPr>
        <w:rPr>
          <w:b/>
        </w:rPr>
      </w:pPr>
      <w:r>
        <w:br w:type="page"/>
      </w:r>
    </w:p>
    <w:p w:rsidR="009F69D0" w:rsidRDefault="009F69D0">
      <w:pPr>
        <w:pStyle w:val="Heading5"/>
        <w:rPr>
          <w:rFonts w:ascii="Arial" w:hAnsi="Arial"/>
          <w:u w:val="none"/>
        </w:rPr>
      </w:pPr>
    </w:p>
    <w:p w:rsidR="00564A14" w:rsidRDefault="00564A14">
      <w:pPr>
        <w:rPr>
          <w:b/>
        </w:rPr>
      </w:pPr>
    </w:p>
    <w:p w:rsidR="009E1964" w:rsidRDefault="00456F94">
      <w:pPr>
        <w:pStyle w:val="Heading5"/>
        <w:rPr>
          <w:rFonts w:ascii="Arial" w:hAnsi="Arial"/>
          <w:u w:val="none"/>
        </w:rPr>
      </w:pPr>
      <w:r>
        <w:rPr>
          <w:rFonts w:ascii="Arial" w:hAnsi="Arial"/>
          <w:u w:val="none"/>
        </w:rPr>
        <w:t xml:space="preserve">  </w:t>
      </w:r>
      <w:r w:rsidR="009E1964">
        <w:rPr>
          <w:rFonts w:ascii="Arial" w:hAnsi="Arial"/>
          <w:u w:val="none"/>
        </w:rPr>
        <w:t>List of Background Papers</w:t>
      </w:r>
    </w:p>
    <w:p w:rsidR="009E1964" w:rsidRDefault="009E1964"/>
    <w:tbl>
      <w:tblPr>
        <w:tblW w:w="0" w:type="auto"/>
        <w:tblLayout w:type="fixed"/>
        <w:tblLook w:val="0000" w:firstRow="0" w:lastRow="0" w:firstColumn="0" w:lastColumn="0" w:noHBand="0" w:noVBand="0"/>
      </w:tblPr>
      <w:tblGrid>
        <w:gridCol w:w="3227"/>
        <w:gridCol w:w="2775"/>
        <w:gridCol w:w="3178"/>
      </w:tblGrid>
      <w:tr w:rsidR="009E1964">
        <w:trPr>
          <w:trHeight w:val="113"/>
        </w:trPr>
        <w:tc>
          <w:tcPr>
            <w:tcW w:w="3227" w:type="dxa"/>
          </w:tcPr>
          <w:p w:rsidR="009E1964" w:rsidRDefault="009E1964">
            <w:pPr>
              <w:pStyle w:val="Heading7"/>
              <w:rPr>
                <w:rFonts w:ascii="Arial" w:hAnsi="Arial"/>
                <w:u w:val="none"/>
              </w:rPr>
            </w:pPr>
            <w:r>
              <w:rPr>
                <w:rFonts w:ascii="Arial" w:hAnsi="Arial"/>
                <w:u w:val="none"/>
              </w:rPr>
              <w:t>Paper</w:t>
            </w:r>
          </w:p>
        </w:tc>
        <w:tc>
          <w:tcPr>
            <w:tcW w:w="2775" w:type="dxa"/>
          </w:tcPr>
          <w:p w:rsidR="009E1964" w:rsidRDefault="009E1964">
            <w:pPr>
              <w:pStyle w:val="Heading7"/>
              <w:rPr>
                <w:rFonts w:ascii="Arial" w:hAnsi="Arial"/>
                <w:u w:val="none"/>
              </w:rPr>
            </w:pPr>
            <w:r>
              <w:rPr>
                <w:rFonts w:ascii="Arial" w:hAnsi="Arial"/>
                <w:u w:val="none"/>
              </w:rPr>
              <w:t>Date</w:t>
            </w:r>
          </w:p>
        </w:tc>
        <w:tc>
          <w:tcPr>
            <w:tcW w:w="3178" w:type="dxa"/>
          </w:tcPr>
          <w:p w:rsidR="009E1964" w:rsidRDefault="00C01BD4">
            <w:pPr>
              <w:pStyle w:val="Heading7"/>
              <w:rPr>
                <w:rFonts w:ascii="Arial" w:hAnsi="Arial"/>
                <w:u w:val="none"/>
              </w:rPr>
            </w:pPr>
            <w:r>
              <w:rPr>
                <w:rFonts w:ascii="Arial" w:hAnsi="Arial"/>
                <w:u w:val="none"/>
              </w:rPr>
              <w:t>Contact</w:t>
            </w:r>
            <w:r w:rsidR="009E1964">
              <w:rPr>
                <w:rFonts w:ascii="Arial" w:hAnsi="Arial"/>
                <w:u w:val="none"/>
              </w:rPr>
              <w:t>/Tel</w:t>
            </w:r>
          </w:p>
        </w:tc>
      </w:tr>
      <w:tr w:rsidR="009E1964" w:rsidRPr="00C01BD4">
        <w:tc>
          <w:tcPr>
            <w:tcW w:w="3227" w:type="dxa"/>
          </w:tcPr>
          <w:p w:rsidR="00D35D07" w:rsidRDefault="00D35D07" w:rsidP="0068670D"/>
          <w:p w:rsidR="0068670D" w:rsidRDefault="005458BC" w:rsidP="0068670D">
            <w:r>
              <w:t>Budget M</w:t>
            </w:r>
            <w:r w:rsidR="0068670D">
              <w:t xml:space="preserve">onitoring </w:t>
            </w:r>
            <w:r>
              <w:t>Working P</w:t>
            </w:r>
            <w:r w:rsidR="00B85335" w:rsidRPr="00C01BD4">
              <w:t>apers</w:t>
            </w:r>
          </w:p>
          <w:p w:rsidR="0068670D" w:rsidRPr="00C01BD4" w:rsidRDefault="0068670D" w:rsidP="0068670D"/>
        </w:tc>
        <w:tc>
          <w:tcPr>
            <w:tcW w:w="2775" w:type="dxa"/>
          </w:tcPr>
          <w:p w:rsidR="009E1964" w:rsidRPr="00C01BD4" w:rsidRDefault="009E1964">
            <w:pPr>
              <w:pStyle w:val="Heading7"/>
              <w:rPr>
                <w:rFonts w:ascii="Arial" w:hAnsi="Arial"/>
              </w:rPr>
            </w:pPr>
          </w:p>
          <w:p w:rsidR="009E1964" w:rsidRPr="00C01BD4" w:rsidRDefault="0068670D" w:rsidP="00EB78BC">
            <w:r>
              <w:t>Jul</w:t>
            </w:r>
            <w:r w:rsidR="004D6E5E" w:rsidRPr="00C01BD4">
              <w:t>y 201</w:t>
            </w:r>
            <w:r w:rsidR="00C01BD4" w:rsidRPr="00C01BD4">
              <w:t>5</w:t>
            </w:r>
          </w:p>
        </w:tc>
        <w:tc>
          <w:tcPr>
            <w:tcW w:w="3178" w:type="dxa"/>
          </w:tcPr>
          <w:p w:rsidR="009E1964" w:rsidRPr="00C01BD4" w:rsidRDefault="009E1964">
            <w:pPr>
              <w:rPr>
                <w:u w:val="single"/>
              </w:rPr>
            </w:pPr>
          </w:p>
          <w:p w:rsidR="009E1964" w:rsidRDefault="0068670D" w:rsidP="000F08D6">
            <w:r>
              <w:t>Neil Kissock (01772 536154)</w:t>
            </w:r>
          </w:p>
          <w:p w:rsidR="00D35D07" w:rsidRDefault="00D35D07" w:rsidP="000F08D6">
            <w:r>
              <w:t>Abbi Leech (01772 530808)</w:t>
            </w:r>
          </w:p>
          <w:p w:rsidR="00D35D07" w:rsidRPr="00C01BD4" w:rsidRDefault="00D35D07" w:rsidP="000F08D6"/>
        </w:tc>
      </w:tr>
      <w:tr w:rsidR="009E1964" w:rsidTr="00C01BD4">
        <w:tc>
          <w:tcPr>
            <w:tcW w:w="9180" w:type="dxa"/>
            <w:gridSpan w:val="3"/>
            <w:shd w:val="clear" w:color="auto" w:fill="auto"/>
          </w:tcPr>
          <w:p w:rsidR="009E1964" w:rsidRPr="005458BC" w:rsidRDefault="009E1964">
            <w:pPr>
              <w:pStyle w:val="Heading7"/>
              <w:rPr>
                <w:rFonts w:ascii="Arial" w:hAnsi="Arial"/>
                <w:u w:val="none"/>
              </w:rPr>
            </w:pPr>
            <w:r w:rsidRPr="005458BC">
              <w:rPr>
                <w:rFonts w:ascii="Arial" w:hAnsi="Arial"/>
                <w:u w:val="none"/>
              </w:rPr>
              <w:t>Reason for inclusion in Part II, if appropriate</w:t>
            </w:r>
          </w:p>
          <w:p w:rsidR="009E1964" w:rsidRPr="00C01BD4" w:rsidRDefault="009E1964"/>
          <w:p w:rsidR="009E1964" w:rsidRDefault="009E1964" w:rsidP="008D5F59">
            <w:r w:rsidRPr="00C01BD4">
              <w:t>N/A</w:t>
            </w:r>
          </w:p>
        </w:tc>
      </w:tr>
    </w:tbl>
    <w:p w:rsidR="009E1964" w:rsidRDefault="009E1964"/>
    <w:sectPr w:rsidR="009E1964" w:rsidSect="00A41458">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B0" w:rsidRDefault="00661FB0">
      <w:r>
        <w:separator/>
      </w:r>
    </w:p>
  </w:endnote>
  <w:endnote w:type="continuationSeparator" w:id="0">
    <w:p w:rsidR="00661FB0" w:rsidRDefault="0066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7DA53o00">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41776">
      <w:tc>
        <w:tcPr>
          <w:tcW w:w="9243" w:type="dxa"/>
          <w:tcBorders>
            <w:top w:val="nil"/>
            <w:left w:val="nil"/>
            <w:bottom w:val="nil"/>
            <w:right w:val="nil"/>
          </w:tcBorders>
        </w:tcPr>
        <w:p w:rsidR="00941776" w:rsidRDefault="00941776">
          <w:pPr>
            <w:pStyle w:val="Footer"/>
            <w:tabs>
              <w:tab w:val="clear" w:pos="4153"/>
            </w:tabs>
            <w:ind w:right="-45"/>
            <w:jc w:val="right"/>
          </w:pPr>
        </w:p>
      </w:tc>
    </w:tr>
  </w:tbl>
  <w:p w:rsidR="00941776" w:rsidRDefault="0094177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41776">
      <w:tc>
        <w:tcPr>
          <w:tcW w:w="9243" w:type="dxa"/>
          <w:tcBorders>
            <w:top w:val="nil"/>
            <w:left w:val="nil"/>
            <w:bottom w:val="nil"/>
            <w:right w:val="nil"/>
          </w:tcBorders>
        </w:tcPr>
        <w:p w:rsidR="00941776" w:rsidRDefault="0089543D" w:rsidP="004D419B">
          <w:pPr>
            <w:pStyle w:val="Footer"/>
            <w:tabs>
              <w:tab w:val="clear" w:pos="4153"/>
            </w:tabs>
            <w:ind w:right="-45"/>
            <w:jc w:val="right"/>
          </w:pPr>
          <w:r>
            <w:rPr>
              <w:noProof/>
            </w:rPr>
            <w:drawing>
              <wp:inline distT="0" distB="0" distL="0" distR="0" wp14:anchorId="72B908B5" wp14:editId="3F8FE9FC">
                <wp:extent cx="1120140" cy="541020"/>
                <wp:effectExtent l="0" t="0" r="0" b="0"/>
                <wp:docPr id="2" name="Picture 2"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41020"/>
                        </a:xfrm>
                        <a:prstGeom prst="rect">
                          <a:avLst/>
                        </a:prstGeom>
                        <a:noFill/>
                        <a:ln>
                          <a:noFill/>
                        </a:ln>
                      </pic:spPr>
                    </pic:pic>
                  </a:graphicData>
                </a:graphic>
              </wp:inline>
            </w:drawing>
          </w:r>
        </w:p>
      </w:tc>
    </w:tr>
  </w:tbl>
  <w:p w:rsidR="00941776" w:rsidRPr="0036487C" w:rsidRDefault="00941776"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B0" w:rsidRDefault="00661FB0">
      <w:r>
        <w:separator/>
      </w:r>
    </w:p>
  </w:footnote>
  <w:footnote w:type="continuationSeparator" w:id="0">
    <w:p w:rsidR="00661FB0" w:rsidRDefault="00661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nsid w:val="00000004"/>
    <w:multiLevelType w:val="multilevel"/>
    <w:tmpl w:val="47005FA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6147711"/>
    <w:multiLevelType w:val="hybridMultilevel"/>
    <w:tmpl w:val="5BFC40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2AB23939"/>
    <w:multiLevelType w:val="hybridMultilevel"/>
    <w:tmpl w:val="EA9A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D6816"/>
    <w:multiLevelType w:val="hybridMultilevel"/>
    <w:tmpl w:val="D98667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CD57292"/>
    <w:multiLevelType w:val="hybridMultilevel"/>
    <w:tmpl w:val="33C20954"/>
    <w:lvl w:ilvl="0" w:tplc="D0165EB8">
      <w:start w:val="15"/>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3D897419"/>
    <w:multiLevelType w:val="hybridMultilevel"/>
    <w:tmpl w:val="293438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B509D0"/>
    <w:multiLevelType w:val="hybridMultilevel"/>
    <w:tmpl w:val="5DE46B8C"/>
    <w:lvl w:ilvl="0" w:tplc="AB3CBCC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1CA1D8F"/>
    <w:multiLevelType w:val="hybridMultilevel"/>
    <w:tmpl w:val="410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951D16"/>
    <w:multiLevelType w:val="hybridMultilevel"/>
    <w:tmpl w:val="34D6564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5"/>
  </w:num>
  <w:num w:numId="2">
    <w:abstractNumId w:val="2"/>
  </w:num>
  <w:num w:numId="3">
    <w:abstractNumId w:val="6"/>
  </w:num>
  <w:num w:numId="4">
    <w:abstractNumId w:val="9"/>
  </w:num>
  <w:num w:numId="5">
    <w:abstractNumId w:val="8"/>
  </w:num>
  <w:num w:numId="6">
    <w:abstractNumId w:val="7"/>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37D36"/>
    <w:rsid w:val="00044A7B"/>
    <w:rsid w:val="00060B6F"/>
    <w:rsid w:val="00092B2F"/>
    <w:rsid w:val="000A2747"/>
    <w:rsid w:val="000A5353"/>
    <w:rsid w:val="000A6693"/>
    <w:rsid w:val="000B7BFA"/>
    <w:rsid w:val="000C5E63"/>
    <w:rsid w:val="000D5720"/>
    <w:rsid w:val="000E2503"/>
    <w:rsid w:val="000E6DC4"/>
    <w:rsid w:val="000F08D6"/>
    <w:rsid w:val="000F6780"/>
    <w:rsid w:val="00103175"/>
    <w:rsid w:val="00123735"/>
    <w:rsid w:val="0012512F"/>
    <w:rsid w:val="001261D4"/>
    <w:rsid w:val="00126FB2"/>
    <w:rsid w:val="00136587"/>
    <w:rsid w:val="00170A40"/>
    <w:rsid w:val="001737F6"/>
    <w:rsid w:val="00175722"/>
    <w:rsid w:val="001B01AC"/>
    <w:rsid w:val="001E0127"/>
    <w:rsid w:val="001E3145"/>
    <w:rsid w:val="001F6BBD"/>
    <w:rsid w:val="0022347B"/>
    <w:rsid w:val="00243E66"/>
    <w:rsid w:val="00244EA5"/>
    <w:rsid w:val="00251C96"/>
    <w:rsid w:val="00265F77"/>
    <w:rsid w:val="00266BB3"/>
    <w:rsid w:val="00273CC5"/>
    <w:rsid w:val="00275E43"/>
    <w:rsid w:val="0029335D"/>
    <w:rsid w:val="002A44DA"/>
    <w:rsid w:val="002B7F8E"/>
    <w:rsid w:val="002C0B0E"/>
    <w:rsid w:val="002C0CD3"/>
    <w:rsid w:val="002C20C9"/>
    <w:rsid w:val="002C2A26"/>
    <w:rsid w:val="002C72D7"/>
    <w:rsid w:val="002D5200"/>
    <w:rsid w:val="002D6123"/>
    <w:rsid w:val="002E4C5D"/>
    <w:rsid w:val="002F4BD4"/>
    <w:rsid w:val="00313129"/>
    <w:rsid w:val="00313B3B"/>
    <w:rsid w:val="003254F5"/>
    <w:rsid w:val="0032631B"/>
    <w:rsid w:val="00326792"/>
    <w:rsid w:val="0033076C"/>
    <w:rsid w:val="0033283C"/>
    <w:rsid w:val="00336AC0"/>
    <w:rsid w:val="00350443"/>
    <w:rsid w:val="00354C51"/>
    <w:rsid w:val="00356ADA"/>
    <w:rsid w:val="0036487C"/>
    <w:rsid w:val="00370DF6"/>
    <w:rsid w:val="00372DCB"/>
    <w:rsid w:val="003A3445"/>
    <w:rsid w:val="003B14BF"/>
    <w:rsid w:val="003B1D7E"/>
    <w:rsid w:val="003B266C"/>
    <w:rsid w:val="003B48B7"/>
    <w:rsid w:val="003B4AE2"/>
    <w:rsid w:val="003B78A3"/>
    <w:rsid w:val="003C0A23"/>
    <w:rsid w:val="003E33E1"/>
    <w:rsid w:val="00400AFA"/>
    <w:rsid w:val="00413383"/>
    <w:rsid w:val="00450330"/>
    <w:rsid w:val="004519CF"/>
    <w:rsid w:val="00454579"/>
    <w:rsid w:val="00455352"/>
    <w:rsid w:val="00456F94"/>
    <w:rsid w:val="00472BB8"/>
    <w:rsid w:val="00485B6A"/>
    <w:rsid w:val="004A32F3"/>
    <w:rsid w:val="004B5DD7"/>
    <w:rsid w:val="004C33E6"/>
    <w:rsid w:val="004C6446"/>
    <w:rsid w:val="004D419B"/>
    <w:rsid w:val="004D6E5E"/>
    <w:rsid w:val="004E3304"/>
    <w:rsid w:val="004E70ED"/>
    <w:rsid w:val="004F0E44"/>
    <w:rsid w:val="004F18F3"/>
    <w:rsid w:val="005058AE"/>
    <w:rsid w:val="00511796"/>
    <w:rsid w:val="00520B1E"/>
    <w:rsid w:val="005235D2"/>
    <w:rsid w:val="00533A22"/>
    <w:rsid w:val="005458BC"/>
    <w:rsid w:val="005476CF"/>
    <w:rsid w:val="005479B2"/>
    <w:rsid w:val="0055365C"/>
    <w:rsid w:val="00556419"/>
    <w:rsid w:val="00556F1C"/>
    <w:rsid w:val="00564A14"/>
    <w:rsid w:val="00580A4F"/>
    <w:rsid w:val="005818DD"/>
    <w:rsid w:val="00590EA8"/>
    <w:rsid w:val="005B135F"/>
    <w:rsid w:val="005C7295"/>
    <w:rsid w:val="005D1BBF"/>
    <w:rsid w:val="005E67F5"/>
    <w:rsid w:val="005F39D3"/>
    <w:rsid w:val="005F4385"/>
    <w:rsid w:val="0060036F"/>
    <w:rsid w:val="0064457D"/>
    <w:rsid w:val="00650BDA"/>
    <w:rsid w:val="00655131"/>
    <w:rsid w:val="00655504"/>
    <w:rsid w:val="00661FB0"/>
    <w:rsid w:val="00670BC1"/>
    <w:rsid w:val="00673EA7"/>
    <w:rsid w:val="0068670D"/>
    <w:rsid w:val="006B592A"/>
    <w:rsid w:val="006D0E11"/>
    <w:rsid w:val="006D3AFC"/>
    <w:rsid w:val="006E528E"/>
    <w:rsid w:val="006E7913"/>
    <w:rsid w:val="006F0238"/>
    <w:rsid w:val="00701D64"/>
    <w:rsid w:val="00706DBA"/>
    <w:rsid w:val="00725AFC"/>
    <w:rsid w:val="007332BE"/>
    <w:rsid w:val="00740813"/>
    <w:rsid w:val="007456D3"/>
    <w:rsid w:val="007530EB"/>
    <w:rsid w:val="00782B20"/>
    <w:rsid w:val="007B0E60"/>
    <w:rsid w:val="007B1A7F"/>
    <w:rsid w:val="007B2407"/>
    <w:rsid w:val="007B4B06"/>
    <w:rsid w:val="007B4B0C"/>
    <w:rsid w:val="007B5200"/>
    <w:rsid w:val="007D043A"/>
    <w:rsid w:val="007D38AA"/>
    <w:rsid w:val="007E69F5"/>
    <w:rsid w:val="007F147F"/>
    <w:rsid w:val="00810E05"/>
    <w:rsid w:val="00847D83"/>
    <w:rsid w:val="00857206"/>
    <w:rsid w:val="00857C17"/>
    <w:rsid w:val="0086519B"/>
    <w:rsid w:val="00874B49"/>
    <w:rsid w:val="00876C42"/>
    <w:rsid w:val="008835E3"/>
    <w:rsid w:val="008844FF"/>
    <w:rsid w:val="00885B3B"/>
    <w:rsid w:val="0088697C"/>
    <w:rsid w:val="0089543D"/>
    <w:rsid w:val="008B6D12"/>
    <w:rsid w:val="008C6256"/>
    <w:rsid w:val="008D5F59"/>
    <w:rsid w:val="008E3BC3"/>
    <w:rsid w:val="008E54B5"/>
    <w:rsid w:val="008F23D9"/>
    <w:rsid w:val="00905069"/>
    <w:rsid w:val="00911715"/>
    <w:rsid w:val="00923E5C"/>
    <w:rsid w:val="0093355E"/>
    <w:rsid w:val="00941776"/>
    <w:rsid w:val="0094216B"/>
    <w:rsid w:val="00947881"/>
    <w:rsid w:val="0095111A"/>
    <w:rsid w:val="00965370"/>
    <w:rsid w:val="00966E47"/>
    <w:rsid w:val="009750DD"/>
    <w:rsid w:val="00993234"/>
    <w:rsid w:val="009A3360"/>
    <w:rsid w:val="009B2514"/>
    <w:rsid w:val="009E1964"/>
    <w:rsid w:val="009E640F"/>
    <w:rsid w:val="009F0477"/>
    <w:rsid w:val="009F69D0"/>
    <w:rsid w:val="00A02AA2"/>
    <w:rsid w:val="00A04615"/>
    <w:rsid w:val="00A05EDC"/>
    <w:rsid w:val="00A2745C"/>
    <w:rsid w:val="00A30C1A"/>
    <w:rsid w:val="00A353C1"/>
    <w:rsid w:val="00A41458"/>
    <w:rsid w:val="00A470B1"/>
    <w:rsid w:val="00A522D5"/>
    <w:rsid w:val="00A6046D"/>
    <w:rsid w:val="00A71918"/>
    <w:rsid w:val="00A77637"/>
    <w:rsid w:val="00A965D9"/>
    <w:rsid w:val="00AA147E"/>
    <w:rsid w:val="00AC4268"/>
    <w:rsid w:val="00AD2D4D"/>
    <w:rsid w:val="00AE2321"/>
    <w:rsid w:val="00AE47CE"/>
    <w:rsid w:val="00AF0F9F"/>
    <w:rsid w:val="00AF3C5C"/>
    <w:rsid w:val="00B0063D"/>
    <w:rsid w:val="00B0700C"/>
    <w:rsid w:val="00B0724D"/>
    <w:rsid w:val="00B16FEC"/>
    <w:rsid w:val="00B17965"/>
    <w:rsid w:val="00B259B8"/>
    <w:rsid w:val="00B41596"/>
    <w:rsid w:val="00B422C4"/>
    <w:rsid w:val="00B44722"/>
    <w:rsid w:val="00B54086"/>
    <w:rsid w:val="00B56C13"/>
    <w:rsid w:val="00B72E8C"/>
    <w:rsid w:val="00B74EBA"/>
    <w:rsid w:val="00B828D6"/>
    <w:rsid w:val="00B85335"/>
    <w:rsid w:val="00B9620E"/>
    <w:rsid w:val="00B968DE"/>
    <w:rsid w:val="00BA537C"/>
    <w:rsid w:val="00BA5465"/>
    <w:rsid w:val="00BB2062"/>
    <w:rsid w:val="00BD1D32"/>
    <w:rsid w:val="00C01BD4"/>
    <w:rsid w:val="00C106A1"/>
    <w:rsid w:val="00C378B3"/>
    <w:rsid w:val="00C522C0"/>
    <w:rsid w:val="00C53B22"/>
    <w:rsid w:val="00C90F3B"/>
    <w:rsid w:val="00CC4D21"/>
    <w:rsid w:val="00CF3417"/>
    <w:rsid w:val="00D12174"/>
    <w:rsid w:val="00D34E58"/>
    <w:rsid w:val="00D35D07"/>
    <w:rsid w:val="00D3793F"/>
    <w:rsid w:val="00D45214"/>
    <w:rsid w:val="00D477F0"/>
    <w:rsid w:val="00D548C9"/>
    <w:rsid w:val="00D62DE2"/>
    <w:rsid w:val="00D7557F"/>
    <w:rsid w:val="00DC4AF5"/>
    <w:rsid w:val="00DD3868"/>
    <w:rsid w:val="00DD3B3E"/>
    <w:rsid w:val="00DF043B"/>
    <w:rsid w:val="00DF2594"/>
    <w:rsid w:val="00E02957"/>
    <w:rsid w:val="00E11FF8"/>
    <w:rsid w:val="00E140C9"/>
    <w:rsid w:val="00E2313B"/>
    <w:rsid w:val="00E42122"/>
    <w:rsid w:val="00E5318D"/>
    <w:rsid w:val="00E5514B"/>
    <w:rsid w:val="00E66BE3"/>
    <w:rsid w:val="00E94860"/>
    <w:rsid w:val="00EA77A5"/>
    <w:rsid w:val="00EB46C3"/>
    <w:rsid w:val="00EB78BC"/>
    <w:rsid w:val="00EC6898"/>
    <w:rsid w:val="00EF2691"/>
    <w:rsid w:val="00EF2F58"/>
    <w:rsid w:val="00F01E06"/>
    <w:rsid w:val="00F102A1"/>
    <w:rsid w:val="00F224FF"/>
    <w:rsid w:val="00F27C37"/>
    <w:rsid w:val="00F6193B"/>
    <w:rsid w:val="00F619E7"/>
    <w:rsid w:val="00F63754"/>
    <w:rsid w:val="00F71D9A"/>
    <w:rsid w:val="00F77C33"/>
    <w:rsid w:val="00F927DC"/>
    <w:rsid w:val="00F978E7"/>
    <w:rsid w:val="00FA1721"/>
    <w:rsid w:val="00FB0C96"/>
    <w:rsid w:val="00FB15E6"/>
    <w:rsid w:val="00FB5DA7"/>
    <w:rsid w:val="00FC04A2"/>
    <w:rsid w:val="00FD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35B4DA-E4C4-4EBF-88B7-4372B993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uiPriority w:val="99"/>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uiPriority w:val="99"/>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semiHidden/>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34"/>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792"/>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6E7913"/>
    <w:rPr>
      <w:b/>
      <w:bCs/>
      <w:sz w:val="20"/>
      <w:lang w:val="en-GB"/>
    </w:rPr>
  </w:style>
  <w:style w:type="character" w:customStyle="1" w:styleId="CommentSubjectChar">
    <w:name w:val="Comment Subject Char"/>
    <w:basedOn w:val="CommentTextChar"/>
    <w:link w:val="CommentSubject"/>
    <w:uiPriority w:val="99"/>
    <w:semiHidden/>
    <w:locked/>
    <w:rsid w:val="006E7913"/>
    <w:rPr>
      <w:rFonts w:ascii="Arial" w:hAnsi="Arial" w:cs="Times New Roman"/>
      <w:b/>
      <w:bCs/>
      <w:sz w:val="20"/>
      <w:szCs w:val="20"/>
      <w:lang w:val="en-US"/>
    </w:rPr>
  </w:style>
  <w:style w:type="paragraph" w:customStyle="1" w:styleId="Body1">
    <w:name w:val="Body 1"/>
    <w:rsid w:val="00370DF6"/>
    <w:pPr>
      <w:spacing w:after="200" w:line="276" w:lineRule="auto"/>
      <w:outlineLvl w:val="0"/>
    </w:pPr>
    <w:rPr>
      <w:rFonts w:ascii="Arial" w:hAnsi="Arial"/>
      <w:color w:val="000000"/>
      <w:sz w:val="24"/>
      <w:szCs w:val="20"/>
      <w:u w:color="000000"/>
    </w:rPr>
  </w:style>
  <w:style w:type="paragraph" w:customStyle="1" w:styleId="ImportWordListStyleDefinition19">
    <w:name w:val="Import Word List Style Definition 19"/>
    <w:rsid w:val="00A71918"/>
    <w:pPr>
      <w:numPr>
        <w:numId w:val="8"/>
      </w:numPr>
    </w:pPr>
    <w:rPr>
      <w:sz w:val="20"/>
      <w:szCs w:val="20"/>
    </w:rPr>
  </w:style>
  <w:style w:type="paragraph" w:customStyle="1" w:styleId="Body">
    <w:name w:val="Body"/>
    <w:rsid w:val="00A71918"/>
    <w:pPr>
      <w:spacing w:after="200" w:line="276" w:lineRule="auto"/>
    </w:pPr>
    <w:rPr>
      <w:rFonts w:ascii="Arial" w:eastAsia="Arial Unicode MS" w:hAnsi="Arial Unicode MS" w:cs="Arial Unicode MS"/>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amon.lawrens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58EA-8300-4594-B6D9-428EE25C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27</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Evenson, Maya</cp:lastModifiedBy>
  <cp:revision>6</cp:revision>
  <cp:lastPrinted>2015-07-31T10:00:00Z</cp:lastPrinted>
  <dcterms:created xsi:type="dcterms:W3CDTF">2015-07-30T15:58:00Z</dcterms:created>
  <dcterms:modified xsi:type="dcterms:W3CDTF">2015-07-31T13:58:00Z</dcterms:modified>
</cp:coreProperties>
</file>