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40" w:rsidRPr="00797A4C" w:rsidRDefault="00E75840" w:rsidP="00D941C8">
      <w:pPr>
        <w:rPr>
          <w:rFonts w:cs="Arial"/>
          <w:b/>
          <w:szCs w:val="24"/>
        </w:rPr>
      </w:pPr>
      <w:bookmarkStart w:id="0" w:name="_GoBack"/>
      <w:r w:rsidRPr="00797A4C">
        <w:rPr>
          <w:rFonts w:cs="Arial"/>
          <w:b/>
          <w:szCs w:val="24"/>
        </w:rPr>
        <w:t xml:space="preserve">Report to the </w:t>
      </w:r>
      <w:r w:rsidR="006768BA" w:rsidRPr="00797A4C">
        <w:rPr>
          <w:rFonts w:cs="Arial"/>
          <w:b/>
          <w:szCs w:val="24"/>
        </w:rPr>
        <w:t>Cabinet Member for Children, Young People and Schools</w:t>
      </w:r>
    </w:p>
    <w:p w:rsidR="009A2350" w:rsidRPr="00797A4C" w:rsidRDefault="00E75840" w:rsidP="009A2350">
      <w:pPr>
        <w:autoSpaceDE w:val="0"/>
        <w:autoSpaceDN w:val="0"/>
        <w:adjustRightInd w:val="0"/>
        <w:rPr>
          <w:rFonts w:cs="Arial"/>
          <w:b/>
          <w:bCs/>
          <w:szCs w:val="24"/>
        </w:rPr>
      </w:pPr>
      <w:r w:rsidRPr="00797A4C">
        <w:rPr>
          <w:rFonts w:cs="Arial"/>
          <w:b/>
          <w:szCs w:val="24"/>
        </w:rPr>
        <w:t>Report submitted by</w:t>
      </w:r>
      <w:r w:rsidRPr="00797A4C">
        <w:rPr>
          <w:rFonts w:cs="Arial"/>
          <w:szCs w:val="24"/>
        </w:rPr>
        <w:t xml:space="preserve">: </w:t>
      </w:r>
      <w:r w:rsidR="009A2350" w:rsidRPr="00797A4C">
        <w:rPr>
          <w:rFonts w:cs="Arial"/>
          <w:b/>
          <w:bCs/>
          <w:szCs w:val="24"/>
        </w:rPr>
        <w:t>Head of Service Financial Management Development and</w:t>
      </w:r>
    </w:p>
    <w:p w:rsidR="00E75840" w:rsidRPr="00797A4C" w:rsidRDefault="009A2350" w:rsidP="009A2350">
      <w:pPr>
        <w:rPr>
          <w:rFonts w:cs="Arial"/>
          <w:b/>
          <w:szCs w:val="24"/>
        </w:rPr>
      </w:pPr>
      <w:r w:rsidRPr="00797A4C">
        <w:rPr>
          <w:rFonts w:cs="Arial"/>
          <w:b/>
          <w:bCs/>
          <w:szCs w:val="24"/>
        </w:rPr>
        <w:t>Schools</w:t>
      </w:r>
    </w:p>
    <w:p w:rsidR="00E75840" w:rsidRPr="00797A4C" w:rsidRDefault="00E75840">
      <w:pPr>
        <w:rPr>
          <w:rFonts w:cs="Arial"/>
          <w:b/>
          <w:szCs w:val="24"/>
        </w:rPr>
      </w:pPr>
      <w:r w:rsidRPr="00797A4C">
        <w:rPr>
          <w:rFonts w:cs="Arial"/>
          <w:b/>
          <w:szCs w:val="24"/>
        </w:rPr>
        <w:t xml:space="preserve">Date </w:t>
      </w:r>
      <w:r w:rsidR="00E64F5C" w:rsidRPr="00797A4C">
        <w:rPr>
          <w:rFonts w:cs="Arial"/>
          <w:b/>
          <w:szCs w:val="24"/>
        </w:rPr>
        <w:t>1</w:t>
      </w:r>
      <w:r w:rsidR="009A2350" w:rsidRPr="00797A4C">
        <w:rPr>
          <w:rFonts w:cs="Arial"/>
          <w:b/>
          <w:szCs w:val="24"/>
        </w:rPr>
        <w:t>5</w:t>
      </w:r>
      <w:r w:rsidR="00E64F5C" w:rsidRPr="00797A4C">
        <w:rPr>
          <w:rFonts w:cs="Arial"/>
          <w:b/>
          <w:szCs w:val="24"/>
        </w:rPr>
        <w:t xml:space="preserve"> January 201</w:t>
      </w:r>
      <w:r w:rsidR="009A2350" w:rsidRPr="00797A4C">
        <w:rPr>
          <w:rFonts w:cs="Arial"/>
          <w:b/>
          <w:szCs w:val="24"/>
        </w:rPr>
        <w:t>6</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FC0274" w:rsidRPr="00797A4C" w:rsidTr="00FC0274">
        <w:tc>
          <w:tcPr>
            <w:tcW w:w="3260" w:type="dxa"/>
            <w:tcBorders>
              <w:top w:val="single" w:sz="4" w:space="0" w:color="auto"/>
              <w:left w:val="single" w:sz="4" w:space="0" w:color="auto"/>
              <w:bottom w:val="single" w:sz="4" w:space="0" w:color="auto"/>
              <w:right w:val="single" w:sz="4" w:space="0" w:color="auto"/>
            </w:tcBorders>
          </w:tcPr>
          <w:p w:rsidR="00FC0274" w:rsidRPr="00797A4C" w:rsidRDefault="00FC0274" w:rsidP="007D1D40">
            <w:pPr>
              <w:pStyle w:val="BodyText"/>
              <w:rPr>
                <w:rFonts w:cs="Arial"/>
                <w:b/>
                <w:szCs w:val="24"/>
              </w:rPr>
            </w:pPr>
            <w:r w:rsidRPr="00797A4C">
              <w:rPr>
                <w:rFonts w:cs="Arial"/>
                <w:b/>
                <w:szCs w:val="24"/>
              </w:rPr>
              <w:t xml:space="preserve">Part </w:t>
            </w:r>
            <w:r w:rsidR="00590454" w:rsidRPr="00797A4C">
              <w:rPr>
                <w:rFonts w:cs="Arial"/>
                <w:b/>
                <w:szCs w:val="24"/>
              </w:rPr>
              <w:t>I</w:t>
            </w:r>
            <w:r w:rsidRPr="00797A4C">
              <w:rPr>
                <w:rFonts w:cs="Arial"/>
                <w:b/>
                <w:szCs w:val="24"/>
              </w:rPr>
              <w:t xml:space="preserve"> </w:t>
            </w:r>
          </w:p>
        </w:tc>
      </w:tr>
      <w:tr w:rsidR="00FC0274" w:rsidRPr="00797A4C" w:rsidTr="00FC0274">
        <w:tc>
          <w:tcPr>
            <w:tcW w:w="3260" w:type="dxa"/>
            <w:tcBorders>
              <w:top w:val="single" w:sz="4" w:space="0" w:color="auto"/>
              <w:left w:val="nil"/>
              <w:bottom w:val="single" w:sz="4" w:space="0" w:color="auto"/>
              <w:right w:val="nil"/>
            </w:tcBorders>
          </w:tcPr>
          <w:p w:rsidR="00FC0274" w:rsidRPr="00797A4C" w:rsidRDefault="00FC0274" w:rsidP="00FC0274">
            <w:pPr>
              <w:pStyle w:val="BodyText"/>
              <w:rPr>
                <w:rFonts w:cs="Arial"/>
                <w:szCs w:val="24"/>
              </w:rPr>
            </w:pPr>
          </w:p>
        </w:tc>
      </w:tr>
      <w:tr w:rsidR="00E75840" w:rsidRPr="00797A4C" w:rsidTr="00FC0274">
        <w:tc>
          <w:tcPr>
            <w:tcW w:w="3260" w:type="dxa"/>
            <w:tcBorders>
              <w:top w:val="single" w:sz="4" w:space="0" w:color="auto"/>
            </w:tcBorders>
          </w:tcPr>
          <w:p w:rsidR="00E75840" w:rsidRPr="00797A4C" w:rsidRDefault="00E75840">
            <w:pPr>
              <w:pStyle w:val="BodyText"/>
              <w:rPr>
                <w:rFonts w:cs="Arial"/>
                <w:szCs w:val="24"/>
              </w:rPr>
            </w:pPr>
            <w:r w:rsidRPr="00797A4C">
              <w:rPr>
                <w:rFonts w:cs="Arial"/>
                <w:szCs w:val="24"/>
              </w:rPr>
              <w:t>Electoral Division affected:</w:t>
            </w:r>
          </w:p>
          <w:p w:rsidR="00E75840" w:rsidRPr="00797A4C" w:rsidRDefault="00590454">
            <w:pPr>
              <w:rPr>
                <w:rFonts w:cs="Arial"/>
                <w:szCs w:val="24"/>
                <w:u w:val="single"/>
              </w:rPr>
            </w:pPr>
            <w:r w:rsidRPr="00797A4C">
              <w:rPr>
                <w:rFonts w:cs="Arial"/>
                <w:szCs w:val="24"/>
              </w:rPr>
              <w:t>All</w:t>
            </w:r>
          </w:p>
        </w:tc>
      </w:tr>
    </w:tbl>
    <w:p w:rsidR="00E75840" w:rsidRPr="00797A4C" w:rsidRDefault="00E75840">
      <w:pPr>
        <w:ind w:left="709" w:hanging="709"/>
        <w:rPr>
          <w:rFonts w:cs="Arial"/>
          <w:b/>
          <w:szCs w:val="24"/>
        </w:rPr>
      </w:pPr>
    </w:p>
    <w:p w:rsidR="002E3717" w:rsidRPr="00797A4C" w:rsidRDefault="002E3717" w:rsidP="00545E27">
      <w:pPr>
        <w:rPr>
          <w:rFonts w:cs="Arial"/>
          <w:b/>
          <w:szCs w:val="24"/>
        </w:rPr>
      </w:pPr>
      <w:r w:rsidRPr="00797A4C">
        <w:rPr>
          <w:rFonts w:cs="Arial"/>
          <w:b/>
          <w:szCs w:val="24"/>
        </w:rPr>
        <w:t xml:space="preserve">Schools Budget </w:t>
      </w:r>
      <w:r w:rsidR="009A2350" w:rsidRPr="00797A4C">
        <w:rPr>
          <w:rFonts w:cs="Arial"/>
          <w:b/>
          <w:szCs w:val="24"/>
        </w:rPr>
        <w:t>2016/17</w:t>
      </w:r>
    </w:p>
    <w:p w:rsidR="006768BA" w:rsidRPr="00797A4C" w:rsidRDefault="007D1D40" w:rsidP="00545E27">
      <w:pPr>
        <w:rPr>
          <w:rFonts w:cs="Arial"/>
          <w:szCs w:val="24"/>
        </w:rPr>
      </w:pPr>
      <w:r w:rsidRPr="00797A4C">
        <w:rPr>
          <w:rFonts w:cs="Arial"/>
          <w:szCs w:val="24"/>
        </w:rPr>
        <w:t>(</w:t>
      </w:r>
      <w:r w:rsidR="00E75EB9" w:rsidRPr="00797A4C">
        <w:rPr>
          <w:rFonts w:cs="Arial"/>
          <w:szCs w:val="24"/>
        </w:rPr>
        <w:t xml:space="preserve">Appendices </w:t>
      </w:r>
      <w:r w:rsidRPr="00797A4C">
        <w:rPr>
          <w:rFonts w:cs="Arial"/>
          <w:szCs w:val="24"/>
        </w:rPr>
        <w:t>'</w:t>
      </w:r>
      <w:r w:rsidR="00CA03BB" w:rsidRPr="00797A4C">
        <w:rPr>
          <w:rFonts w:cs="Arial"/>
          <w:szCs w:val="24"/>
        </w:rPr>
        <w:t>A</w:t>
      </w:r>
      <w:r w:rsidRPr="00797A4C">
        <w:rPr>
          <w:rFonts w:cs="Arial"/>
          <w:szCs w:val="24"/>
        </w:rPr>
        <w:t>'</w:t>
      </w:r>
      <w:r w:rsidR="00CA03BB" w:rsidRPr="00797A4C">
        <w:rPr>
          <w:rFonts w:cs="Arial"/>
          <w:szCs w:val="24"/>
        </w:rPr>
        <w:t xml:space="preserve"> and </w:t>
      </w:r>
      <w:r w:rsidRPr="00797A4C">
        <w:rPr>
          <w:rFonts w:cs="Arial"/>
          <w:szCs w:val="24"/>
        </w:rPr>
        <w:t>'</w:t>
      </w:r>
      <w:r w:rsidR="00CA03BB" w:rsidRPr="00797A4C">
        <w:rPr>
          <w:rFonts w:cs="Arial"/>
          <w:szCs w:val="24"/>
        </w:rPr>
        <w:t>B</w:t>
      </w:r>
      <w:r w:rsidRPr="00797A4C">
        <w:rPr>
          <w:rFonts w:cs="Arial"/>
          <w:szCs w:val="24"/>
        </w:rPr>
        <w:t>'</w:t>
      </w:r>
      <w:r w:rsidR="004D0935" w:rsidRPr="00797A4C">
        <w:rPr>
          <w:rFonts w:cs="Arial"/>
          <w:szCs w:val="24"/>
        </w:rPr>
        <w:t xml:space="preserve"> </w:t>
      </w:r>
      <w:r w:rsidRPr="00797A4C">
        <w:rPr>
          <w:rFonts w:cs="Arial"/>
          <w:szCs w:val="24"/>
        </w:rPr>
        <w:t>refer)</w:t>
      </w:r>
    </w:p>
    <w:p w:rsidR="00B22FE5" w:rsidRPr="00797A4C" w:rsidRDefault="00B22FE5" w:rsidP="00B22FE5">
      <w:pPr>
        <w:jc w:val="both"/>
        <w:rPr>
          <w:rFonts w:cs="Arial"/>
          <w:b/>
          <w:szCs w:val="24"/>
        </w:rPr>
      </w:pPr>
    </w:p>
    <w:p w:rsidR="00F91E8D" w:rsidRPr="00797A4C" w:rsidRDefault="00F91E8D" w:rsidP="00F91E8D">
      <w:pPr>
        <w:rPr>
          <w:rFonts w:cs="Arial"/>
          <w:szCs w:val="24"/>
        </w:rPr>
      </w:pPr>
      <w:r w:rsidRPr="00797A4C">
        <w:rPr>
          <w:rFonts w:cs="Arial"/>
          <w:szCs w:val="24"/>
        </w:rPr>
        <w:t>Contact for further information:</w:t>
      </w:r>
    </w:p>
    <w:p w:rsidR="009A2350" w:rsidRPr="00797A4C" w:rsidRDefault="009A2350" w:rsidP="009A2350">
      <w:pPr>
        <w:autoSpaceDE w:val="0"/>
        <w:autoSpaceDN w:val="0"/>
        <w:adjustRightInd w:val="0"/>
        <w:rPr>
          <w:rFonts w:cs="Arial"/>
          <w:color w:val="000000"/>
          <w:szCs w:val="24"/>
        </w:rPr>
      </w:pPr>
      <w:r w:rsidRPr="00797A4C">
        <w:rPr>
          <w:rFonts w:cs="Arial"/>
          <w:color w:val="000000"/>
          <w:szCs w:val="24"/>
        </w:rPr>
        <w:t>Kevin Smith, 01772 535130, Financial Management: Development &amp; Schools,</w:t>
      </w:r>
    </w:p>
    <w:p w:rsidR="00F91E8D" w:rsidRPr="00797A4C" w:rsidRDefault="00797A4C" w:rsidP="009A2350">
      <w:pPr>
        <w:rPr>
          <w:rFonts w:cs="Arial"/>
          <w:color w:val="0000FF"/>
          <w:szCs w:val="24"/>
        </w:rPr>
      </w:pPr>
      <w:hyperlink r:id="rId8" w:history="1">
        <w:r w:rsidR="009A2350" w:rsidRPr="00797A4C">
          <w:rPr>
            <w:rStyle w:val="Hyperlink"/>
            <w:rFonts w:cs="Arial"/>
            <w:szCs w:val="24"/>
          </w:rPr>
          <w:t>kevin.smith@lancashire.gov.uk</w:t>
        </w:r>
      </w:hyperlink>
    </w:p>
    <w:p w:rsidR="009A2350" w:rsidRPr="00797A4C" w:rsidRDefault="009A2350" w:rsidP="009A2350">
      <w:pPr>
        <w:rPr>
          <w:rFonts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5840" w:rsidRPr="00797A4C" w:rsidTr="00551743">
        <w:tc>
          <w:tcPr>
            <w:tcW w:w="9180" w:type="dxa"/>
          </w:tcPr>
          <w:p w:rsidR="008E2972" w:rsidRPr="00797A4C" w:rsidRDefault="008E2972">
            <w:pPr>
              <w:pStyle w:val="Heading6"/>
              <w:rPr>
                <w:rFonts w:ascii="Arial" w:hAnsi="Arial" w:cs="Arial"/>
                <w:szCs w:val="24"/>
              </w:rPr>
            </w:pPr>
          </w:p>
          <w:p w:rsidR="00E75840" w:rsidRPr="00797A4C" w:rsidRDefault="00E75840">
            <w:pPr>
              <w:pStyle w:val="Heading6"/>
              <w:rPr>
                <w:rFonts w:ascii="Arial" w:hAnsi="Arial" w:cs="Arial"/>
                <w:szCs w:val="24"/>
              </w:rPr>
            </w:pPr>
            <w:r w:rsidRPr="00797A4C">
              <w:rPr>
                <w:rFonts w:ascii="Arial" w:hAnsi="Arial" w:cs="Arial"/>
                <w:szCs w:val="24"/>
              </w:rPr>
              <w:t>Executive Summary</w:t>
            </w:r>
          </w:p>
          <w:p w:rsidR="007D1D40" w:rsidRPr="00797A4C" w:rsidRDefault="007D1D40" w:rsidP="0047128B">
            <w:pPr>
              <w:jc w:val="both"/>
              <w:rPr>
                <w:rFonts w:cs="Arial"/>
                <w:szCs w:val="24"/>
              </w:rPr>
            </w:pPr>
          </w:p>
          <w:p w:rsidR="0047128B" w:rsidRPr="00797A4C" w:rsidRDefault="0047128B" w:rsidP="0047128B">
            <w:pPr>
              <w:jc w:val="both"/>
              <w:rPr>
                <w:rFonts w:cs="Arial"/>
                <w:szCs w:val="24"/>
              </w:rPr>
            </w:pPr>
            <w:r w:rsidRPr="00797A4C">
              <w:rPr>
                <w:rFonts w:cs="Arial"/>
                <w:szCs w:val="24"/>
              </w:rPr>
              <w:t>In accordance with the Government's school funding framework</w:t>
            </w:r>
            <w:r w:rsidR="007D71A0" w:rsidRPr="00797A4C">
              <w:rPr>
                <w:rFonts w:cs="Arial"/>
                <w:szCs w:val="24"/>
              </w:rPr>
              <w:t>,</w:t>
            </w:r>
            <w:r w:rsidRPr="00797A4C">
              <w:rPr>
                <w:rFonts w:cs="Arial"/>
                <w:szCs w:val="24"/>
              </w:rPr>
              <w:t xml:space="preserve"> the Authority is required to submit a final Schools </w:t>
            </w:r>
            <w:r w:rsidR="000F3FA7" w:rsidRPr="00797A4C">
              <w:rPr>
                <w:rFonts w:cs="Arial"/>
                <w:szCs w:val="24"/>
              </w:rPr>
              <w:t>Block budget</w:t>
            </w:r>
            <w:r w:rsidRPr="00797A4C">
              <w:rPr>
                <w:rFonts w:cs="Arial"/>
                <w:szCs w:val="24"/>
              </w:rPr>
              <w:t xml:space="preserve"> proforma for </w:t>
            </w:r>
            <w:r w:rsidR="009A2350" w:rsidRPr="00797A4C">
              <w:rPr>
                <w:rFonts w:cs="Arial"/>
                <w:szCs w:val="24"/>
              </w:rPr>
              <w:t>2016/17</w:t>
            </w:r>
            <w:r w:rsidRPr="00797A4C">
              <w:rPr>
                <w:rFonts w:cs="Arial"/>
                <w:szCs w:val="24"/>
              </w:rPr>
              <w:t xml:space="preserve"> to the Education Funding Agency (EFA) by 20 January </w:t>
            </w:r>
            <w:r w:rsidR="008E2972" w:rsidRPr="00797A4C">
              <w:rPr>
                <w:rFonts w:cs="Arial"/>
                <w:szCs w:val="24"/>
              </w:rPr>
              <w:t>2016</w:t>
            </w:r>
            <w:r w:rsidRPr="00797A4C">
              <w:rPr>
                <w:rFonts w:cs="Arial"/>
                <w:szCs w:val="24"/>
              </w:rPr>
              <w:t>.</w:t>
            </w:r>
          </w:p>
          <w:p w:rsidR="0047128B" w:rsidRPr="00797A4C" w:rsidRDefault="0047128B" w:rsidP="0047128B">
            <w:pPr>
              <w:rPr>
                <w:rFonts w:cs="Arial"/>
                <w:szCs w:val="24"/>
              </w:rPr>
            </w:pPr>
          </w:p>
          <w:p w:rsidR="0047128B" w:rsidRPr="00797A4C" w:rsidRDefault="0047128B" w:rsidP="0047128B">
            <w:pPr>
              <w:jc w:val="both"/>
              <w:rPr>
                <w:rFonts w:cs="Arial"/>
                <w:szCs w:val="24"/>
              </w:rPr>
            </w:pPr>
            <w:r w:rsidRPr="00797A4C">
              <w:rPr>
                <w:rFonts w:cs="Arial"/>
                <w:szCs w:val="24"/>
              </w:rPr>
              <w:t xml:space="preserve">This report seeks the </w:t>
            </w:r>
            <w:r w:rsidR="00411D28" w:rsidRPr="00797A4C">
              <w:rPr>
                <w:rFonts w:cs="Arial"/>
                <w:szCs w:val="24"/>
              </w:rPr>
              <w:t>authorisation</w:t>
            </w:r>
            <w:r w:rsidRPr="00797A4C">
              <w:rPr>
                <w:rFonts w:cs="Arial"/>
                <w:szCs w:val="24"/>
              </w:rPr>
              <w:t xml:space="preserve"> of the Cabinet Member to submit the</w:t>
            </w:r>
            <w:r w:rsidR="002C344A" w:rsidRPr="00797A4C">
              <w:rPr>
                <w:rFonts w:cs="Arial"/>
                <w:szCs w:val="24"/>
              </w:rPr>
              <w:t xml:space="preserve"> Schools Block budget</w:t>
            </w:r>
            <w:r w:rsidRPr="00797A4C">
              <w:rPr>
                <w:rFonts w:cs="Arial"/>
                <w:szCs w:val="24"/>
              </w:rPr>
              <w:t xml:space="preserve"> proforma</w:t>
            </w:r>
            <w:r w:rsidR="00411D28" w:rsidRPr="00797A4C">
              <w:rPr>
                <w:rFonts w:cs="Arial"/>
                <w:szCs w:val="24"/>
              </w:rPr>
              <w:t xml:space="preserve"> </w:t>
            </w:r>
            <w:r w:rsidRPr="00797A4C">
              <w:rPr>
                <w:rFonts w:cs="Arial"/>
                <w:szCs w:val="24"/>
              </w:rPr>
              <w:t xml:space="preserve">and </w:t>
            </w:r>
            <w:r w:rsidR="007038CA" w:rsidRPr="00797A4C">
              <w:rPr>
                <w:rFonts w:cs="Arial"/>
                <w:szCs w:val="24"/>
              </w:rPr>
              <w:t xml:space="preserve">requests </w:t>
            </w:r>
            <w:r w:rsidR="00411D28" w:rsidRPr="00797A4C">
              <w:rPr>
                <w:rFonts w:cs="Arial"/>
                <w:szCs w:val="24"/>
              </w:rPr>
              <w:t>approval</w:t>
            </w:r>
            <w:r w:rsidRPr="00797A4C">
              <w:rPr>
                <w:rFonts w:cs="Arial"/>
                <w:szCs w:val="24"/>
              </w:rPr>
              <w:t xml:space="preserve"> of the Lancashire Ea</w:t>
            </w:r>
            <w:r w:rsidR="00411D28" w:rsidRPr="00797A4C">
              <w:rPr>
                <w:rFonts w:cs="Arial"/>
                <w:szCs w:val="24"/>
              </w:rPr>
              <w:t>rly Years and High Needs Block B</w:t>
            </w:r>
            <w:r w:rsidRPr="00797A4C">
              <w:rPr>
                <w:rFonts w:cs="Arial"/>
                <w:szCs w:val="24"/>
              </w:rPr>
              <w:t>udget</w:t>
            </w:r>
            <w:r w:rsidR="00BF3777" w:rsidRPr="00797A4C">
              <w:rPr>
                <w:rFonts w:cs="Arial"/>
                <w:szCs w:val="24"/>
              </w:rPr>
              <w:t>s</w:t>
            </w:r>
            <w:r w:rsidR="009A2350" w:rsidRPr="00797A4C">
              <w:rPr>
                <w:rFonts w:cs="Arial"/>
                <w:szCs w:val="24"/>
              </w:rPr>
              <w:t xml:space="preserve"> for 2016/17</w:t>
            </w:r>
            <w:r w:rsidRPr="00797A4C">
              <w:rPr>
                <w:rFonts w:cs="Arial"/>
                <w:szCs w:val="24"/>
              </w:rPr>
              <w:t>.</w:t>
            </w:r>
          </w:p>
          <w:p w:rsidR="0047128B" w:rsidRPr="00797A4C" w:rsidRDefault="0047128B" w:rsidP="0047128B">
            <w:pPr>
              <w:jc w:val="both"/>
              <w:rPr>
                <w:rFonts w:cs="Arial"/>
                <w:szCs w:val="24"/>
              </w:rPr>
            </w:pPr>
          </w:p>
          <w:p w:rsidR="0047128B" w:rsidRPr="00797A4C" w:rsidRDefault="0047128B" w:rsidP="0047128B">
            <w:pPr>
              <w:jc w:val="both"/>
              <w:rPr>
                <w:rFonts w:cs="Arial"/>
                <w:szCs w:val="24"/>
              </w:rPr>
            </w:pPr>
            <w:r w:rsidRPr="00797A4C">
              <w:rPr>
                <w:rFonts w:cs="Arial"/>
                <w:szCs w:val="24"/>
              </w:rPr>
              <w:t xml:space="preserve">Decisions and recommendations arising from the Schools Forum's consideration of </w:t>
            </w:r>
            <w:r w:rsidR="00BF3777" w:rsidRPr="00797A4C">
              <w:rPr>
                <w:rFonts w:cs="Arial"/>
                <w:szCs w:val="24"/>
              </w:rPr>
              <w:t>the</w:t>
            </w:r>
            <w:r w:rsidRPr="00797A4C">
              <w:rPr>
                <w:rFonts w:cs="Arial"/>
                <w:szCs w:val="24"/>
              </w:rPr>
              <w:t xml:space="preserve"> </w:t>
            </w:r>
            <w:r w:rsidR="009A2350" w:rsidRPr="00797A4C">
              <w:rPr>
                <w:rFonts w:cs="Arial"/>
                <w:szCs w:val="24"/>
              </w:rPr>
              <w:t>2016/17</w:t>
            </w:r>
            <w:r w:rsidRPr="00797A4C">
              <w:rPr>
                <w:rFonts w:cs="Arial"/>
                <w:szCs w:val="24"/>
              </w:rPr>
              <w:t xml:space="preserve"> budget </w:t>
            </w:r>
            <w:r w:rsidR="00BF3777" w:rsidRPr="00797A4C">
              <w:rPr>
                <w:rFonts w:cs="Arial"/>
                <w:szCs w:val="24"/>
              </w:rPr>
              <w:t>proposals</w:t>
            </w:r>
            <w:r w:rsidRPr="00797A4C">
              <w:rPr>
                <w:rFonts w:cs="Arial"/>
                <w:szCs w:val="24"/>
              </w:rPr>
              <w:t xml:space="preserve"> will </w:t>
            </w:r>
            <w:r w:rsidR="00BF3777" w:rsidRPr="00797A4C">
              <w:rPr>
                <w:rFonts w:cs="Arial"/>
                <w:szCs w:val="24"/>
              </w:rPr>
              <w:t>be provided</w:t>
            </w:r>
            <w:r w:rsidR="007038CA" w:rsidRPr="00797A4C">
              <w:rPr>
                <w:rFonts w:cs="Arial"/>
                <w:szCs w:val="24"/>
              </w:rPr>
              <w:t xml:space="preserve"> for the Cabinet Member's consideration</w:t>
            </w:r>
            <w:r w:rsidR="00BF3777" w:rsidRPr="00797A4C">
              <w:rPr>
                <w:rFonts w:cs="Arial"/>
                <w:szCs w:val="24"/>
              </w:rPr>
              <w:t>.</w:t>
            </w:r>
          </w:p>
          <w:p w:rsidR="0047128B" w:rsidRPr="00797A4C" w:rsidRDefault="0047128B" w:rsidP="0047128B">
            <w:pPr>
              <w:rPr>
                <w:rFonts w:cs="Arial"/>
                <w:szCs w:val="24"/>
              </w:rPr>
            </w:pPr>
          </w:p>
          <w:p w:rsidR="00E64F5C" w:rsidRPr="00797A4C" w:rsidRDefault="00F57440" w:rsidP="005D7CF9">
            <w:pPr>
              <w:pStyle w:val="ListParagraph"/>
              <w:tabs>
                <w:tab w:val="left" w:pos="1635"/>
              </w:tabs>
              <w:ind w:left="0"/>
              <w:jc w:val="both"/>
              <w:rPr>
                <w:rFonts w:cs="Arial"/>
              </w:rPr>
            </w:pPr>
            <w:r w:rsidRPr="00797A4C">
              <w:rPr>
                <w:rFonts w:cs="Arial"/>
              </w:rPr>
              <w:t>This is deemed to be a Key Decision and Standing Order 25 has been complied</w:t>
            </w:r>
            <w:r w:rsidR="0025393E" w:rsidRPr="00797A4C">
              <w:rPr>
                <w:rFonts w:cs="Arial"/>
              </w:rPr>
              <w:t xml:space="preserve"> </w:t>
            </w:r>
            <w:r w:rsidRPr="00797A4C">
              <w:rPr>
                <w:rFonts w:cs="Arial"/>
              </w:rPr>
              <w:t xml:space="preserve">with. </w:t>
            </w:r>
          </w:p>
          <w:p w:rsidR="006F2491" w:rsidRPr="00797A4C" w:rsidRDefault="006F2491" w:rsidP="005D7CF9">
            <w:pPr>
              <w:pStyle w:val="ListParagraph"/>
              <w:tabs>
                <w:tab w:val="left" w:pos="1635"/>
              </w:tabs>
              <w:ind w:left="0"/>
              <w:jc w:val="both"/>
              <w:rPr>
                <w:rFonts w:cs="Arial"/>
              </w:rPr>
            </w:pPr>
          </w:p>
          <w:p w:rsidR="007D1D40" w:rsidRPr="00797A4C" w:rsidRDefault="007D1D40" w:rsidP="007D1D40">
            <w:pPr>
              <w:pStyle w:val="Heading5"/>
              <w:jc w:val="both"/>
              <w:rPr>
                <w:rFonts w:ascii="Arial" w:hAnsi="Arial" w:cs="Arial"/>
                <w:szCs w:val="24"/>
                <w:u w:val="none"/>
              </w:rPr>
            </w:pPr>
            <w:r w:rsidRPr="00797A4C">
              <w:rPr>
                <w:rFonts w:ascii="Arial" w:hAnsi="Arial" w:cs="Arial"/>
                <w:szCs w:val="24"/>
                <w:u w:val="none"/>
              </w:rPr>
              <w:t>Recommendation</w:t>
            </w:r>
          </w:p>
          <w:p w:rsidR="007D1D40" w:rsidRPr="00797A4C" w:rsidRDefault="007D1D40" w:rsidP="007D1D40">
            <w:pPr>
              <w:rPr>
                <w:rFonts w:cs="Arial"/>
                <w:szCs w:val="24"/>
              </w:rPr>
            </w:pPr>
          </w:p>
          <w:p w:rsidR="007D1D40" w:rsidRPr="00797A4C" w:rsidRDefault="007D1D40" w:rsidP="007D1D40">
            <w:pPr>
              <w:pStyle w:val="NoSpacing"/>
              <w:jc w:val="both"/>
              <w:rPr>
                <w:rFonts w:ascii="Arial" w:hAnsi="Arial" w:cs="Arial"/>
                <w:sz w:val="24"/>
                <w:szCs w:val="24"/>
              </w:rPr>
            </w:pPr>
            <w:r w:rsidRPr="00797A4C">
              <w:rPr>
                <w:rFonts w:ascii="Arial" w:hAnsi="Arial" w:cs="Arial"/>
                <w:sz w:val="24"/>
                <w:szCs w:val="24"/>
              </w:rPr>
              <w:t xml:space="preserve">The Cabinet Member for Children, Young People and Schools is recommended to: </w:t>
            </w:r>
          </w:p>
          <w:p w:rsidR="007D1D40" w:rsidRPr="00797A4C" w:rsidRDefault="007D1D40" w:rsidP="007D1D40">
            <w:pPr>
              <w:pStyle w:val="NoSpacing"/>
              <w:jc w:val="both"/>
              <w:rPr>
                <w:rFonts w:ascii="Arial" w:hAnsi="Arial" w:cs="Arial"/>
                <w:sz w:val="24"/>
                <w:szCs w:val="24"/>
              </w:rPr>
            </w:pPr>
          </w:p>
          <w:p w:rsidR="007D1D40" w:rsidRPr="00797A4C" w:rsidRDefault="007D1D40" w:rsidP="006C20E5">
            <w:pPr>
              <w:pStyle w:val="NoSpacing"/>
              <w:numPr>
                <w:ilvl w:val="0"/>
                <w:numId w:val="9"/>
              </w:numPr>
              <w:jc w:val="both"/>
              <w:rPr>
                <w:rFonts w:ascii="Arial" w:hAnsi="Arial" w:cs="Arial"/>
                <w:sz w:val="24"/>
                <w:szCs w:val="24"/>
              </w:rPr>
            </w:pPr>
            <w:r w:rsidRPr="00797A4C">
              <w:rPr>
                <w:rFonts w:ascii="Arial" w:hAnsi="Arial" w:cs="Arial"/>
                <w:sz w:val="24"/>
                <w:szCs w:val="24"/>
              </w:rPr>
              <w:t>Note the report, including the 2016/17 Dedicated Schools Grant (DSG) allocation, the final budget proposals for each funding block and any comments made by the Lancashire Schools Forum;</w:t>
            </w:r>
          </w:p>
          <w:p w:rsidR="007D1D40" w:rsidRPr="00797A4C" w:rsidRDefault="007D1D40" w:rsidP="007D1D40">
            <w:pPr>
              <w:pStyle w:val="NoSpacing"/>
              <w:numPr>
                <w:ilvl w:val="0"/>
                <w:numId w:val="9"/>
              </w:numPr>
              <w:jc w:val="both"/>
              <w:rPr>
                <w:rFonts w:ascii="Arial" w:hAnsi="Arial" w:cs="Arial"/>
                <w:sz w:val="24"/>
                <w:szCs w:val="24"/>
              </w:rPr>
            </w:pPr>
            <w:r w:rsidRPr="00797A4C">
              <w:rPr>
                <w:rFonts w:ascii="Arial" w:hAnsi="Arial" w:cs="Arial"/>
                <w:sz w:val="24"/>
                <w:szCs w:val="24"/>
              </w:rPr>
              <w:t>Approve the estimated level of Dedicated Schools Grant for 2016/17, on which to base the Schools Budget;</w:t>
            </w:r>
          </w:p>
          <w:p w:rsidR="007D1D40" w:rsidRPr="00797A4C" w:rsidRDefault="007D1D40" w:rsidP="007D1D40">
            <w:pPr>
              <w:pStyle w:val="NoSpacing"/>
              <w:numPr>
                <w:ilvl w:val="0"/>
                <w:numId w:val="9"/>
              </w:numPr>
              <w:jc w:val="both"/>
              <w:rPr>
                <w:rFonts w:ascii="Arial" w:hAnsi="Arial" w:cs="Arial"/>
                <w:sz w:val="24"/>
                <w:szCs w:val="24"/>
              </w:rPr>
            </w:pPr>
            <w:r w:rsidRPr="00797A4C">
              <w:rPr>
                <w:rFonts w:ascii="Arial" w:hAnsi="Arial" w:cs="Arial"/>
                <w:sz w:val="24"/>
                <w:szCs w:val="24"/>
              </w:rPr>
              <w:t xml:space="preserve">Authorise the Head of Service Financial Management Development and Schools to submit the final Schools Block budget proforma for 2016/17 to the EFA by 21 January 2016, on the basis set out in this report; </w:t>
            </w:r>
          </w:p>
          <w:p w:rsidR="00E75840" w:rsidRPr="00797A4C" w:rsidRDefault="00E75840" w:rsidP="007D1D40">
            <w:pPr>
              <w:jc w:val="both"/>
              <w:rPr>
                <w:rFonts w:cs="Arial"/>
                <w:szCs w:val="24"/>
              </w:rPr>
            </w:pPr>
          </w:p>
        </w:tc>
      </w:tr>
      <w:bookmarkEnd w:id="0"/>
    </w:tbl>
    <w:p w:rsidR="007D1D40" w:rsidRDefault="007D1D40">
      <w:r>
        <w:rPr>
          <w:b/>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D1D40" w:rsidRPr="00AB52DB" w:rsidTr="00551743">
        <w:tc>
          <w:tcPr>
            <w:tcW w:w="9180" w:type="dxa"/>
          </w:tcPr>
          <w:p w:rsidR="007D1D40" w:rsidRPr="005A0F77" w:rsidRDefault="007D1D40" w:rsidP="007D1D40">
            <w:pPr>
              <w:pStyle w:val="NoSpacing"/>
              <w:numPr>
                <w:ilvl w:val="0"/>
                <w:numId w:val="9"/>
              </w:numPr>
              <w:jc w:val="both"/>
              <w:rPr>
                <w:rFonts w:ascii="Arial" w:hAnsi="Arial" w:cs="Arial"/>
                <w:sz w:val="24"/>
                <w:szCs w:val="24"/>
              </w:rPr>
            </w:pPr>
            <w:r w:rsidRPr="005A0F77">
              <w:rPr>
                <w:rFonts w:ascii="Arial" w:hAnsi="Arial" w:cs="Arial"/>
                <w:sz w:val="24"/>
                <w:szCs w:val="24"/>
              </w:rPr>
              <w:lastRenderedPageBreak/>
              <w:t>Approve the 2016/17 budgets for the Early Years and High Needs Blocks;</w:t>
            </w:r>
          </w:p>
          <w:p w:rsidR="007D1D40" w:rsidRPr="005A0F77" w:rsidRDefault="007D1D40" w:rsidP="007D1D40">
            <w:pPr>
              <w:pStyle w:val="NoSpacing"/>
              <w:numPr>
                <w:ilvl w:val="0"/>
                <w:numId w:val="9"/>
              </w:numPr>
              <w:jc w:val="both"/>
              <w:rPr>
                <w:rFonts w:ascii="Arial" w:hAnsi="Arial" w:cs="Arial"/>
                <w:sz w:val="24"/>
                <w:szCs w:val="24"/>
              </w:rPr>
            </w:pPr>
            <w:r w:rsidRPr="005A0F77">
              <w:rPr>
                <w:rFonts w:ascii="Arial" w:hAnsi="Arial" w:cs="Arial"/>
                <w:sz w:val="24"/>
                <w:szCs w:val="24"/>
              </w:rPr>
              <w:t>Agree that the Dedicated Schools Grant Reserve underwrite the uncertainties around the Early Years and High Needs Blocks.</w:t>
            </w:r>
          </w:p>
          <w:p w:rsidR="007D1D40" w:rsidRPr="006C20E5" w:rsidRDefault="007D1D40" w:rsidP="007D1D40">
            <w:pPr>
              <w:pStyle w:val="NoSpacing"/>
              <w:ind w:left="720"/>
              <w:jc w:val="both"/>
              <w:rPr>
                <w:rFonts w:ascii="Arial" w:hAnsi="Arial" w:cs="Arial"/>
                <w:sz w:val="24"/>
                <w:szCs w:val="24"/>
              </w:rPr>
            </w:pPr>
          </w:p>
          <w:p w:rsidR="007D1D40" w:rsidRPr="00AB52DB" w:rsidRDefault="007D1D40" w:rsidP="007D1D40">
            <w:pPr>
              <w:jc w:val="both"/>
              <w:rPr>
                <w:szCs w:val="24"/>
              </w:rPr>
            </w:pPr>
            <w:r w:rsidRPr="00BF3777">
              <w:rPr>
                <w:szCs w:val="24"/>
              </w:rPr>
              <w:t>This decision should be implemented immediately for the purposes of Standing Order</w:t>
            </w:r>
            <w:r w:rsidR="006C20E5">
              <w:rPr>
                <w:szCs w:val="24"/>
              </w:rPr>
              <w:t xml:space="preserve"> </w:t>
            </w:r>
            <w:r w:rsidRPr="00BF3777">
              <w:rPr>
                <w:szCs w:val="24"/>
              </w:rPr>
              <w:t xml:space="preserve">34(3) as any delay could adversely affect the execution of the County Council's responsibilities.  The reason for this is </w:t>
            </w:r>
            <w:r>
              <w:rPr>
                <w:szCs w:val="24"/>
              </w:rPr>
              <w:t xml:space="preserve">to </w:t>
            </w:r>
            <w:r w:rsidRPr="00BF3777">
              <w:rPr>
                <w:szCs w:val="24"/>
              </w:rPr>
              <w:t xml:space="preserve">ensure that the necessary proforma can be submitted to the Education Funding Agency </w:t>
            </w:r>
            <w:r>
              <w:rPr>
                <w:szCs w:val="24"/>
              </w:rPr>
              <w:t>ahead of the</w:t>
            </w:r>
            <w:r w:rsidRPr="00BF3777">
              <w:rPr>
                <w:szCs w:val="24"/>
              </w:rPr>
              <w:t xml:space="preserve"> </w:t>
            </w:r>
            <w:r>
              <w:rPr>
                <w:szCs w:val="24"/>
              </w:rPr>
              <w:t>required deadline.</w:t>
            </w:r>
          </w:p>
          <w:p w:rsidR="007D1D40" w:rsidRPr="00AB52DB" w:rsidRDefault="007D1D40">
            <w:pPr>
              <w:pStyle w:val="Heading6"/>
              <w:rPr>
                <w:rFonts w:ascii="Arial" w:hAnsi="Arial"/>
              </w:rPr>
            </w:pPr>
          </w:p>
        </w:tc>
      </w:tr>
    </w:tbl>
    <w:p w:rsidR="007D1D40" w:rsidRDefault="007D1D40" w:rsidP="00091B97">
      <w:pPr>
        <w:rPr>
          <w:b/>
        </w:rPr>
      </w:pPr>
    </w:p>
    <w:p w:rsidR="00091B97" w:rsidRDefault="00E75840" w:rsidP="00091B97">
      <w:pPr>
        <w:rPr>
          <w:b/>
        </w:rPr>
      </w:pPr>
      <w:r w:rsidRPr="00AB52DB">
        <w:rPr>
          <w:b/>
        </w:rPr>
        <w:t xml:space="preserve">Background and Advice </w:t>
      </w:r>
    </w:p>
    <w:p w:rsidR="002E362B" w:rsidRPr="00AB52DB" w:rsidRDefault="002E362B" w:rsidP="00091B97">
      <w:pPr>
        <w:rPr>
          <w:b/>
        </w:rPr>
      </w:pPr>
    </w:p>
    <w:p w:rsidR="00CA03BB" w:rsidRDefault="005A0F77" w:rsidP="00CA03BB">
      <w:pPr>
        <w:jc w:val="both"/>
        <w:rPr>
          <w:rFonts w:cs="Arial"/>
          <w:szCs w:val="24"/>
        </w:rPr>
      </w:pPr>
      <w:r>
        <w:rPr>
          <w:rFonts w:cs="Arial"/>
          <w:szCs w:val="24"/>
        </w:rPr>
        <w:t>In the</w:t>
      </w:r>
      <w:r w:rsidR="00CA03BB">
        <w:rPr>
          <w:rFonts w:cs="Arial"/>
          <w:szCs w:val="24"/>
        </w:rPr>
        <w:t xml:space="preserve"> </w:t>
      </w:r>
      <w:r w:rsidR="00D63BB9">
        <w:rPr>
          <w:rFonts w:cs="Arial"/>
          <w:szCs w:val="24"/>
        </w:rPr>
        <w:t xml:space="preserve">current </w:t>
      </w:r>
      <w:r w:rsidR="00CA03BB">
        <w:rPr>
          <w:rFonts w:cs="Arial"/>
          <w:szCs w:val="24"/>
        </w:rPr>
        <w:t>school funding framework</w:t>
      </w:r>
      <w:r>
        <w:rPr>
          <w:rFonts w:cs="Arial"/>
          <w:szCs w:val="24"/>
        </w:rPr>
        <w:t xml:space="preserve"> the Government</w:t>
      </w:r>
      <w:r w:rsidR="00CA03BB">
        <w:rPr>
          <w:rFonts w:cs="Arial"/>
          <w:szCs w:val="24"/>
        </w:rPr>
        <w:t xml:space="preserve"> </w:t>
      </w:r>
      <w:r w:rsidR="00CA03BB" w:rsidRPr="006E5A8B">
        <w:rPr>
          <w:rFonts w:cs="Arial"/>
          <w:szCs w:val="24"/>
        </w:rPr>
        <w:t>allocate</w:t>
      </w:r>
      <w:r w:rsidR="00D63BB9">
        <w:rPr>
          <w:rFonts w:cs="Arial"/>
          <w:szCs w:val="24"/>
        </w:rPr>
        <w:t>s</w:t>
      </w:r>
      <w:r w:rsidR="00CA03BB" w:rsidRPr="006E5A8B">
        <w:rPr>
          <w:rFonts w:cs="Arial"/>
          <w:szCs w:val="24"/>
        </w:rPr>
        <w:t xml:space="preserve"> amounts </w:t>
      </w:r>
      <w:r w:rsidR="00CA03BB">
        <w:rPr>
          <w:rFonts w:cs="Arial"/>
          <w:szCs w:val="24"/>
        </w:rPr>
        <w:t>to each l</w:t>
      </w:r>
      <w:r w:rsidR="00CA03BB" w:rsidRPr="006E5A8B">
        <w:rPr>
          <w:rFonts w:cs="Arial"/>
          <w:szCs w:val="24"/>
        </w:rPr>
        <w:t>ocal authority through the Dedicated Schools Grant (DSG)</w:t>
      </w:r>
      <w:r>
        <w:rPr>
          <w:rFonts w:cs="Arial"/>
          <w:szCs w:val="24"/>
        </w:rPr>
        <w:t>,</w:t>
      </w:r>
      <w:r w:rsidR="00CA03BB" w:rsidRPr="006E5A8B">
        <w:rPr>
          <w:rFonts w:cs="Arial"/>
          <w:szCs w:val="24"/>
        </w:rPr>
        <w:t xml:space="preserve"> </w:t>
      </w:r>
      <w:r w:rsidR="00D63BB9">
        <w:rPr>
          <w:rFonts w:cs="Arial"/>
          <w:szCs w:val="24"/>
        </w:rPr>
        <w:t>based on</w:t>
      </w:r>
      <w:r w:rsidR="00CA03BB" w:rsidRPr="006E5A8B">
        <w:rPr>
          <w:rFonts w:cs="Arial"/>
          <w:szCs w:val="24"/>
        </w:rPr>
        <w:t xml:space="preserve"> three notional blocks: </w:t>
      </w:r>
    </w:p>
    <w:p w:rsidR="00CA03BB" w:rsidRPr="006E5A8B" w:rsidRDefault="00CA03BB" w:rsidP="00CA03BB">
      <w:pPr>
        <w:jc w:val="both"/>
        <w:rPr>
          <w:rFonts w:cs="Arial"/>
          <w:szCs w:val="24"/>
        </w:rPr>
      </w:pPr>
    </w:p>
    <w:p w:rsidR="00CA03BB" w:rsidRPr="006E5A8B" w:rsidRDefault="00CA03BB" w:rsidP="00CA03BB">
      <w:pPr>
        <w:pStyle w:val="NoSpacing"/>
        <w:numPr>
          <w:ilvl w:val="0"/>
          <w:numId w:val="3"/>
        </w:numPr>
        <w:jc w:val="both"/>
        <w:rPr>
          <w:rFonts w:ascii="Arial" w:hAnsi="Arial" w:cs="Arial"/>
          <w:sz w:val="24"/>
          <w:szCs w:val="24"/>
        </w:rPr>
      </w:pPr>
      <w:r w:rsidRPr="006E5A8B">
        <w:rPr>
          <w:rFonts w:ascii="Arial" w:hAnsi="Arial" w:cs="Arial"/>
          <w:sz w:val="24"/>
          <w:szCs w:val="24"/>
        </w:rPr>
        <w:t xml:space="preserve">Schools Block; </w:t>
      </w:r>
    </w:p>
    <w:p w:rsidR="00CA03BB" w:rsidRPr="006E5A8B" w:rsidRDefault="00D63BB9" w:rsidP="00CA03BB">
      <w:pPr>
        <w:pStyle w:val="NoSpacing"/>
        <w:numPr>
          <w:ilvl w:val="0"/>
          <w:numId w:val="3"/>
        </w:numPr>
        <w:jc w:val="both"/>
        <w:rPr>
          <w:rFonts w:ascii="Arial" w:hAnsi="Arial" w:cs="Arial"/>
          <w:sz w:val="24"/>
          <w:szCs w:val="24"/>
        </w:rPr>
      </w:pPr>
      <w:r>
        <w:rPr>
          <w:rFonts w:ascii="Arial" w:hAnsi="Arial" w:cs="Arial"/>
          <w:sz w:val="24"/>
          <w:szCs w:val="24"/>
        </w:rPr>
        <w:t>Early Years Block</w:t>
      </w:r>
      <w:r w:rsidR="00CA03BB" w:rsidRPr="006E5A8B">
        <w:rPr>
          <w:rFonts w:ascii="Arial" w:hAnsi="Arial" w:cs="Arial"/>
          <w:sz w:val="24"/>
          <w:szCs w:val="24"/>
        </w:rPr>
        <w:t xml:space="preserve">; </w:t>
      </w:r>
    </w:p>
    <w:p w:rsidR="00CA03BB" w:rsidRPr="006E5A8B" w:rsidRDefault="00CA03BB" w:rsidP="00CA03BB">
      <w:pPr>
        <w:pStyle w:val="NoSpacing"/>
        <w:numPr>
          <w:ilvl w:val="0"/>
          <w:numId w:val="3"/>
        </w:numPr>
        <w:jc w:val="both"/>
        <w:rPr>
          <w:rFonts w:ascii="Arial" w:hAnsi="Arial" w:cs="Arial"/>
          <w:sz w:val="24"/>
          <w:szCs w:val="24"/>
        </w:rPr>
      </w:pPr>
      <w:r w:rsidRPr="006E5A8B">
        <w:rPr>
          <w:rFonts w:ascii="Arial" w:hAnsi="Arial" w:cs="Arial"/>
          <w:sz w:val="24"/>
          <w:szCs w:val="24"/>
        </w:rPr>
        <w:t xml:space="preserve">High Needs Block.  </w:t>
      </w:r>
    </w:p>
    <w:p w:rsidR="00CA03BB" w:rsidRDefault="00CA03BB" w:rsidP="00CA03BB">
      <w:pPr>
        <w:jc w:val="both"/>
        <w:rPr>
          <w:rFonts w:cs="Arial"/>
          <w:szCs w:val="24"/>
        </w:rPr>
      </w:pPr>
    </w:p>
    <w:p w:rsidR="00CA03BB" w:rsidRDefault="00CA03BB" w:rsidP="00CA03BB">
      <w:pPr>
        <w:pStyle w:val="NoSpacing"/>
        <w:jc w:val="both"/>
        <w:rPr>
          <w:rFonts w:ascii="Arial" w:hAnsi="Arial" w:cs="Arial"/>
          <w:sz w:val="24"/>
          <w:szCs w:val="24"/>
        </w:rPr>
      </w:pPr>
      <w:r w:rsidRPr="006E5A8B">
        <w:rPr>
          <w:rFonts w:ascii="Arial" w:hAnsi="Arial" w:cs="Arial"/>
          <w:sz w:val="24"/>
          <w:szCs w:val="24"/>
        </w:rPr>
        <w:t xml:space="preserve">The notional blocks </w:t>
      </w:r>
      <w:r>
        <w:rPr>
          <w:rFonts w:ascii="Arial" w:hAnsi="Arial" w:cs="Arial"/>
          <w:sz w:val="24"/>
          <w:szCs w:val="24"/>
        </w:rPr>
        <w:t>are not</w:t>
      </w:r>
      <w:r w:rsidRPr="006E5A8B">
        <w:rPr>
          <w:rFonts w:ascii="Arial" w:hAnsi="Arial" w:cs="Arial"/>
          <w:sz w:val="24"/>
          <w:szCs w:val="24"/>
        </w:rPr>
        <w:t xml:space="preserve"> ring-fenced</w:t>
      </w:r>
      <w:r>
        <w:rPr>
          <w:rFonts w:ascii="Arial" w:hAnsi="Arial" w:cs="Arial"/>
          <w:sz w:val="24"/>
          <w:szCs w:val="24"/>
        </w:rPr>
        <w:t>.</w:t>
      </w:r>
    </w:p>
    <w:p w:rsidR="00091B97" w:rsidRPr="00AB52DB" w:rsidRDefault="00091B97" w:rsidP="00091B97">
      <w:pPr>
        <w:jc w:val="both"/>
        <w:rPr>
          <w:rFonts w:cs="Arial"/>
          <w:szCs w:val="24"/>
        </w:rPr>
      </w:pPr>
    </w:p>
    <w:p w:rsidR="002822FD" w:rsidRDefault="00091B97" w:rsidP="002822FD">
      <w:pPr>
        <w:jc w:val="both"/>
        <w:rPr>
          <w:rFonts w:cs="Arial"/>
          <w:szCs w:val="24"/>
        </w:rPr>
      </w:pPr>
      <w:r w:rsidRPr="002822FD">
        <w:rPr>
          <w:rFonts w:cs="Arial"/>
          <w:szCs w:val="24"/>
        </w:rPr>
        <w:t xml:space="preserve">This report sets out the budget proposals for </w:t>
      </w:r>
      <w:r w:rsidR="00D63BB9">
        <w:rPr>
          <w:rFonts w:cs="Arial"/>
          <w:szCs w:val="24"/>
        </w:rPr>
        <w:t>2016/17</w:t>
      </w:r>
      <w:r w:rsidRPr="002822FD">
        <w:rPr>
          <w:rFonts w:cs="Arial"/>
          <w:szCs w:val="24"/>
        </w:rPr>
        <w:t xml:space="preserve"> across the three funding blocks and for</w:t>
      </w:r>
      <w:r w:rsidR="00CA03BB">
        <w:rPr>
          <w:rFonts w:cs="Arial"/>
          <w:szCs w:val="24"/>
        </w:rPr>
        <w:t xml:space="preserve"> the centrally retained budget.</w:t>
      </w:r>
    </w:p>
    <w:p w:rsidR="00CF47DE" w:rsidRDefault="00CF47DE" w:rsidP="00091B97">
      <w:pPr>
        <w:pStyle w:val="ListParagraph"/>
        <w:tabs>
          <w:tab w:val="left" w:pos="1635"/>
        </w:tabs>
        <w:ind w:left="0"/>
        <w:jc w:val="both"/>
      </w:pPr>
    </w:p>
    <w:p w:rsidR="00CF47DE" w:rsidRDefault="001E56CC" w:rsidP="00091B97">
      <w:pPr>
        <w:pStyle w:val="ListParagraph"/>
        <w:tabs>
          <w:tab w:val="left" w:pos="1635"/>
        </w:tabs>
        <w:ind w:left="0"/>
        <w:jc w:val="both"/>
        <w:rPr>
          <w:b/>
        </w:rPr>
      </w:pPr>
      <w:r w:rsidRPr="007D1D40">
        <w:rPr>
          <w:b/>
        </w:rPr>
        <w:t>S</w:t>
      </w:r>
      <w:r w:rsidR="007D1D40" w:rsidRPr="007D1D40">
        <w:rPr>
          <w:b/>
        </w:rPr>
        <w:t>ubmission</w:t>
      </w:r>
      <w:r w:rsidRPr="007D1D40">
        <w:rPr>
          <w:b/>
        </w:rPr>
        <w:t xml:space="preserve"> </w:t>
      </w:r>
      <w:r w:rsidR="007D1D40" w:rsidRPr="007D1D40">
        <w:rPr>
          <w:b/>
        </w:rPr>
        <w:t>of</w:t>
      </w:r>
      <w:r w:rsidRPr="007D1D40">
        <w:rPr>
          <w:b/>
        </w:rPr>
        <w:t xml:space="preserve"> </w:t>
      </w:r>
      <w:r w:rsidR="007D1D40" w:rsidRPr="007D1D40">
        <w:rPr>
          <w:b/>
        </w:rPr>
        <w:t>draft</w:t>
      </w:r>
      <w:r w:rsidRPr="007D1D40">
        <w:rPr>
          <w:b/>
        </w:rPr>
        <w:t xml:space="preserve"> </w:t>
      </w:r>
      <w:r w:rsidR="007D1D40" w:rsidRPr="007D1D40">
        <w:rPr>
          <w:b/>
        </w:rPr>
        <w:t>proforma</w:t>
      </w:r>
      <w:r w:rsidRPr="007D1D40">
        <w:rPr>
          <w:b/>
        </w:rPr>
        <w:t xml:space="preserve"> </w:t>
      </w:r>
      <w:r w:rsidR="007D1D40" w:rsidRPr="007D1D40">
        <w:rPr>
          <w:b/>
        </w:rPr>
        <w:t>for</w:t>
      </w:r>
      <w:r w:rsidRPr="007D1D40">
        <w:rPr>
          <w:b/>
        </w:rPr>
        <w:t xml:space="preserve"> </w:t>
      </w:r>
      <w:r w:rsidR="007D1D40" w:rsidRPr="007D1D40">
        <w:rPr>
          <w:b/>
        </w:rPr>
        <w:t>the</w:t>
      </w:r>
      <w:r w:rsidR="00551743" w:rsidRPr="007D1D40">
        <w:rPr>
          <w:b/>
        </w:rPr>
        <w:t xml:space="preserve"> </w:t>
      </w:r>
      <w:r w:rsidRPr="007D1D40">
        <w:rPr>
          <w:b/>
        </w:rPr>
        <w:t>S</w:t>
      </w:r>
      <w:r w:rsidR="007D1D40" w:rsidRPr="007D1D40">
        <w:rPr>
          <w:b/>
        </w:rPr>
        <w:t>chools</w:t>
      </w:r>
      <w:r w:rsidRPr="007D1D40">
        <w:rPr>
          <w:b/>
        </w:rPr>
        <w:t xml:space="preserve"> B</w:t>
      </w:r>
      <w:r w:rsidR="007D1D40" w:rsidRPr="007D1D40">
        <w:rPr>
          <w:b/>
        </w:rPr>
        <w:t>lock</w:t>
      </w:r>
      <w:r w:rsidRPr="007D1D40">
        <w:rPr>
          <w:b/>
        </w:rPr>
        <w:t xml:space="preserve"> B</w:t>
      </w:r>
      <w:r w:rsidR="007D1D40" w:rsidRPr="007D1D40">
        <w:rPr>
          <w:b/>
        </w:rPr>
        <w:t>udget</w:t>
      </w:r>
      <w:r w:rsidRPr="007D1D40">
        <w:rPr>
          <w:b/>
        </w:rPr>
        <w:t xml:space="preserve"> </w:t>
      </w:r>
      <w:r w:rsidR="00CA03BB" w:rsidRPr="007D1D40">
        <w:rPr>
          <w:b/>
        </w:rPr>
        <w:t>201</w:t>
      </w:r>
      <w:r w:rsidR="00F02E6E" w:rsidRPr="007D1D40">
        <w:rPr>
          <w:b/>
        </w:rPr>
        <w:t>6</w:t>
      </w:r>
      <w:r w:rsidR="00CA03BB" w:rsidRPr="007D1D40">
        <w:rPr>
          <w:b/>
        </w:rPr>
        <w:t>/1</w:t>
      </w:r>
      <w:r w:rsidR="00F02E6E" w:rsidRPr="007D1D40">
        <w:rPr>
          <w:b/>
        </w:rPr>
        <w:t>7</w:t>
      </w:r>
    </w:p>
    <w:p w:rsidR="007D1D40" w:rsidRPr="007D1D40" w:rsidRDefault="007D1D40" w:rsidP="00091B97">
      <w:pPr>
        <w:pStyle w:val="ListParagraph"/>
        <w:tabs>
          <w:tab w:val="left" w:pos="1635"/>
        </w:tabs>
        <w:ind w:left="0"/>
        <w:jc w:val="both"/>
        <w:rPr>
          <w:b/>
        </w:rPr>
      </w:pPr>
    </w:p>
    <w:p w:rsidR="00CF47DE" w:rsidRDefault="00CF47DE" w:rsidP="00CF47DE">
      <w:pPr>
        <w:jc w:val="both"/>
        <w:rPr>
          <w:rFonts w:cs="Arial"/>
          <w:snapToGrid w:val="0"/>
        </w:rPr>
      </w:pPr>
      <w:r>
        <w:rPr>
          <w:rFonts w:cs="Arial"/>
          <w:snapToGrid w:val="0"/>
        </w:rPr>
        <w:t xml:space="preserve">The funding framework requires that a draft </w:t>
      </w:r>
      <w:r w:rsidR="00235EF5">
        <w:rPr>
          <w:rFonts w:cs="Arial"/>
          <w:snapToGrid w:val="0"/>
        </w:rPr>
        <w:t xml:space="preserve">Schools Block </w:t>
      </w:r>
      <w:r>
        <w:rPr>
          <w:rFonts w:cs="Arial"/>
          <w:snapToGrid w:val="0"/>
        </w:rPr>
        <w:t>proforma is submitted to the Education Funding Agency (EFA) in October 201</w:t>
      </w:r>
      <w:r w:rsidR="00431469">
        <w:rPr>
          <w:rFonts w:cs="Arial"/>
          <w:snapToGrid w:val="0"/>
        </w:rPr>
        <w:t>5</w:t>
      </w:r>
      <w:r>
        <w:rPr>
          <w:rFonts w:cs="Arial"/>
          <w:snapToGrid w:val="0"/>
        </w:rPr>
        <w:t>, based on provisional pupil data</w:t>
      </w:r>
      <w:r w:rsidR="00F11DB0">
        <w:rPr>
          <w:rFonts w:cs="Arial"/>
          <w:snapToGrid w:val="0"/>
        </w:rPr>
        <w:t>.</w:t>
      </w:r>
      <w:r w:rsidR="00235EF5">
        <w:rPr>
          <w:rFonts w:cs="Arial"/>
          <w:snapToGrid w:val="0"/>
        </w:rPr>
        <w:t xml:space="preserve">  The Schoo</w:t>
      </w:r>
      <w:r w:rsidR="00EF2F3E">
        <w:rPr>
          <w:rFonts w:cs="Arial"/>
          <w:snapToGrid w:val="0"/>
        </w:rPr>
        <w:t>ls Block is the main source of f</w:t>
      </w:r>
      <w:r w:rsidR="00235EF5">
        <w:rPr>
          <w:rFonts w:cs="Arial"/>
          <w:snapToGrid w:val="0"/>
        </w:rPr>
        <w:t xml:space="preserve">unding for primary </w:t>
      </w:r>
      <w:r w:rsidR="00C67E40">
        <w:rPr>
          <w:rFonts w:cs="Arial"/>
          <w:snapToGrid w:val="0"/>
        </w:rPr>
        <w:t xml:space="preserve">schools, </w:t>
      </w:r>
      <w:r w:rsidR="00235EF5">
        <w:rPr>
          <w:rFonts w:cs="Arial"/>
          <w:snapToGrid w:val="0"/>
        </w:rPr>
        <w:t>secondary schools</w:t>
      </w:r>
      <w:r w:rsidR="00C67E40">
        <w:rPr>
          <w:rFonts w:cs="Arial"/>
          <w:snapToGrid w:val="0"/>
        </w:rPr>
        <w:t>, free schools</w:t>
      </w:r>
      <w:r w:rsidR="00235EF5">
        <w:rPr>
          <w:rFonts w:cs="Arial"/>
          <w:snapToGrid w:val="0"/>
        </w:rPr>
        <w:t xml:space="preserve"> and academies in Lancashire.</w:t>
      </w:r>
    </w:p>
    <w:p w:rsidR="00CF47DE" w:rsidRDefault="00CF47DE" w:rsidP="00CF47DE">
      <w:pPr>
        <w:jc w:val="both"/>
        <w:rPr>
          <w:rFonts w:cs="Arial"/>
          <w:snapToGrid w:val="0"/>
        </w:rPr>
      </w:pPr>
    </w:p>
    <w:p w:rsidR="00CF47DE" w:rsidRPr="003E4C6D" w:rsidRDefault="00AE5772" w:rsidP="00CF47DE">
      <w:pPr>
        <w:jc w:val="both"/>
        <w:rPr>
          <w:rFonts w:cs="Arial"/>
          <w:snapToGrid w:val="0"/>
        </w:rPr>
      </w:pPr>
      <w:r>
        <w:rPr>
          <w:rFonts w:cs="Arial"/>
          <w:snapToGrid w:val="0"/>
        </w:rPr>
        <w:t>At the</w:t>
      </w:r>
      <w:r w:rsidR="00CF47DE" w:rsidRPr="003E4C6D">
        <w:rPr>
          <w:rFonts w:cs="Arial"/>
          <w:snapToGrid w:val="0"/>
        </w:rPr>
        <w:t xml:space="preserve"> </w:t>
      </w:r>
      <w:r w:rsidR="00CF47DE">
        <w:rPr>
          <w:rFonts w:cs="Arial"/>
          <w:snapToGrid w:val="0"/>
        </w:rPr>
        <w:t>Decision Making Session on</w:t>
      </w:r>
      <w:r w:rsidR="00CF47DE" w:rsidRPr="003E4C6D">
        <w:rPr>
          <w:rFonts w:cs="Arial"/>
          <w:snapToGrid w:val="0"/>
        </w:rPr>
        <w:t xml:space="preserve"> </w:t>
      </w:r>
      <w:r w:rsidR="00CA03BB">
        <w:rPr>
          <w:rFonts w:cs="Arial"/>
          <w:snapToGrid w:val="0"/>
        </w:rPr>
        <w:t>2</w:t>
      </w:r>
      <w:r w:rsidR="00431469">
        <w:rPr>
          <w:rFonts w:cs="Arial"/>
          <w:snapToGrid w:val="0"/>
        </w:rPr>
        <w:t>6</w:t>
      </w:r>
      <w:r w:rsidR="00CF47DE" w:rsidRPr="003E4C6D">
        <w:rPr>
          <w:rFonts w:cs="Arial"/>
          <w:snapToGrid w:val="0"/>
        </w:rPr>
        <w:t xml:space="preserve"> October 201</w:t>
      </w:r>
      <w:r w:rsidR="00431469">
        <w:rPr>
          <w:rFonts w:cs="Arial"/>
          <w:snapToGrid w:val="0"/>
        </w:rPr>
        <w:t>5</w:t>
      </w:r>
      <w:r w:rsidR="00180053">
        <w:rPr>
          <w:rFonts w:cs="Arial"/>
          <w:snapToGrid w:val="0"/>
        </w:rPr>
        <w:t>,</w:t>
      </w:r>
      <w:r w:rsidR="00CF47DE">
        <w:rPr>
          <w:rFonts w:cs="Arial"/>
          <w:snapToGrid w:val="0"/>
        </w:rPr>
        <w:t xml:space="preserve"> </w:t>
      </w:r>
      <w:r w:rsidR="00CF47DE" w:rsidRPr="003E4C6D">
        <w:rPr>
          <w:rFonts w:cs="Arial"/>
          <w:snapToGrid w:val="0"/>
        </w:rPr>
        <w:t>the Cabinet Member for Children, Young People and Schools</w:t>
      </w:r>
      <w:r w:rsidR="00CF47DE">
        <w:rPr>
          <w:rFonts w:cs="Arial"/>
          <w:snapToGrid w:val="0"/>
        </w:rPr>
        <w:t xml:space="preserve"> </w:t>
      </w:r>
      <w:r w:rsidR="00FA2304">
        <w:rPr>
          <w:rFonts w:cs="Arial"/>
          <w:snapToGrid w:val="0"/>
        </w:rPr>
        <w:t xml:space="preserve">approved </w:t>
      </w:r>
      <w:r w:rsidR="00CF47DE" w:rsidRPr="003E4C6D">
        <w:rPr>
          <w:rFonts w:cs="Arial"/>
          <w:snapToGrid w:val="0"/>
        </w:rPr>
        <w:t xml:space="preserve">the draft proforma for the Schools Block budget for </w:t>
      </w:r>
      <w:r w:rsidR="00431469">
        <w:rPr>
          <w:rFonts w:cs="Arial"/>
          <w:snapToGrid w:val="0"/>
        </w:rPr>
        <w:t>201</w:t>
      </w:r>
      <w:r w:rsidR="009633D1">
        <w:rPr>
          <w:rFonts w:cs="Arial"/>
          <w:snapToGrid w:val="0"/>
        </w:rPr>
        <w:t>6</w:t>
      </w:r>
      <w:r w:rsidR="00431469">
        <w:rPr>
          <w:rFonts w:cs="Arial"/>
          <w:snapToGrid w:val="0"/>
        </w:rPr>
        <w:t>/1</w:t>
      </w:r>
      <w:r w:rsidR="009633D1">
        <w:rPr>
          <w:rFonts w:cs="Arial"/>
          <w:snapToGrid w:val="0"/>
        </w:rPr>
        <w:t>7</w:t>
      </w:r>
      <w:r w:rsidR="00CF47DE">
        <w:rPr>
          <w:rFonts w:cs="Arial"/>
          <w:snapToGrid w:val="0"/>
        </w:rPr>
        <w:t xml:space="preserve">, </w:t>
      </w:r>
      <w:r w:rsidR="00CF47DE" w:rsidRPr="003E4C6D">
        <w:rPr>
          <w:rFonts w:cs="Arial"/>
          <w:snapToGrid w:val="0"/>
        </w:rPr>
        <w:t xml:space="preserve">which was then submitted to the EFA </w:t>
      </w:r>
      <w:r w:rsidR="00CF47DE">
        <w:rPr>
          <w:rFonts w:cs="Arial"/>
          <w:snapToGrid w:val="0"/>
        </w:rPr>
        <w:t>before the</w:t>
      </w:r>
      <w:r w:rsidR="00CF47DE" w:rsidRPr="003E4C6D">
        <w:rPr>
          <w:rFonts w:cs="Arial"/>
          <w:snapToGrid w:val="0"/>
        </w:rPr>
        <w:t xml:space="preserve"> 31 October 201</w:t>
      </w:r>
      <w:r w:rsidR="00254DAB">
        <w:rPr>
          <w:rFonts w:cs="Arial"/>
          <w:snapToGrid w:val="0"/>
        </w:rPr>
        <w:t>5</w:t>
      </w:r>
      <w:r w:rsidR="00CF47DE" w:rsidRPr="003E4C6D">
        <w:rPr>
          <w:rFonts w:cs="Arial"/>
          <w:snapToGrid w:val="0"/>
        </w:rPr>
        <w:t xml:space="preserve"> deadline.</w:t>
      </w:r>
    </w:p>
    <w:p w:rsidR="00CF47DE" w:rsidRDefault="00CF47DE" w:rsidP="00CF47DE">
      <w:pPr>
        <w:jc w:val="both"/>
        <w:rPr>
          <w:rFonts w:cs="Arial"/>
          <w:snapToGrid w:val="0"/>
        </w:rPr>
      </w:pPr>
    </w:p>
    <w:p w:rsidR="00431469" w:rsidRPr="004E0228" w:rsidRDefault="00431469" w:rsidP="00431469">
      <w:pPr>
        <w:jc w:val="both"/>
        <w:rPr>
          <w:rFonts w:cs="Arial"/>
          <w:szCs w:val="24"/>
        </w:rPr>
      </w:pPr>
      <w:r w:rsidRPr="004E0228">
        <w:rPr>
          <w:rFonts w:cs="Arial"/>
          <w:snapToGrid w:val="0"/>
        </w:rPr>
        <w:t xml:space="preserve">On 16 November, the Authority was contacted by the EFA with two queries on Lancashire's submission, as part of the compliance checking process.  </w:t>
      </w:r>
    </w:p>
    <w:p w:rsidR="00431469" w:rsidRPr="004E0228" w:rsidRDefault="00431469" w:rsidP="00431469">
      <w:pPr>
        <w:jc w:val="both"/>
        <w:rPr>
          <w:rFonts w:cs="Arial"/>
          <w:szCs w:val="24"/>
        </w:rPr>
      </w:pPr>
    </w:p>
    <w:p w:rsidR="00431469" w:rsidRPr="00F203CC" w:rsidRDefault="00431469" w:rsidP="00431469">
      <w:pPr>
        <w:jc w:val="both"/>
        <w:rPr>
          <w:rFonts w:cs="Arial"/>
          <w:szCs w:val="24"/>
        </w:rPr>
      </w:pPr>
      <w:r w:rsidRPr="004E0228">
        <w:rPr>
          <w:rFonts w:cs="Arial"/>
          <w:szCs w:val="24"/>
        </w:rPr>
        <w:t xml:space="preserve">The first </w:t>
      </w:r>
      <w:r>
        <w:rPr>
          <w:rFonts w:cs="Arial"/>
          <w:szCs w:val="24"/>
        </w:rPr>
        <w:t xml:space="preserve">query </w:t>
      </w:r>
      <w:r w:rsidRPr="004E0228">
        <w:rPr>
          <w:rFonts w:cs="Arial"/>
          <w:szCs w:val="24"/>
        </w:rPr>
        <w:t xml:space="preserve">related to the exclusion of the 2015/16 one off funding from the 2016/17 </w:t>
      </w:r>
      <w:r>
        <w:rPr>
          <w:rFonts w:cs="Arial"/>
          <w:szCs w:val="24"/>
        </w:rPr>
        <w:t>Minimum Funding Guarantee (</w:t>
      </w:r>
      <w:r w:rsidRPr="004E0228">
        <w:rPr>
          <w:rFonts w:cs="Arial"/>
          <w:szCs w:val="24"/>
        </w:rPr>
        <w:t>MFG</w:t>
      </w:r>
      <w:r>
        <w:rPr>
          <w:rFonts w:cs="Arial"/>
          <w:szCs w:val="24"/>
        </w:rPr>
        <w:t>)</w:t>
      </w:r>
      <w:r w:rsidRPr="004E0228">
        <w:rPr>
          <w:rFonts w:cs="Arial"/>
          <w:szCs w:val="24"/>
        </w:rPr>
        <w:t xml:space="preserve"> baseline in our </w:t>
      </w:r>
      <w:r w:rsidR="006F2491">
        <w:rPr>
          <w:rFonts w:cs="Arial"/>
          <w:szCs w:val="24"/>
        </w:rPr>
        <w:t xml:space="preserve">Authority Proforma Tool </w:t>
      </w:r>
      <w:r w:rsidR="006F2491" w:rsidRPr="006F2491">
        <w:rPr>
          <w:rFonts w:cs="Arial"/>
          <w:szCs w:val="24"/>
        </w:rPr>
        <w:t>(</w:t>
      </w:r>
      <w:r w:rsidRPr="006F2491">
        <w:rPr>
          <w:rFonts w:cs="Arial"/>
          <w:szCs w:val="24"/>
        </w:rPr>
        <w:t>APT</w:t>
      </w:r>
      <w:r w:rsidR="006F2491">
        <w:rPr>
          <w:rFonts w:cs="Arial"/>
          <w:szCs w:val="24"/>
        </w:rPr>
        <w:t>)</w:t>
      </w:r>
      <w:r w:rsidRPr="004E0228">
        <w:rPr>
          <w:rFonts w:cs="Arial"/>
          <w:szCs w:val="24"/>
        </w:rPr>
        <w:t xml:space="preserve"> </w:t>
      </w:r>
      <w:r>
        <w:rPr>
          <w:rFonts w:cs="Arial"/>
          <w:szCs w:val="24"/>
        </w:rPr>
        <w:t xml:space="preserve">submission and the second concerned </w:t>
      </w:r>
      <w:r w:rsidRPr="004E0228">
        <w:rPr>
          <w:rFonts w:cs="Arial"/>
          <w:szCs w:val="24"/>
        </w:rPr>
        <w:t>Lan</w:t>
      </w:r>
      <w:r>
        <w:rPr>
          <w:rFonts w:cs="Arial"/>
          <w:szCs w:val="24"/>
        </w:rPr>
        <w:t>cashire's Growth fund criteria.  Resubmissions were made in connection with these queries and on</w:t>
      </w:r>
      <w:r w:rsidRPr="00F203CC">
        <w:rPr>
          <w:rFonts w:cs="Arial"/>
          <w:szCs w:val="24"/>
        </w:rPr>
        <w:t xml:space="preserve"> 18 November, the EFA confirmed Lancashire's 'adherence to the finance regulations and proforma appea</w:t>
      </w:r>
      <w:r>
        <w:rPr>
          <w:rFonts w:cs="Arial"/>
          <w:szCs w:val="24"/>
        </w:rPr>
        <w:t>r to meet the required criteria'.</w:t>
      </w:r>
    </w:p>
    <w:p w:rsidR="00431469" w:rsidRPr="00F203CC" w:rsidRDefault="00431469" w:rsidP="00431469">
      <w:pPr>
        <w:rPr>
          <w:rFonts w:cs="Arial"/>
          <w:szCs w:val="24"/>
        </w:rPr>
      </w:pPr>
    </w:p>
    <w:p w:rsidR="00431469" w:rsidRDefault="00431469" w:rsidP="00431469">
      <w:pPr>
        <w:jc w:val="both"/>
        <w:rPr>
          <w:rFonts w:cs="Arial"/>
          <w:szCs w:val="24"/>
        </w:rPr>
      </w:pPr>
      <w:r w:rsidRPr="00F203CC">
        <w:rPr>
          <w:rFonts w:cs="Arial"/>
          <w:szCs w:val="24"/>
        </w:rPr>
        <w:t xml:space="preserve">This approval is subject to the </w:t>
      </w:r>
      <w:r>
        <w:rPr>
          <w:rFonts w:cs="Arial"/>
          <w:szCs w:val="24"/>
        </w:rPr>
        <w:t>confirmation that the additional disapplication request relating to the MFG exclusion has been approved by the Secretary of State in the January APT return.</w:t>
      </w:r>
    </w:p>
    <w:p w:rsidR="00431469" w:rsidRDefault="00431469" w:rsidP="00431469">
      <w:pPr>
        <w:jc w:val="both"/>
        <w:rPr>
          <w:rFonts w:cs="Arial"/>
          <w:szCs w:val="24"/>
        </w:rPr>
      </w:pPr>
    </w:p>
    <w:p w:rsidR="00CF47DE" w:rsidRDefault="00431469" w:rsidP="00431469">
      <w:pPr>
        <w:jc w:val="both"/>
        <w:rPr>
          <w:rFonts w:cs="Arial"/>
          <w:snapToGrid w:val="0"/>
        </w:rPr>
      </w:pPr>
      <w:r>
        <w:rPr>
          <w:rFonts w:cs="Arial"/>
          <w:snapToGrid w:val="0"/>
        </w:rPr>
        <w:lastRenderedPageBreak/>
        <w:t>The final 2016/17</w:t>
      </w:r>
      <w:r w:rsidR="00CF47DE" w:rsidRPr="003E4C6D">
        <w:rPr>
          <w:rFonts w:cs="Arial"/>
          <w:snapToGrid w:val="0"/>
        </w:rPr>
        <w:t xml:space="preserve"> </w:t>
      </w:r>
      <w:r>
        <w:rPr>
          <w:rFonts w:cs="Arial"/>
          <w:snapToGrid w:val="0"/>
        </w:rPr>
        <w:t xml:space="preserve">Schools Bock </w:t>
      </w:r>
      <w:r w:rsidR="00CF47DE" w:rsidRPr="003E4C6D">
        <w:rPr>
          <w:rFonts w:cs="Arial"/>
          <w:snapToGrid w:val="0"/>
        </w:rPr>
        <w:t xml:space="preserve">proforma must be submitted </w:t>
      </w:r>
      <w:r>
        <w:rPr>
          <w:rFonts w:cs="Arial"/>
          <w:snapToGrid w:val="0"/>
        </w:rPr>
        <w:t xml:space="preserve">to the EFA </w:t>
      </w:r>
      <w:r w:rsidR="00EB0811">
        <w:rPr>
          <w:rFonts w:cs="Arial"/>
          <w:snapToGrid w:val="0"/>
        </w:rPr>
        <w:t>by</w:t>
      </w:r>
      <w:r w:rsidR="00CF47DE" w:rsidRPr="003E4C6D">
        <w:rPr>
          <w:rFonts w:cs="Arial"/>
          <w:snapToGrid w:val="0"/>
        </w:rPr>
        <w:t xml:space="preserve"> </w:t>
      </w:r>
      <w:r w:rsidR="00CA03BB">
        <w:rPr>
          <w:rFonts w:cs="Arial"/>
          <w:snapToGrid w:val="0"/>
        </w:rPr>
        <w:t>2</w:t>
      </w:r>
      <w:r>
        <w:rPr>
          <w:rFonts w:cs="Arial"/>
          <w:snapToGrid w:val="0"/>
        </w:rPr>
        <w:t>1</w:t>
      </w:r>
      <w:r w:rsidR="00CA03BB">
        <w:rPr>
          <w:rFonts w:cs="Arial"/>
          <w:snapToGrid w:val="0"/>
        </w:rPr>
        <w:t xml:space="preserve"> </w:t>
      </w:r>
      <w:r w:rsidR="00CF47DE" w:rsidRPr="003E4C6D">
        <w:rPr>
          <w:rFonts w:cs="Arial"/>
          <w:snapToGrid w:val="0"/>
        </w:rPr>
        <w:t>January 201</w:t>
      </w:r>
      <w:r>
        <w:rPr>
          <w:rFonts w:cs="Arial"/>
          <w:snapToGrid w:val="0"/>
        </w:rPr>
        <w:t>6</w:t>
      </w:r>
      <w:r w:rsidR="00CF47DE" w:rsidRPr="003E4C6D">
        <w:rPr>
          <w:rFonts w:cs="Arial"/>
          <w:snapToGrid w:val="0"/>
        </w:rPr>
        <w:t xml:space="preserve">, to confirm final values attributable to each factor. The January submission cannot alter the </w:t>
      </w:r>
      <w:r w:rsidR="00235EF5">
        <w:rPr>
          <w:rFonts w:cs="Arial"/>
          <w:snapToGrid w:val="0"/>
        </w:rPr>
        <w:t xml:space="preserve">Schools Block </w:t>
      </w:r>
      <w:r w:rsidR="00CF47DE" w:rsidRPr="003E4C6D">
        <w:rPr>
          <w:rFonts w:cs="Arial"/>
          <w:snapToGrid w:val="0"/>
        </w:rPr>
        <w:t>factors from those submitted in October, but allows the values to change based on final data from the October school census.</w:t>
      </w:r>
    </w:p>
    <w:p w:rsidR="00EF2F3E" w:rsidRDefault="00EF2F3E" w:rsidP="00431469">
      <w:pPr>
        <w:jc w:val="both"/>
        <w:rPr>
          <w:rFonts w:cs="Arial"/>
          <w:snapToGrid w:val="0"/>
        </w:rPr>
      </w:pPr>
    </w:p>
    <w:p w:rsidR="00EF2F3E" w:rsidRDefault="00EF2F3E" w:rsidP="00431469">
      <w:pPr>
        <w:jc w:val="both"/>
        <w:rPr>
          <w:rFonts w:cs="Arial"/>
          <w:snapToGrid w:val="0"/>
        </w:rPr>
      </w:pPr>
      <w:r>
        <w:rPr>
          <w:rFonts w:cs="Arial"/>
          <w:snapToGrid w:val="0"/>
        </w:rPr>
        <w:t>No equivalent submissions are required for the Early Years or High Needs Block budgets.</w:t>
      </w:r>
    </w:p>
    <w:p w:rsidR="00CF47DE" w:rsidRPr="007D1D40" w:rsidRDefault="00CF47DE" w:rsidP="00CF47DE">
      <w:pPr>
        <w:rPr>
          <w:rFonts w:eastAsia="Calibri" w:cs="Arial"/>
          <w:lang w:eastAsia="en-US"/>
        </w:rPr>
      </w:pPr>
    </w:p>
    <w:p w:rsidR="00177335" w:rsidRPr="007D1D40" w:rsidRDefault="00177335" w:rsidP="00177335">
      <w:pPr>
        <w:pStyle w:val="ListParagraph"/>
        <w:tabs>
          <w:tab w:val="left" w:pos="1635"/>
        </w:tabs>
        <w:ind w:left="0"/>
        <w:jc w:val="both"/>
        <w:rPr>
          <w:b/>
        </w:rPr>
      </w:pPr>
      <w:r w:rsidRPr="007D1D40">
        <w:rPr>
          <w:b/>
        </w:rPr>
        <w:t>T</w:t>
      </w:r>
      <w:r w:rsidR="007D1D40" w:rsidRPr="007D1D40">
        <w:rPr>
          <w:b/>
        </w:rPr>
        <w:t>imetable</w:t>
      </w:r>
      <w:r w:rsidRPr="007D1D40">
        <w:rPr>
          <w:b/>
        </w:rPr>
        <w:t xml:space="preserve"> </w:t>
      </w:r>
      <w:r w:rsidR="007D1D40" w:rsidRPr="007D1D40">
        <w:rPr>
          <w:b/>
        </w:rPr>
        <w:t>for</w:t>
      </w:r>
      <w:r w:rsidRPr="007D1D40">
        <w:rPr>
          <w:b/>
        </w:rPr>
        <w:t xml:space="preserve"> </w:t>
      </w:r>
      <w:r w:rsidR="007D1D40" w:rsidRPr="007D1D40">
        <w:rPr>
          <w:b/>
        </w:rPr>
        <w:t>Setting</w:t>
      </w:r>
      <w:r w:rsidRPr="007D1D40">
        <w:rPr>
          <w:b/>
        </w:rPr>
        <w:t xml:space="preserve"> </w:t>
      </w:r>
      <w:r w:rsidR="007D1D40" w:rsidRPr="007D1D40">
        <w:rPr>
          <w:b/>
        </w:rPr>
        <w:t>the</w:t>
      </w:r>
      <w:r w:rsidR="00551743" w:rsidRPr="007D1D40">
        <w:rPr>
          <w:b/>
        </w:rPr>
        <w:t xml:space="preserve"> </w:t>
      </w:r>
      <w:r w:rsidRPr="007D1D40">
        <w:rPr>
          <w:b/>
        </w:rPr>
        <w:t>F</w:t>
      </w:r>
      <w:r w:rsidR="007D1D40" w:rsidRPr="007D1D40">
        <w:rPr>
          <w:b/>
        </w:rPr>
        <w:t>inal</w:t>
      </w:r>
      <w:r w:rsidRPr="007D1D40">
        <w:rPr>
          <w:b/>
        </w:rPr>
        <w:t xml:space="preserve"> S</w:t>
      </w:r>
      <w:r w:rsidR="007D1D40" w:rsidRPr="007D1D40">
        <w:rPr>
          <w:b/>
        </w:rPr>
        <w:t>chools</w:t>
      </w:r>
      <w:r w:rsidRPr="007D1D40">
        <w:rPr>
          <w:b/>
        </w:rPr>
        <w:t xml:space="preserve"> B</w:t>
      </w:r>
      <w:r w:rsidR="007D1D40" w:rsidRPr="007D1D40">
        <w:rPr>
          <w:b/>
        </w:rPr>
        <w:t>udget</w:t>
      </w:r>
      <w:r w:rsidRPr="007D1D40">
        <w:rPr>
          <w:b/>
        </w:rPr>
        <w:t xml:space="preserve"> </w:t>
      </w:r>
      <w:r w:rsidR="00FB673E" w:rsidRPr="007D1D40">
        <w:rPr>
          <w:b/>
        </w:rPr>
        <w:t>201</w:t>
      </w:r>
      <w:r w:rsidR="00F02E6E" w:rsidRPr="007D1D40">
        <w:rPr>
          <w:b/>
        </w:rPr>
        <w:t>6</w:t>
      </w:r>
      <w:r w:rsidR="00FB673E" w:rsidRPr="007D1D40">
        <w:rPr>
          <w:b/>
        </w:rPr>
        <w:t>/1</w:t>
      </w:r>
      <w:r w:rsidR="00F02E6E" w:rsidRPr="007D1D40">
        <w:rPr>
          <w:b/>
        </w:rPr>
        <w:t>7</w:t>
      </w:r>
    </w:p>
    <w:p w:rsidR="007D1D40" w:rsidRPr="007D1D40" w:rsidRDefault="007D1D40" w:rsidP="00177335">
      <w:pPr>
        <w:pStyle w:val="ListParagraph"/>
        <w:tabs>
          <w:tab w:val="left" w:pos="1635"/>
        </w:tabs>
        <w:ind w:left="0"/>
        <w:jc w:val="both"/>
        <w:rPr>
          <w:b/>
        </w:rPr>
      </w:pPr>
    </w:p>
    <w:p w:rsidR="00A60FA9" w:rsidRDefault="00A60FA9" w:rsidP="00A60FA9">
      <w:pPr>
        <w:tabs>
          <w:tab w:val="left" w:pos="551"/>
          <w:tab w:val="left" w:pos="2646"/>
          <w:tab w:val="left" w:pos="5941"/>
        </w:tabs>
        <w:autoSpaceDE w:val="0"/>
        <w:autoSpaceDN w:val="0"/>
        <w:adjustRightInd w:val="0"/>
        <w:jc w:val="both"/>
        <w:rPr>
          <w:rFonts w:eastAsia="Calibri" w:cs="Arial"/>
          <w:lang w:eastAsia="en-US"/>
        </w:rPr>
      </w:pPr>
      <w:r w:rsidRPr="003E4C6D">
        <w:rPr>
          <w:rFonts w:eastAsia="Calibri" w:cs="Arial"/>
          <w:lang w:eastAsia="en-US"/>
        </w:rPr>
        <w:t xml:space="preserve">Calculation of final budget proposals cannot begin until after </w:t>
      </w:r>
      <w:r w:rsidR="00551743">
        <w:rPr>
          <w:rFonts w:eastAsia="Calibri" w:cs="Arial"/>
          <w:lang w:eastAsia="en-US"/>
        </w:rPr>
        <w:t xml:space="preserve">the </w:t>
      </w:r>
      <w:r w:rsidR="00AF253D">
        <w:rPr>
          <w:rFonts w:eastAsia="Calibri" w:cs="Arial"/>
          <w:lang w:eastAsia="en-US"/>
        </w:rPr>
        <w:t>Department for Education (</w:t>
      </w:r>
      <w:r w:rsidRPr="003E4C6D">
        <w:rPr>
          <w:rFonts w:eastAsia="Calibri" w:cs="Arial"/>
          <w:lang w:eastAsia="en-US"/>
        </w:rPr>
        <w:t>DfE</w:t>
      </w:r>
      <w:r w:rsidR="00AF253D">
        <w:rPr>
          <w:rFonts w:eastAsia="Calibri" w:cs="Arial"/>
          <w:lang w:eastAsia="en-US"/>
        </w:rPr>
        <w:t>)</w:t>
      </w:r>
      <w:r w:rsidRPr="003E4C6D">
        <w:rPr>
          <w:rFonts w:eastAsia="Calibri" w:cs="Arial"/>
          <w:lang w:eastAsia="en-US"/>
        </w:rPr>
        <w:t xml:space="preserve"> release data arising from the October 201</w:t>
      </w:r>
      <w:r w:rsidR="00431469">
        <w:rPr>
          <w:rFonts w:eastAsia="Calibri" w:cs="Arial"/>
          <w:lang w:eastAsia="en-US"/>
        </w:rPr>
        <w:t>5</w:t>
      </w:r>
      <w:r w:rsidRPr="003E4C6D">
        <w:rPr>
          <w:rFonts w:eastAsia="Calibri" w:cs="Arial"/>
          <w:lang w:eastAsia="en-US"/>
        </w:rPr>
        <w:t xml:space="preserve"> school census</w:t>
      </w:r>
      <w:r>
        <w:rPr>
          <w:rFonts w:eastAsia="Calibri" w:cs="Arial"/>
          <w:lang w:eastAsia="en-US"/>
        </w:rPr>
        <w:t xml:space="preserve"> and provide </w:t>
      </w:r>
      <w:r w:rsidR="00431469">
        <w:rPr>
          <w:rFonts w:eastAsia="Calibri" w:cs="Arial"/>
          <w:lang w:eastAsia="en-US"/>
        </w:rPr>
        <w:t>the 2016/17</w:t>
      </w:r>
      <w:r w:rsidR="00180053">
        <w:rPr>
          <w:rFonts w:eastAsia="Calibri" w:cs="Arial"/>
          <w:lang w:eastAsia="en-US"/>
        </w:rPr>
        <w:t xml:space="preserve"> </w:t>
      </w:r>
      <w:r w:rsidR="00431469">
        <w:rPr>
          <w:rFonts w:eastAsia="Calibri" w:cs="Arial"/>
          <w:lang w:eastAsia="en-US"/>
        </w:rPr>
        <w:t>DSG</w:t>
      </w:r>
      <w:r w:rsidR="00180053">
        <w:rPr>
          <w:rFonts w:eastAsia="Calibri" w:cs="Arial"/>
          <w:lang w:eastAsia="en-US"/>
        </w:rPr>
        <w:t xml:space="preserve"> allocations for Lancashire.</w:t>
      </w:r>
    </w:p>
    <w:p w:rsidR="00A60FA9" w:rsidRDefault="00A60FA9" w:rsidP="00A60FA9">
      <w:pPr>
        <w:tabs>
          <w:tab w:val="left" w:pos="551"/>
          <w:tab w:val="left" w:pos="2646"/>
          <w:tab w:val="left" w:pos="5941"/>
        </w:tabs>
        <w:autoSpaceDE w:val="0"/>
        <w:autoSpaceDN w:val="0"/>
        <w:adjustRightInd w:val="0"/>
        <w:jc w:val="both"/>
        <w:rPr>
          <w:rFonts w:eastAsia="Calibri" w:cs="Arial"/>
          <w:lang w:eastAsia="en-US"/>
        </w:rPr>
      </w:pPr>
    </w:p>
    <w:p w:rsidR="00997CDB" w:rsidRDefault="00A60FA9" w:rsidP="00A60FA9">
      <w:pPr>
        <w:tabs>
          <w:tab w:val="left" w:pos="551"/>
          <w:tab w:val="left" w:pos="2646"/>
          <w:tab w:val="left" w:pos="5941"/>
        </w:tabs>
        <w:autoSpaceDE w:val="0"/>
        <w:autoSpaceDN w:val="0"/>
        <w:adjustRightInd w:val="0"/>
        <w:jc w:val="both"/>
        <w:rPr>
          <w:rFonts w:cs="Arial"/>
          <w:szCs w:val="24"/>
        </w:rPr>
      </w:pPr>
      <w:r w:rsidRPr="003E4C6D">
        <w:rPr>
          <w:rFonts w:eastAsia="Calibri" w:cs="Arial"/>
          <w:lang w:eastAsia="en-US"/>
        </w:rPr>
        <w:t xml:space="preserve">The </w:t>
      </w:r>
      <w:r w:rsidR="00235EF5">
        <w:rPr>
          <w:rFonts w:eastAsia="Calibri" w:cs="Arial"/>
          <w:lang w:eastAsia="en-US"/>
        </w:rPr>
        <w:t>EFA</w:t>
      </w:r>
      <w:r w:rsidRPr="003E4C6D">
        <w:rPr>
          <w:rFonts w:eastAsia="Calibri" w:cs="Arial"/>
          <w:lang w:eastAsia="en-US"/>
        </w:rPr>
        <w:t xml:space="preserve"> timetable </w:t>
      </w:r>
      <w:r>
        <w:rPr>
          <w:rFonts w:eastAsia="Calibri" w:cs="Arial"/>
          <w:lang w:eastAsia="en-US"/>
        </w:rPr>
        <w:t xml:space="preserve">for issuing this information to local authorities and then receiving the agreed </w:t>
      </w:r>
      <w:r w:rsidR="00EF2F3E">
        <w:rPr>
          <w:rFonts w:eastAsia="Calibri" w:cs="Arial"/>
          <w:lang w:eastAsia="en-US"/>
        </w:rPr>
        <w:t xml:space="preserve">Schools Block </w:t>
      </w:r>
      <w:r>
        <w:rPr>
          <w:rFonts w:eastAsia="Calibri" w:cs="Arial"/>
          <w:lang w:eastAsia="en-US"/>
        </w:rPr>
        <w:t xml:space="preserve">proforma for compliance checking does not easily fit with the County Council's submission deadlines for seeking approval for the </w:t>
      </w:r>
      <w:r w:rsidR="00431469">
        <w:rPr>
          <w:rFonts w:eastAsia="Calibri" w:cs="Arial"/>
          <w:lang w:eastAsia="en-US"/>
        </w:rPr>
        <w:t>2016/17</w:t>
      </w:r>
      <w:r>
        <w:rPr>
          <w:rFonts w:eastAsia="Calibri" w:cs="Arial"/>
          <w:lang w:eastAsia="en-US"/>
        </w:rPr>
        <w:t xml:space="preserve"> Schools Budget.  These timetabling </w:t>
      </w:r>
      <w:r w:rsidR="00007EC5">
        <w:rPr>
          <w:rFonts w:eastAsia="Calibri" w:cs="Arial"/>
          <w:lang w:eastAsia="en-US"/>
        </w:rPr>
        <w:t xml:space="preserve">challenges are further compounded as the January Schools Budget decision is deemed a key decision under the constitution </w:t>
      </w:r>
      <w:r w:rsidR="00180053">
        <w:rPr>
          <w:rFonts w:eastAsia="Calibri" w:cs="Arial"/>
          <w:lang w:eastAsia="en-US"/>
        </w:rPr>
        <w:t xml:space="preserve">and </w:t>
      </w:r>
      <w:r w:rsidR="00997CDB">
        <w:rPr>
          <w:rFonts w:eastAsia="Calibri" w:cs="Arial"/>
          <w:lang w:eastAsia="en-US"/>
        </w:rPr>
        <w:t xml:space="preserve">must therefore be considered by the </w:t>
      </w:r>
      <w:r w:rsidR="00997CDB" w:rsidRPr="00FC3B7D">
        <w:rPr>
          <w:rFonts w:cs="Arial"/>
          <w:szCs w:val="24"/>
        </w:rPr>
        <w:t>Executive Scrutiny Committee</w:t>
      </w:r>
      <w:r w:rsidR="00180053">
        <w:rPr>
          <w:rFonts w:cs="Arial"/>
          <w:szCs w:val="24"/>
        </w:rPr>
        <w:t xml:space="preserve"> prior to the Cabinet Member's consideration</w:t>
      </w:r>
      <w:r w:rsidR="00997CDB">
        <w:rPr>
          <w:rFonts w:cs="Arial"/>
          <w:szCs w:val="24"/>
        </w:rPr>
        <w:t xml:space="preserve">.  Due to the Christmas/New Year holidays, the report needs to be submitted before essential information required to develop </w:t>
      </w:r>
      <w:r w:rsidR="00431469">
        <w:rPr>
          <w:rFonts w:cs="Arial"/>
          <w:szCs w:val="24"/>
        </w:rPr>
        <w:t>2016/17</w:t>
      </w:r>
      <w:r w:rsidR="00997CDB">
        <w:rPr>
          <w:rFonts w:cs="Arial"/>
          <w:szCs w:val="24"/>
        </w:rPr>
        <w:t xml:space="preserve"> Schools Budget proposals will be received from the </w:t>
      </w:r>
      <w:r w:rsidR="00235EF5">
        <w:rPr>
          <w:rFonts w:cs="Arial"/>
          <w:szCs w:val="24"/>
        </w:rPr>
        <w:t>EFA</w:t>
      </w:r>
      <w:r w:rsidR="00997CDB">
        <w:rPr>
          <w:rFonts w:cs="Arial"/>
          <w:szCs w:val="24"/>
        </w:rPr>
        <w:t>.</w:t>
      </w:r>
    </w:p>
    <w:p w:rsidR="00997CDB" w:rsidRDefault="00997CDB" w:rsidP="00A60FA9">
      <w:pPr>
        <w:tabs>
          <w:tab w:val="left" w:pos="551"/>
          <w:tab w:val="left" w:pos="2646"/>
          <w:tab w:val="left" w:pos="5941"/>
        </w:tabs>
        <w:autoSpaceDE w:val="0"/>
        <w:autoSpaceDN w:val="0"/>
        <w:adjustRightInd w:val="0"/>
        <w:jc w:val="both"/>
        <w:rPr>
          <w:rFonts w:cs="Arial"/>
          <w:szCs w:val="24"/>
        </w:rPr>
      </w:pPr>
    </w:p>
    <w:p w:rsidR="00A60FA9" w:rsidRDefault="00997CDB" w:rsidP="00A60FA9">
      <w:pPr>
        <w:tabs>
          <w:tab w:val="left" w:pos="551"/>
          <w:tab w:val="left" w:pos="2646"/>
          <w:tab w:val="left" w:pos="5941"/>
        </w:tabs>
        <w:autoSpaceDE w:val="0"/>
        <w:autoSpaceDN w:val="0"/>
        <w:adjustRightInd w:val="0"/>
        <w:jc w:val="both"/>
        <w:rPr>
          <w:rFonts w:eastAsia="Calibri" w:cs="Arial"/>
          <w:lang w:eastAsia="en-US"/>
        </w:rPr>
      </w:pPr>
      <w:r>
        <w:rPr>
          <w:rFonts w:eastAsia="Calibri" w:cs="Arial"/>
          <w:lang w:eastAsia="en-US"/>
        </w:rPr>
        <w:t xml:space="preserve">This report therefore sets out an outline of the Schools Budget setting process, the key principles that will used to develop final </w:t>
      </w:r>
      <w:r w:rsidR="00B95428">
        <w:rPr>
          <w:rFonts w:eastAsia="Calibri" w:cs="Arial"/>
          <w:lang w:eastAsia="en-US"/>
        </w:rPr>
        <w:t>proposals for 201</w:t>
      </w:r>
      <w:r w:rsidR="00254DAB">
        <w:rPr>
          <w:rFonts w:eastAsia="Calibri" w:cs="Arial"/>
          <w:lang w:eastAsia="en-US"/>
        </w:rPr>
        <w:t>6</w:t>
      </w:r>
      <w:r w:rsidR="00B95428">
        <w:rPr>
          <w:rFonts w:eastAsia="Calibri" w:cs="Arial"/>
          <w:lang w:eastAsia="en-US"/>
        </w:rPr>
        <w:t>/1</w:t>
      </w:r>
      <w:r w:rsidR="00254DAB">
        <w:rPr>
          <w:rFonts w:eastAsia="Calibri" w:cs="Arial"/>
          <w:lang w:eastAsia="en-US"/>
        </w:rPr>
        <w:t>7</w:t>
      </w:r>
      <w:r w:rsidR="00B95428">
        <w:rPr>
          <w:rFonts w:eastAsia="Calibri" w:cs="Arial"/>
          <w:lang w:eastAsia="en-US"/>
        </w:rPr>
        <w:t xml:space="preserve"> and some of the budget pressures being faced.</w:t>
      </w:r>
    </w:p>
    <w:p w:rsidR="00172F94" w:rsidRDefault="00172F94" w:rsidP="00A60FA9">
      <w:pPr>
        <w:tabs>
          <w:tab w:val="left" w:pos="551"/>
          <w:tab w:val="left" w:pos="2646"/>
          <w:tab w:val="left" w:pos="5941"/>
        </w:tabs>
        <w:autoSpaceDE w:val="0"/>
        <w:autoSpaceDN w:val="0"/>
        <w:adjustRightInd w:val="0"/>
        <w:jc w:val="both"/>
        <w:rPr>
          <w:rFonts w:eastAsia="Calibri" w:cs="Arial"/>
          <w:lang w:eastAsia="en-US"/>
        </w:rPr>
      </w:pPr>
    </w:p>
    <w:p w:rsidR="00EC379A" w:rsidRDefault="006A4F5F" w:rsidP="00172F94">
      <w:pPr>
        <w:tabs>
          <w:tab w:val="left" w:pos="551"/>
          <w:tab w:val="left" w:pos="2646"/>
          <w:tab w:val="left" w:pos="5941"/>
        </w:tabs>
        <w:autoSpaceDE w:val="0"/>
        <w:autoSpaceDN w:val="0"/>
        <w:adjustRightInd w:val="0"/>
        <w:jc w:val="both"/>
        <w:rPr>
          <w:rFonts w:eastAsia="Calibri" w:cs="Arial"/>
          <w:lang w:eastAsia="en-US"/>
        </w:rPr>
      </w:pPr>
      <w:r>
        <w:rPr>
          <w:rFonts w:eastAsia="Calibri" w:cs="Arial"/>
          <w:lang w:eastAsia="en-US"/>
        </w:rPr>
        <w:t>D</w:t>
      </w:r>
      <w:r w:rsidR="00235EF5">
        <w:rPr>
          <w:rFonts w:eastAsia="Calibri" w:cs="Arial"/>
          <w:lang w:eastAsia="en-US"/>
        </w:rPr>
        <w:t>etailed</w:t>
      </w:r>
      <w:r w:rsidR="00EC379A">
        <w:rPr>
          <w:rFonts w:eastAsia="Calibri" w:cs="Arial"/>
          <w:lang w:eastAsia="en-US"/>
        </w:rPr>
        <w:t xml:space="preserve"> budget </w:t>
      </w:r>
      <w:r w:rsidR="00235EF5">
        <w:rPr>
          <w:rFonts w:eastAsia="Calibri" w:cs="Arial"/>
          <w:lang w:eastAsia="en-US"/>
        </w:rPr>
        <w:t>information</w:t>
      </w:r>
      <w:r w:rsidR="00EC379A">
        <w:rPr>
          <w:rFonts w:eastAsia="Calibri" w:cs="Arial"/>
          <w:lang w:eastAsia="en-US"/>
        </w:rPr>
        <w:t xml:space="preserve"> for the </w:t>
      </w:r>
      <w:r w:rsidR="00F64BD7">
        <w:rPr>
          <w:rFonts w:eastAsia="Calibri" w:cs="Arial"/>
          <w:lang w:eastAsia="en-US"/>
        </w:rPr>
        <w:t>2016/17</w:t>
      </w:r>
      <w:r w:rsidR="00235EF5">
        <w:rPr>
          <w:rFonts w:eastAsia="Calibri" w:cs="Arial"/>
          <w:lang w:eastAsia="en-US"/>
        </w:rPr>
        <w:t xml:space="preserve"> </w:t>
      </w:r>
      <w:r w:rsidR="00EC379A">
        <w:rPr>
          <w:rFonts w:eastAsia="Calibri" w:cs="Arial"/>
          <w:lang w:eastAsia="en-US"/>
        </w:rPr>
        <w:t xml:space="preserve">Schools Budget </w:t>
      </w:r>
      <w:r w:rsidR="00235EF5">
        <w:rPr>
          <w:rFonts w:eastAsia="Calibri" w:cs="Arial"/>
          <w:lang w:eastAsia="en-US"/>
        </w:rPr>
        <w:t xml:space="preserve">in Lancashire </w:t>
      </w:r>
      <w:r>
        <w:rPr>
          <w:rFonts w:eastAsia="Calibri" w:cs="Arial"/>
          <w:lang w:eastAsia="en-US"/>
        </w:rPr>
        <w:t xml:space="preserve">is attached at </w:t>
      </w:r>
      <w:r w:rsidR="00EC379A">
        <w:rPr>
          <w:rFonts w:eastAsia="Calibri" w:cs="Arial"/>
          <w:lang w:eastAsia="en-US"/>
        </w:rPr>
        <w:t xml:space="preserve">Appendix </w:t>
      </w:r>
      <w:r w:rsidR="007D1D40">
        <w:rPr>
          <w:rFonts w:eastAsia="Calibri" w:cs="Arial"/>
          <w:lang w:eastAsia="en-US"/>
        </w:rPr>
        <w:t>'</w:t>
      </w:r>
      <w:r w:rsidR="00EC379A">
        <w:rPr>
          <w:rFonts w:eastAsia="Calibri" w:cs="Arial"/>
          <w:lang w:eastAsia="en-US"/>
        </w:rPr>
        <w:t>A</w:t>
      </w:r>
      <w:r w:rsidR="007D1D40">
        <w:rPr>
          <w:rFonts w:eastAsia="Calibri" w:cs="Arial"/>
          <w:lang w:eastAsia="en-US"/>
        </w:rPr>
        <w:t>'</w:t>
      </w:r>
      <w:r w:rsidR="00EC379A">
        <w:rPr>
          <w:rFonts w:eastAsia="Calibri" w:cs="Arial"/>
          <w:lang w:eastAsia="en-US"/>
        </w:rPr>
        <w:t>.</w:t>
      </w:r>
      <w:r w:rsidR="00A06E72">
        <w:rPr>
          <w:rFonts w:eastAsia="Calibri" w:cs="Arial"/>
          <w:lang w:eastAsia="en-US"/>
        </w:rPr>
        <w:t xml:space="preserve"> </w:t>
      </w:r>
    </w:p>
    <w:p w:rsidR="006A4F5F" w:rsidRDefault="006A4F5F" w:rsidP="00172F94">
      <w:pPr>
        <w:tabs>
          <w:tab w:val="left" w:pos="551"/>
          <w:tab w:val="left" w:pos="2646"/>
          <w:tab w:val="left" w:pos="5941"/>
        </w:tabs>
        <w:autoSpaceDE w:val="0"/>
        <w:autoSpaceDN w:val="0"/>
        <w:adjustRightInd w:val="0"/>
        <w:jc w:val="both"/>
        <w:rPr>
          <w:rFonts w:eastAsia="Calibri" w:cs="Arial"/>
          <w:lang w:eastAsia="en-US"/>
        </w:rPr>
      </w:pPr>
    </w:p>
    <w:p w:rsidR="00B22FE5" w:rsidRDefault="00EC379A" w:rsidP="00B22FE5">
      <w:pPr>
        <w:tabs>
          <w:tab w:val="left" w:pos="551"/>
          <w:tab w:val="left" w:pos="2646"/>
          <w:tab w:val="left" w:pos="5941"/>
        </w:tabs>
        <w:autoSpaceDE w:val="0"/>
        <w:autoSpaceDN w:val="0"/>
        <w:adjustRightInd w:val="0"/>
        <w:jc w:val="both"/>
        <w:rPr>
          <w:rFonts w:eastAsia="Calibri" w:cs="Arial"/>
          <w:lang w:eastAsia="en-US"/>
        </w:rPr>
      </w:pPr>
      <w:r>
        <w:rPr>
          <w:rFonts w:eastAsia="Calibri" w:cs="Arial"/>
          <w:lang w:eastAsia="en-US"/>
        </w:rPr>
        <w:t xml:space="preserve">The Lancashire Schools Forum are scheduled to meet </w:t>
      </w:r>
      <w:r w:rsidR="00B8303F">
        <w:rPr>
          <w:rFonts w:eastAsia="Calibri" w:cs="Arial"/>
          <w:lang w:eastAsia="en-US"/>
        </w:rPr>
        <w:t>on 1</w:t>
      </w:r>
      <w:r w:rsidR="00F64BD7">
        <w:rPr>
          <w:rFonts w:eastAsia="Calibri" w:cs="Arial"/>
          <w:lang w:eastAsia="en-US"/>
        </w:rPr>
        <w:t>4</w:t>
      </w:r>
      <w:r w:rsidR="00B8303F">
        <w:rPr>
          <w:rFonts w:eastAsia="Calibri" w:cs="Arial"/>
          <w:lang w:eastAsia="en-US"/>
        </w:rPr>
        <w:t xml:space="preserve"> January 20</w:t>
      </w:r>
      <w:r w:rsidR="00F64BD7">
        <w:rPr>
          <w:rFonts w:eastAsia="Calibri" w:cs="Arial"/>
          <w:lang w:eastAsia="en-US"/>
        </w:rPr>
        <w:t>16</w:t>
      </w:r>
      <w:r w:rsidR="00B8303F">
        <w:rPr>
          <w:rFonts w:eastAsia="Calibri" w:cs="Arial"/>
          <w:lang w:eastAsia="en-US"/>
        </w:rPr>
        <w:t xml:space="preserve"> to consider the </w:t>
      </w:r>
      <w:r w:rsidR="00F64BD7">
        <w:rPr>
          <w:rFonts w:eastAsia="Calibri" w:cs="Arial"/>
          <w:lang w:eastAsia="en-US"/>
        </w:rPr>
        <w:t>201</w:t>
      </w:r>
      <w:r w:rsidR="00254DAB">
        <w:rPr>
          <w:rFonts w:eastAsia="Calibri" w:cs="Arial"/>
          <w:lang w:eastAsia="en-US"/>
        </w:rPr>
        <w:t>6</w:t>
      </w:r>
      <w:r w:rsidR="00F64BD7">
        <w:rPr>
          <w:rFonts w:eastAsia="Calibri" w:cs="Arial"/>
          <w:lang w:eastAsia="en-US"/>
        </w:rPr>
        <w:t>/1</w:t>
      </w:r>
      <w:r w:rsidR="00254DAB">
        <w:rPr>
          <w:rFonts w:eastAsia="Calibri" w:cs="Arial"/>
          <w:lang w:eastAsia="en-US"/>
        </w:rPr>
        <w:t>7</w:t>
      </w:r>
      <w:r w:rsidR="00B8303F">
        <w:rPr>
          <w:rFonts w:eastAsia="Calibri" w:cs="Arial"/>
          <w:lang w:eastAsia="en-US"/>
        </w:rPr>
        <w:t xml:space="preserve"> Schools Budget.  </w:t>
      </w:r>
      <w:r w:rsidR="00B22FE5">
        <w:rPr>
          <w:rFonts w:eastAsia="Calibri" w:cs="Arial"/>
          <w:lang w:eastAsia="en-US"/>
        </w:rPr>
        <w:t xml:space="preserve">A further appendix (Appendix 'B') will be tabled </w:t>
      </w:r>
      <w:r w:rsidR="006A4F5F">
        <w:rPr>
          <w:rFonts w:eastAsia="Calibri" w:cs="Arial"/>
          <w:lang w:eastAsia="en-US"/>
        </w:rPr>
        <w:t xml:space="preserve">at the Cabinet Member's decision making session on 15 January </w:t>
      </w:r>
      <w:r w:rsidR="00B22FE5">
        <w:rPr>
          <w:rFonts w:eastAsia="Calibri" w:cs="Arial"/>
          <w:lang w:eastAsia="en-US"/>
        </w:rPr>
        <w:t>setting out the decisions and recommendations arising from the Forum.</w:t>
      </w:r>
      <w:r w:rsidR="006A4F5F">
        <w:rPr>
          <w:rFonts w:eastAsia="Calibri" w:cs="Arial"/>
          <w:lang w:eastAsia="en-US"/>
        </w:rPr>
        <w:t xml:space="preserve">  A copy of this document will also be published on the council's website in due course. </w:t>
      </w:r>
    </w:p>
    <w:p w:rsidR="00172F94" w:rsidRDefault="00172F94" w:rsidP="00172F94">
      <w:pPr>
        <w:tabs>
          <w:tab w:val="left" w:pos="551"/>
          <w:tab w:val="left" w:pos="2646"/>
          <w:tab w:val="left" w:pos="5941"/>
        </w:tabs>
        <w:autoSpaceDE w:val="0"/>
        <w:autoSpaceDN w:val="0"/>
        <w:adjustRightInd w:val="0"/>
        <w:jc w:val="both"/>
        <w:rPr>
          <w:rFonts w:eastAsia="Calibri" w:cs="Arial"/>
          <w:lang w:eastAsia="en-US"/>
        </w:rPr>
      </w:pPr>
    </w:p>
    <w:p w:rsidR="00FB673E" w:rsidRDefault="00FB673E" w:rsidP="00CF47DE">
      <w:pPr>
        <w:tabs>
          <w:tab w:val="left" w:pos="551"/>
          <w:tab w:val="left" w:pos="2646"/>
          <w:tab w:val="left" w:pos="5941"/>
        </w:tabs>
        <w:autoSpaceDE w:val="0"/>
        <w:autoSpaceDN w:val="0"/>
        <w:adjustRightInd w:val="0"/>
        <w:jc w:val="both"/>
        <w:rPr>
          <w:rFonts w:eastAsia="Calibri" w:cs="Arial"/>
          <w:lang w:eastAsia="en-US"/>
        </w:rPr>
      </w:pPr>
      <w:r>
        <w:rPr>
          <w:rFonts w:eastAsia="Calibri" w:cs="Arial"/>
          <w:lang w:eastAsia="en-US"/>
        </w:rPr>
        <w:t xml:space="preserve">The proposed timetable for </w:t>
      </w:r>
      <w:r w:rsidR="00B8303F">
        <w:rPr>
          <w:rFonts w:eastAsia="Calibri" w:cs="Arial"/>
          <w:lang w:eastAsia="en-US"/>
        </w:rPr>
        <w:t>approving</w:t>
      </w:r>
      <w:r>
        <w:rPr>
          <w:rFonts w:eastAsia="Calibri" w:cs="Arial"/>
          <w:lang w:eastAsia="en-US"/>
        </w:rPr>
        <w:t xml:space="preserve"> the final Schools Budget for </w:t>
      </w:r>
      <w:r w:rsidR="00F64BD7">
        <w:rPr>
          <w:rFonts w:eastAsia="Calibri" w:cs="Arial"/>
          <w:lang w:eastAsia="en-US"/>
        </w:rPr>
        <w:t>2016/17</w:t>
      </w:r>
      <w:r>
        <w:rPr>
          <w:rFonts w:eastAsia="Calibri" w:cs="Arial"/>
          <w:lang w:eastAsia="en-US"/>
        </w:rPr>
        <w:t xml:space="preserve">, submitting Lancashire's Schools Block proforma to the EFA and </w:t>
      </w:r>
      <w:r w:rsidR="00B8303F">
        <w:rPr>
          <w:rFonts w:eastAsia="Calibri" w:cs="Arial"/>
          <w:lang w:eastAsia="en-US"/>
        </w:rPr>
        <w:t xml:space="preserve">issuing </w:t>
      </w:r>
      <w:r>
        <w:rPr>
          <w:rFonts w:eastAsia="Calibri" w:cs="Arial"/>
          <w:lang w:eastAsia="en-US"/>
        </w:rPr>
        <w:t>budgets to individual schools and early years</w:t>
      </w:r>
      <w:r w:rsidR="000749E3">
        <w:rPr>
          <w:rFonts w:eastAsia="Calibri" w:cs="Arial"/>
          <w:lang w:eastAsia="en-US"/>
        </w:rPr>
        <w:t>'</w:t>
      </w:r>
      <w:r>
        <w:rPr>
          <w:rFonts w:eastAsia="Calibri" w:cs="Arial"/>
          <w:lang w:eastAsia="en-US"/>
        </w:rPr>
        <w:t xml:space="preserve"> settings is set out below.</w:t>
      </w:r>
    </w:p>
    <w:p w:rsidR="00FB673E" w:rsidRDefault="00FB673E" w:rsidP="00CF47DE">
      <w:pPr>
        <w:tabs>
          <w:tab w:val="left" w:pos="551"/>
          <w:tab w:val="left" w:pos="2646"/>
          <w:tab w:val="left" w:pos="5941"/>
        </w:tabs>
        <w:autoSpaceDE w:val="0"/>
        <w:autoSpaceDN w:val="0"/>
        <w:adjustRightInd w:val="0"/>
        <w:jc w:val="both"/>
        <w:rPr>
          <w:rFonts w:eastAsia="Calibri" w:cs="Arial"/>
          <w:lang w:eastAsia="en-US"/>
        </w:rPr>
      </w:pPr>
    </w:p>
    <w:tbl>
      <w:tblPr>
        <w:tblStyle w:val="TableGrid"/>
        <w:tblW w:w="9214" w:type="dxa"/>
        <w:tblInd w:w="108" w:type="dxa"/>
        <w:tblLayout w:type="fixed"/>
        <w:tblLook w:val="04A0" w:firstRow="1" w:lastRow="0" w:firstColumn="1" w:lastColumn="0" w:noHBand="0" w:noVBand="1"/>
      </w:tblPr>
      <w:tblGrid>
        <w:gridCol w:w="2268"/>
        <w:gridCol w:w="6946"/>
      </w:tblGrid>
      <w:tr w:rsidR="00B8303F" w:rsidRPr="00636895" w:rsidTr="00FE64CF">
        <w:trPr>
          <w:trHeight w:val="449"/>
        </w:trPr>
        <w:tc>
          <w:tcPr>
            <w:tcW w:w="2268" w:type="dxa"/>
          </w:tcPr>
          <w:p w:rsidR="00B8303F" w:rsidRPr="00636895" w:rsidRDefault="00636895" w:rsidP="00636895">
            <w:pPr>
              <w:pStyle w:val="NoSpacing"/>
              <w:jc w:val="both"/>
              <w:rPr>
                <w:rFonts w:ascii="Arial" w:hAnsi="Arial" w:cs="Arial"/>
                <w:b/>
                <w:sz w:val="24"/>
                <w:szCs w:val="24"/>
              </w:rPr>
            </w:pPr>
            <w:r w:rsidRPr="00636895">
              <w:rPr>
                <w:rFonts w:ascii="Arial" w:hAnsi="Arial" w:cs="Arial"/>
                <w:b/>
                <w:sz w:val="24"/>
                <w:szCs w:val="24"/>
              </w:rPr>
              <w:t>Date</w:t>
            </w:r>
          </w:p>
        </w:tc>
        <w:tc>
          <w:tcPr>
            <w:tcW w:w="6946" w:type="dxa"/>
          </w:tcPr>
          <w:p w:rsidR="00B8303F" w:rsidRPr="00636895" w:rsidRDefault="00636895" w:rsidP="00636895">
            <w:pPr>
              <w:pStyle w:val="NoSpacing"/>
              <w:jc w:val="both"/>
              <w:rPr>
                <w:rFonts w:ascii="Arial" w:hAnsi="Arial" w:cs="Arial"/>
                <w:b/>
                <w:sz w:val="24"/>
                <w:szCs w:val="24"/>
              </w:rPr>
            </w:pPr>
            <w:r w:rsidRPr="00636895">
              <w:rPr>
                <w:rFonts w:ascii="Arial" w:hAnsi="Arial" w:cs="Arial"/>
                <w:b/>
                <w:sz w:val="24"/>
                <w:szCs w:val="24"/>
              </w:rPr>
              <w:t>Action</w:t>
            </w:r>
          </w:p>
        </w:tc>
      </w:tr>
      <w:tr w:rsidR="00B8303F" w:rsidRPr="009955CE" w:rsidTr="00FE64CF">
        <w:tc>
          <w:tcPr>
            <w:tcW w:w="2268" w:type="dxa"/>
          </w:tcPr>
          <w:p w:rsidR="00B8303F" w:rsidRPr="009955CE" w:rsidRDefault="00636895" w:rsidP="00BC013F">
            <w:pPr>
              <w:pStyle w:val="NoSpacing"/>
              <w:jc w:val="both"/>
              <w:rPr>
                <w:rFonts w:ascii="Arial" w:hAnsi="Arial" w:cs="Arial"/>
                <w:sz w:val="24"/>
                <w:szCs w:val="24"/>
              </w:rPr>
            </w:pPr>
            <w:r w:rsidRPr="009955CE">
              <w:rPr>
                <w:rFonts w:ascii="Arial" w:hAnsi="Arial" w:cs="Arial"/>
                <w:sz w:val="24"/>
                <w:szCs w:val="24"/>
              </w:rPr>
              <w:t>2</w:t>
            </w:r>
            <w:r w:rsidR="00BC013F">
              <w:rPr>
                <w:rFonts w:ascii="Arial" w:hAnsi="Arial" w:cs="Arial"/>
                <w:sz w:val="24"/>
                <w:szCs w:val="24"/>
              </w:rPr>
              <w:t>6</w:t>
            </w:r>
            <w:r w:rsidRPr="009955CE">
              <w:rPr>
                <w:rFonts w:ascii="Arial" w:hAnsi="Arial" w:cs="Arial"/>
                <w:sz w:val="24"/>
                <w:szCs w:val="24"/>
              </w:rPr>
              <w:t xml:space="preserve"> October 201</w:t>
            </w:r>
            <w:r w:rsidR="00F64BD7">
              <w:rPr>
                <w:rFonts w:ascii="Arial" w:hAnsi="Arial" w:cs="Arial"/>
                <w:sz w:val="24"/>
                <w:szCs w:val="24"/>
              </w:rPr>
              <w:t>5</w:t>
            </w:r>
          </w:p>
        </w:tc>
        <w:tc>
          <w:tcPr>
            <w:tcW w:w="6946" w:type="dxa"/>
          </w:tcPr>
          <w:p w:rsidR="00B8303F" w:rsidRPr="00B8303F" w:rsidRDefault="00B8303F" w:rsidP="004D4E35">
            <w:pPr>
              <w:pStyle w:val="NoSpacing"/>
              <w:jc w:val="both"/>
              <w:rPr>
                <w:rFonts w:ascii="Arial" w:hAnsi="Arial" w:cs="Arial"/>
                <w:sz w:val="24"/>
                <w:szCs w:val="24"/>
              </w:rPr>
            </w:pPr>
            <w:r w:rsidRPr="00B8303F">
              <w:rPr>
                <w:rFonts w:ascii="Arial" w:hAnsi="Arial" w:cs="Arial"/>
                <w:sz w:val="24"/>
                <w:szCs w:val="24"/>
              </w:rPr>
              <w:t>Cabinet Member for Children, Young People and Schools Decision Making Session where approval was given to submit the provisional Schools Bl</w:t>
            </w:r>
            <w:r w:rsidR="009955CE">
              <w:rPr>
                <w:rFonts w:ascii="Arial" w:hAnsi="Arial" w:cs="Arial"/>
                <w:sz w:val="24"/>
                <w:szCs w:val="24"/>
              </w:rPr>
              <w:t>ock budget proforma for 201</w:t>
            </w:r>
            <w:r w:rsidR="00254DAB">
              <w:rPr>
                <w:rFonts w:ascii="Arial" w:hAnsi="Arial" w:cs="Arial"/>
                <w:sz w:val="24"/>
                <w:szCs w:val="24"/>
              </w:rPr>
              <w:t>6</w:t>
            </w:r>
            <w:r w:rsidR="009955CE">
              <w:rPr>
                <w:rFonts w:ascii="Arial" w:hAnsi="Arial" w:cs="Arial"/>
                <w:sz w:val="24"/>
                <w:szCs w:val="24"/>
              </w:rPr>
              <w:t>/1</w:t>
            </w:r>
            <w:r w:rsidR="00254DAB">
              <w:rPr>
                <w:rFonts w:ascii="Arial" w:hAnsi="Arial" w:cs="Arial"/>
                <w:sz w:val="24"/>
                <w:szCs w:val="24"/>
              </w:rPr>
              <w:t>7</w:t>
            </w:r>
            <w:r w:rsidR="000749E3">
              <w:rPr>
                <w:rFonts w:ascii="Arial" w:hAnsi="Arial" w:cs="Arial"/>
                <w:sz w:val="24"/>
                <w:szCs w:val="24"/>
              </w:rPr>
              <w:t>.</w:t>
            </w:r>
          </w:p>
        </w:tc>
      </w:tr>
      <w:tr w:rsidR="00B8303F" w:rsidRPr="00B8303F" w:rsidTr="00FE64CF">
        <w:tc>
          <w:tcPr>
            <w:tcW w:w="2268" w:type="dxa"/>
          </w:tcPr>
          <w:p w:rsidR="00B8303F" w:rsidRPr="00B8303F" w:rsidRDefault="009955CE" w:rsidP="00BC013F">
            <w:pPr>
              <w:pStyle w:val="NoSpacing"/>
              <w:jc w:val="both"/>
              <w:rPr>
                <w:rFonts w:ascii="Arial" w:hAnsi="Arial" w:cs="Arial"/>
                <w:sz w:val="24"/>
                <w:szCs w:val="24"/>
              </w:rPr>
            </w:pPr>
            <w:r w:rsidRPr="00B8303F">
              <w:rPr>
                <w:rFonts w:ascii="Arial" w:hAnsi="Arial" w:cs="Arial"/>
                <w:sz w:val="24"/>
                <w:szCs w:val="24"/>
              </w:rPr>
              <w:t>2</w:t>
            </w:r>
            <w:r w:rsidR="00BC013F">
              <w:rPr>
                <w:rFonts w:ascii="Arial" w:hAnsi="Arial" w:cs="Arial"/>
                <w:sz w:val="24"/>
                <w:szCs w:val="24"/>
              </w:rPr>
              <w:t>7</w:t>
            </w:r>
            <w:r w:rsidRPr="00B8303F">
              <w:rPr>
                <w:rFonts w:ascii="Arial" w:hAnsi="Arial" w:cs="Arial"/>
                <w:sz w:val="24"/>
                <w:szCs w:val="24"/>
              </w:rPr>
              <w:t xml:space="preserve"> October 201</w:t>
            </w:r>
            <w:r w:rsidR="00F64BD7">
              <w:rPr>
                <w:rFonts w:ascii="Arial" w:hAnsi="Arial" w:cs="Arial"/>
                <w:sz w:val="24"/>
                <w:szCs w:val="24"/>
              </w:rPr>
              <w:t>5</w:t>
            </w:r>
            <w:r w:rsidRPr="00B8303F">
              <w:rPr>
                <w:rFonts w:ascii="Arial" w:hAnsi="Arial" w:cs="Arial"/>
                <w:sz w:val="24"/>
                <w:szCs w:val="24"/>
              </w:rPr>
              <w:t xml:space="preserve"> </w:t>
            </w:r>
          </w:p>
        </w:tc>
        <w:tc>
          <w:tcPr>
            <w:tcW w:w="6946" w:type="dxa"/>
          </w:tcPr>
          <w:p w:rsidR="00B8303F" w:rsidRPr="00B8303F" w:rsidRDefault="00B8303F" w:rsidP="004D4E35">
            <w:pPr>
              <w:pStyle w:val="NoSpacing"/>
              <w:jc w:val="both"/>
              <w:rPr>
                <w:rFonts w:ascii="Arial" w:hAnsi="Arial" w:cs="Arial"/>
                <w:sz w:val="24"/>
                <w:szCs w:val="24"/>
              </w:rPr>
            </w:pPr>
            <w:r w:rsidRPr="00B8303F">
              <w:rPr>
                <w:rFonts w:ascii="Arial" w:hAnsi="Arial" w:cs="Arial"/>
                <w:sz w:val="24"/>
                <w:szCs w:val="24"/>
              </w:rPr>
              <w:t>Lancashire provisional 201</w:t>
            </w:r>
            <w:r w:rsidR="00254DAB">
              <w:rPr>
                <w:rFonts w:ascii="Arial" w:hAnsi="Arial" w:cs="Arial"/>
                <w:sz w:val="24"/>
                <w:szCs w:val="24"/>
              </w:rPr>
              <w:t>6</w:t>
            </w:r>
            <w:r w:rsidRPr="00B8303F">
              <w:rPr>
                <w:rFonts w:ascii="Arial" w:hAnsi="Arial" w:cs="Arial"/>
                <w:sz w:val="24"/>
                <w:szCs w:val="24"/>
              </w:rPr>
              <w:t>/1</w:t>
            </w:r>
            <w:r w:rsidR="00254DAB">
              <w:rPr>
                <w:rFonts w:ascii="Arial" w:hAnsi="Arial" w:cs="Arial"/>
                <w:sz w:val="24"/>
                <w:szCs w:val="24"/>
              </w:rPr>
              <w:t>7</w:t>
            </w:r>
            <w:r w:rsidRPr="00B8303F">
              <w:rPr>
                <w:rFonts w:ascii="Arial" w:hAnsi="Arial" w:cs="Arial"/>
                <w:sz w:val="24"/>
                <w:szCs w:val="24"/>
              </w:rPr>
              <w:t xml:space="preserve"> S</w:t>
            </w:r>
            <w:r w:rsidR="009955CE">
              <w:rPr>
                <w:rFonts w:ascii="Arial" w:hAnsi="Arial" w:cs="Arial"/>
                <w:sz w:val="24"/>
                <w:szCs w:val="24"/>
              </w:rPr>
              <w:t>chools Block proforma submitted</w:t>
            </w:r>
            <w:r w:rsidR="000749E3">
              <w:rPr>
                <w:rFonts w:ascii="Arial" w:hAnsi="Arial" w:cs="Arial"/>
                <w:sz w:val="24"/>
                <w:szCs w:val="24"/>
              </w:rPr>
              <w:t>.</w:t>
            </w:r>
          </w:p>
        </w:tc>
      </w:tr>
      <w:tr w:rsidR="00886BC8" w:rsidRPr="00886BC8" w:rsidTr="00FE64CF">
        <w:tc>
          <w:tcPr>
            <w:tcW w:w="2268" w:type="dxa"/>
          </w:tcPr>
          <w:p w:rsidR="00B8303F" w:rsidRPr="00886BC8" w:rsidRDefault="009955CE" w:rsidP="00F64BD7">
            <w:pPr>
              <w:pStyle w:val="NoSpacing"/>
              <w:jc w:val="both"/>
              <w:rPr>
                <w:rFonts w:ascii="Arial" w:hAnsi="Arial" w:cs="Arial"/>
                <w:sz w:val="24"/>
                <w:szCs w:val="24"/>
              </w:rPr>
            </w:pPr>
            <w:r w:rsidRPr="00886BC8">
              <w:rPr>
                <w:rFonts w:ascii="Arial" w:hAnsi="Arial" w:cs="Arial"/>
                <w:sz w:val="24"/>
                <w:szCs w:val="24"/>
              </w:rPr>
              <w:t>November 201</w:t>
            </w:r>
            <w:r w:rsidR="00F64BD7">
              <w:rPr>
                <w:rFonts w:ascii="Arial" w:hAnsi="Arial" w:cs="Arial"/>
                <w:sz w:val="24"/>
                <w:szCs w:val="24"/>
              </w:rPr>
              <w:t>5</w:t>
            </w:r>
            <w:r w:rsidRPr="00886BC8">
              <w:rPr>
                <w:rFonts w:ascii="Arial" w:hAnsi="Arial" w:cs="Arial"/>
                <w:sz w:val="24"/>
                <w:szCs w:val="24"/>
              </w:rPr>
              <w:t xml:space="preserve">  </w:t>
            </w:r>
          </w:p>
        </w:tc>
        <w:tc>
          <w:tcPr>
            <w:tcW w:w="6946" w:type="dxa"/>
          </w:tcPr>
          <w:p w:rsidR="00B8303F" w:rsidRPr="00886BC8" w:rsidRDefault="00886BC8" w:rsidP="00886BC8">
            <w:pPr>
              <w:pStyle w:val="NoSpacing"/>
              <w:jc w:val="both"/>
              <w:rPr>
                <w:rFonts w:ascii="Arial" w:hAnsi="Arial" w:cs="Arial"/>
                <w:sz w:val="24"/>
                <w:szCs w:val="24"/>
              </w:rPr>
            </w:pPr>
            <w:r>
              <w:rPr>
                <w:rFonts w:ascii="Arial" w:hAnsi="Arial" w:cs="Arial"/>
                <w:sz w:val="24"/>
                <w:szCs w:val="24"/>
              </w:rPr>
              <w:t xml:space="preserve">Clarification provided to </w:t>
            </w:r>
            <w:r w:rsidR="009955CE" w:rsidRPr="00886BC8">
              <w:rPr>
                <w:rFonts w:ascii="Arial" w:hAnsi="Arial" w:cs="Arial"/>
                <w:sz w:val="24"/>
                <w:szCs w:val="24"/>
              </w:rPr>
              <w:t>EFA</w:t>
            </w:r>
            <w:r>
              <w:rPr>
                <w:rFonts w:ascii="Arial" w:hAnsi="Arial" w:cs="Arial"/>
                <w:sz w:val="24"/>
                <w:szCs w:val="24"/>
              </w:rPr>
              <w:t xml:space="preserve"> in response to queries on Lancashire</w:t>
            </w:r>
            <w:r w:rsidR="007F63A1">
              <w:rPr>
                <w:rFonts w:ascii="Arial" w:hAnsi="Arial" w:cs="Arial"/>
                <w:sz w:val="24"/>
                <w:szCs w:val="24"/>
              </w:rPr>
              <w:t>'s</w:t>
            </w:r>
            <w:r>
              <w:rPr>
                <w:rFonts w:ascii="Arial" w:hAnsi="Arial" w:cs="Arial"/>
                <w:sz w:val="24"/>
                <w:szCs w:val="24"/>
              </w:rPr>
              <w:t xml:space="preserve"> provisional proforma</w:t>
            </w:r>
            <w:r w:rsidR="00623E3B">
              <w:rPr>
                <w:rFonts w:ascii="Arial" w:hAnsi="Arial" w:cs="Arial"/>
                <w:sz w:val="24"/>
                <w:szCs w:val="24"/>
              </w:rPr>
              <w:t xml:space="preserve"> and confirmation of compliance with regulations received. </w:t>
            </w:r>
          </w:p>
        </w:tc>
      </w:tr>
      <w:tr w:rsidR="00B8303F" w:rsidRPr="00B8303F" w:rsidTr="00FE64CF">
        <w:tc>
          <w:tcPr>
            <w:tcW w:w="2268" w:type="dxa"/>
          </w:tcPr>
          <w:p w:rsidR="00B8303F" w:rsidRPr="00B8303F" w:rsidRDefault="00FE64CF" w:rsidP="00F64BD7">
            <w:pPr>
              <w:pStyle w:val="NoSpacing"/>
              <w:jc w:val="both"/>
              <w:rPr>
                <w:rFonts w:ascii="Arial" w:hAnsi="Arial" w:cs="Arial"/>
                <w:sz w:val="24"/>
                <w:szCs w:val="24"/>
              </w:rPr>
            </w:pPr>
            <w:r>
              <w:rPr>
                <w:rFonts w:ascii="Arial" w:hAnsi="Arial" w:cs="Arial"/>
                <w:sz w:val="24"/>
                <w:szCs w:val="24"/>
              </w:rPr>
              <w:lastRenderedPageBreak/>
              <w:t>10 December</w:t>
            </w:r>
            <w:r w:rsidR="009955CE" w:rsidRPr="00B8303F">
              <w:rPr>
                <w:rFonts w:ascii="Arial" w:hAnsi="Arial" w:cs="Arial"/>
                <w:sz w:val="24"/>
                <w:szCs w:val="24"/>
              </w:rPr>
              <w:t xml:space="preserve"> 201</w:t>
            </w:r>
            <w:r w:rsidR="00F64BD7">
              <w:rPr>
                <w:rFonts w:ascii="Arial" w:hAnsi="Arial" w:cs="Arial"/>
                <w:sz w:val="24"/>
                <w:szCs w:val="24"/>
              </w:rPr>
              <w:t>5</w:t>
            </w:r>
          </w:p>
        </w:tc>
        <w:tc>
          <w:tcPr>
            <w:tcW w:w="6946" w:type="dxa"/>
          </w:tcPr>
          <w:p w:rsidR="00B8303F" w:rsidRPr="00B8303F" w:rsidRDefault="00B8303F" w:rsidP="000749E3">
            <w:pPr>
              <w:pStyle w:val="NoSpacing"/>
              <w:jc w:val="both"/>
              <w:rPr>
                <w:rFonts w:ascii="Arial" w:hAnsi="Arial" w:cs="Arial"/>
                <w:sz w:val="24"/>
                <w:szCs w:val="24"/>
              </w:rPr>
            </w:pPr>
            <w:r w:rsidRPr="00B8303F">
              <w:rPr>
                <w:rFonts w:ascii="Arial" w:hAnsi="Arial" w:cs="Arial"/>
                <w:sz w:val="24"/>
                <w:szCs w:val="24"/>
              </w:rPr>
              <w:t xml:space="preserve">APT to be re-issued </w:t>
            </w:r>
            <w:r w:rsidR="007D71A0">
              <w:rPr>
                <w:rFonts w:ascii="Arial" w:hAnsi="Arial" w:cs="Arial"/>
                <w:sz w:val="24"/>
                <w:szCs w:val="24"/>
              </w:rPr>
              <w:t>by DfE</w:t>
            </w:r>
            <w:r w:rsidRPr="00B8303F">
              <w:rPr>
                <w:rFonts w:ascii="Arial" w:hAnsi="Arial" w:cs="Arial"/>
                <w:sz w:val="24"/>
                <w:szCs w:val="24"/>
              </w:rPr>
              <w:t xml:space="preserve">, containing </w:t>
            </w:r>
            <w:r w:rsidR="007D71A0">
              <w:rPr>
                <w:rFonts w:ascii="Arial" w:hAnsi="Arial" w:cs="Arial"/>
                <w:sz w:val="24"/>
                <w:szCs w:val="24"/>
              </w:rPr>
              <w:t xml:space="preserve">Lancashire </w:t>
            </w:r>
            <w:r w:rsidRPr="00B8303F">
              <w:rPr>
                <w:rFonts w:ascii="Arial" w:hAnsi="Arial" w:cs="Arial"/>
                <w:sz w:val="24"/>
                <w:szCs w:val="24"/>
              </w:rPr>
              <w:t>October 201</w:t>
            </w:r>
            <w:r w:rsidR="00FE64CF">
              <w:rPr>
                <w:rFonts w:ascii="Arial" w:hAnsi="Arial" w:cs="Arial"/>
                <w:sz w:val="24"/>
                <w:szCs w:val="24"/>
              </w:rPr>
              <w:t>5</w:t>
            </w:r>
            <w:r w:rsidRPr="00B8303F">
              <w:rPr>
                <w:rFonts w:ascii="Arial" w:hAnsi="Arial" w:cs="Arial"/>
                <w:sz w:val="24"/>
                <w:szCs w:val="24"/>
              </w:rPr>
              <w:t xml:space="preserve"> census based pupil data and factors</w:t>
            </w:r>
          </w:p>
        </w:tc>
      </w:tr>
      <w:tr w:rsidR="00FE64CF" w:rsidRPr="00B8303F" w:rsidTr="00FE64CF">
        <w:tc>
          <w:tcPr>
            <w:tcW w:w="2268" w:type="dxa"/>
          </w:tcPr>
          <w:p w:rsidR="00FE64CF" w:rsidRPr="00B8303F" w:rsidRDefault="00FE64CF" w:rsidP="00857CA9">
            <w:pPr>
              <w:pStyle w:val="NoSpacing"/>
              <w:jc w:val="both"/>
              <w:rPr>
                <w:rFonts w:ascii="Arial" w:hAnsi="Arial" w:cs="Arial"/>
                <w:sz w:val="24"/>
                <w:szCs w:val="24"/>
              </w:rPr>
            </w:pPr>
            <w:r w:rsidRPr="00B8303F">
              <w:rPr>
                <w:rFonts w:ascii="Arial" w:hAnsi="Arial" w:cs="Arial"/>
                <w:sz w:val="24"/>
                <w:szCs w:val="24"/>
              </w:rPr>
              <w:t>1</w:t>
            </w:r>
            <w:r>
              <w:rPr>
                <w:rFonts w:ascii="Arial" w:hAnsi="Arial" w:cs="Arial"/>
                <w:sz w:val="24"/>
                <w:szCs w:val="24"/>
              </w:rPr>
              <w:t>4</w:t>
            </w:r>
            <w:r w:rsidRPr="00B8303F">
              <w:rPr>
                <w:rFonts w:ascii="Arial" w:hAnsi="Arial" w:cs="Arial"/>
                <w:sz w:val="24"/>
                <w:szCs w:val="24"/>
              </w:rPr>
              <w:t xml:space="preserve"> December 201</w:t>
            </w:r>
            <w:r>
              <w:rPr>
                <w:rFonts w:ascii="Arial" w:hAnsi="Arial" w:cs="Arial"/>
                <w:sz w:val="24"/>
                <w:szCs w:val="24"/>
              </w:rPr>
              <w:t>5</w:t>
            </w:r>
          </w:p>
        </w:tc>
        <w:tc>
          <w:tcPr>
            <w:tcW w:w="6946" w:type="dxa"/>
          </w:tcPr>
          <w:p w:rsidR="00FE64CF" w:rsidRPr="00B8303F" w:rsidRDefault="00FE64CF" w:rsidP="00857CA9">
            <w:pPr>
              <w:pStyle w:val="NoSpacing"/>
              <w:jc w:val="both"/>
              <w:rPr>
                <w:rFonts w:ascii="Arial" w:hAnsi="Arial" w:cs="Arial"/>
                <w:sz w:val="24"/>
                <w:szCs w:val="24"/>
              </w:rPr>
            </w:pPr>
            <w:r>
              <w:rPr>
                <w:rFonts w:ascii="Arial" w:hAnsi="Arial" w:cs="Arial"/>
                <w:sz w:val="24"/>
                <w:szCs w:val="24"/>
              </w:rPr>
              <w:t>O</w:t>
            </w:r>
            <w:r w:rsidRPr="00B8303F">
              <w:rPr>
                <w:rFonts w:ascii="Arial" w:hAnsi="Arial" w:cs="Arial"/>
                <w:sz w:val="24"/>
                <w:szCs w:val="24"/>
              </w:rPr>
              <w:t xml:space="preserve">utline Schools </w:t>
            </w:r>
            <w:r>
              <w:rPr>
                <w:rFonts w:ascii="Arial" w:hAnsi="Arial" w:cs="Arial"/>
                <w:sz w:val="24"/>
                <w:szCs w:val="24"/>
              </w:rPr>
              <w:t>Budget 2016/17 report for Cabinet Member submitted</w:t>
            </w:r>
          </w:p>
        </w:tc>
      </w:tr>
      <w:tr w:rsidR="00B8303F" w:rsidRPr="00B8303F" w:rsidTr="00FE64CF">
        <w:tc>
          <w:tcPr>
            <w:tcW w:w="2268" w:type="dxa"/>
          </w:tcPr>
          <w:p w:rsidR="00B8303F" w:rsidRPr="00B8303F" w:rsidRDefault="009955CE" w:rsidP="00FE64CF">
            <w:pPr>
              <w:pStyle w:val="NoSpacing"/>
              <w:jc w:val="both"/>
              <w:rPr>
                <w:rFonts w:ascii="Arial" w:hAnsi="Arial" w:cs="Arial"/>
                <w:sz w:val="24"/>
                <w:szCs w:val="24"/>
              </w:rPr>
            </w:pPr>
            <w:r w:rsidRPr="00B8303F">
              <w:rPr>
                <w:rFonts w:ascii="Arial" w:hAnsi="Arial" w:cs="Arial"/>
                <w:sz w:val="24"/>
                <w:szCs w:val="24"/>
              </w:rPr>
              <w:t>Week commencing 1</w:t>
            </w:r>
            <w:r w:rsidR="00FE64CF">
              <w:rPr>
                <w:rFonts w:ascii="Arial" w:hAnsi="Arial" w:cs="Arial"/>
                <w:sz w:val="24"/>
                <w:szCs w:val="24"/>
              </w:rPr>
              <w:t>4</w:t>
            </w:r>
            <w:r w:rsidRPr="00B8303F">
              <w:rPr>
                <w:rFonts w:ascii="Arial" w:hAnsi="Arial" w:cs="Arial"/>
                <w:sz w:val="24"/>
                <w:szCs w:val="24"/>
              </w:rPr>
              <w:t xml:space="preserve"> December 201</w:t>
            </w:r>
            <w:r w:rsidR="00F64BD7">
              <w:rPr>
                <w:rFonts w:ascii="Arial" w:hAnsi="Arial" w:cs="Arial"/>
                <w:sz w:val="24"/>
                <w:szCs w:val="24"/>
              </w:rPr>
              <w:t>5</w:t>
            </w:r>
          </w:p>
        </w:tc>
        <w:tc>
          <w:tcPr>
            <w:tcW w:w="6946" w:type="dxa"/>
          </w:tcPr>
          <w:p w:rsidR="00B8303F" w:rsidRPr="00B8303F" w:rsidRDefault="00B8303F" w:rsidP="00FE64CF">
            <w:pPr>
              <w:pStyle w:val="NoSpacing"/>
              <w:jc w:val="both"/>
              <w:rPr>
                <w:rFonts w:ascii="Arial" w:hAnsi="Arial" w:cs="Arial"/>
                <w:sz w:val="24"/>
                <w:szCs w:val="24"/>
              </w:rPr>
            </w:pPr>
            <w:r w:rsidRPr="00B8303F">
              <w:rPr>
                <w:rFonts w:ascii="Arial" w:hAnsi="Arial" w:cs="Arial"/>
                <w:sz w:val="24"/>
                <w:szCs w:val="24"/>
              </w:rPr>
              <w:t>Publication of DSG Sch</w:t>
            </w:r>
            <w:r w:rsidR="007D71A0">
              <w:rPr>
                <w:rFonts w:ascii="Arial" w:hAnsi="Arial" w:cs="Arial"/>
                <w:sz w:val="24"/>
                <w:szCs w:val="24"/>
              </w:rPr>
              <w:t xml:space="preserve">ools Block allocations for </w:t>
            </w:r>
            <w:r w:rsidR="00FE64CF">
              <w:rPr>
                <w:rFonts w:ascii="Arial" w:hAnsi="Arial" w:cs="Arial"/>
                <w:sz w:val="24"/>
                <w:szCs w:val="24"/>
              </w:rPr>
              <w:t>2016/17</w:t>
            </w:r>
            <w:r w:rsidR="009955CE">
              <w:rPr>
                <w:rFonts w:ascii="Arial" w:hAnsi="Arial" w:cs="Arial"/>
                <w:sz w:val="24"/>
                <w:szCs w:val="24"/>
              </w:rPr>
              <w:t xml:space="preserve"> (prior to academy recoupment)</w:t>
            </w:r>
          </w:p>
        </w:tc>
      </w:tr>
      <w:tr w:rsidR="00B8303F" w:rsidRPr="00B8303F" w:rsidTr="00FE64CF">
        <w:tc>
          <w:tcPr>
            <w:tcW w:w="2268" w:type="dxa"/>
          </w:tcPr>
          <w:p w:rsidR="00B8303F" w:rsidRPr="00B8303F" w:rsidRDefault="009955CE" w:rsidP="00FE64CF">
            <w:pPr>
              <w:pStyle w:val="NoSpacing"/>
              <w:jc w:val="both"/>
              <w:rPr>
                <w:rFonts w:ascii="Arial" w:hAnsi="Arial" w:cs="Arial"/>
                <w:sz w:val="24"/>
                <w:szCs w:val="24"/>
              </w:rPr>
            </w:pPr>
            <w:r w:rsidRPr="00B8303F">
              <w:rPr>
                <w:rFonts w:ascii="Arial" w:hAnsi="Arial" w:cs="Arial"/>
                <w:sz w:val="24"/>
                <w:szCs w:val="24"/>
              </w:rPr>
              <w:t>1</w:t>
            </w:r>
            <w:r w:rsidR="00FE64CF">
              <w:rPr>
                <w:rFonts w:ascii="Arial" w:hAnsi="Arial" w:cs="Arial"/>
                <w:sz w:val="24"/>
                <w:szCs w:val="24"/>
              </w:rPr>
              <w:t>8</w:t>
            </w:r>
            <w:r w:rsidRPr="00B8303F">
              <w:rPr>
                <w:rFonts w:ascii="Arial" w:hAnsi="Arial" w:cs="Arial"/>
                <w:sz w:val="24"/>
                <w:szCs w:val="24"/>
              </w:rPr>
              <w:t xml:space="preserve"> December 201</w:t>
            </w:r>
            <w:r w:rsidR="00F64BD7">
              <w:rPr>
                <w:rFonts w:ascii="Arial" w:hAnsi="Arial" w:cs="Arial"/>
                <w:sz w:val="24"/>
                <w:szCs w:val="24"/>
              </w:rPr>
              <w:t>5</w:t>
            </w:r>
          </w:p>
        </w:tc>
        <w:tc>
          <w:tcPr>
            <w:tcW w:w="6946" w:type="dxa"/>
          </w:tcPr>
          <w:p w:rsidR="00B8303F" w:rsidRPr="00B8303F" w:rsidRDefault="00B8303F" w:rsidP="004D4E35">
            <w:pPr>
              <w:pStyle w:val="NoSpacing"/>
              <w:jc w:val="both"/>
              <w:rPr>
                <w:rFonts w:ascii="Arial" w:hAnsi="Arial" w:cs="Arial"/>
                <w:sz w:val="24"/>
                <w:szCs w:val="24"/>
              </w:rPr>
            </w:pPr>
            <w:r w:rsidRPr="00B8303F">
              <w:rPr>
                <w:rFonts w:ascii="Arial" w:hAnsi="Arial" w:cs="Arial"/>
                <w:sz w:val="24"/>
                <w:szCs w:val="24"/>
              </w:rPr>
              <w:t xml:space="preserve">Appendix </w:t>
            </w:r>
            <w:r w:rsidR="007D1D40">
              <w:rPr>
                <w:rFonts w:ascii="Arial" w:hAnsi="Arial" w:cs="Arial"/>
                <w:sz w:val="24"/>
                <w:szCs w:val="24"/>
              </w:rPr>
              <w:t>'</w:t>
            </w:r>
            <w:r w:rsidRPr="00B8303F">
              <w:rPr>
                <w:rFonts w:ascii="Arial" w:hAnsi="Arial" w:cs="Arial"/>
                <w:sz w:val="24"/>
                <w:szCs w:val="24"/>
              </w:rPr>
              <w:t>A</w:t>
            </w:r>
            <w:r w:rsidR="007D1D40">
              <w:rPr>
                <w:rFonts w:ascii="Arial" w:hAnsi="Arial" w:cs="Arial"/>
                <w:sz w:val="24"/>
                <w:szCs w:val="24"/>
              </w:rPr>
              <w:t>'</w:t>
            </w:r>
            <w:r w:rsidRPr="00B8303F">
              <w:rPr>
                <w:rFonts w:ascii="Arial" w:hAnsi="Arial" w:cs="Arial"/>
                <w:sz w:val="24"/>
                <w:szCs w:val="24"/>
              </w:rPr>
              <w:t xml:space="preserve"> to the Cabinet Member report to be submitted, setting out details of Lancashire's 201</w:t>
            </w:r>
            <w:r w:rsidR="00254DAB">
              <w:rPr>
                <w:rFonts w:ascii="Arial" w:hAnsi="Arial" w:cs="Arial"/>
                <w:sz w:val="24"/>
                <w:szCs w:val="24"/>
              </w:rPr>
              <w:t>6</w:t>
            </w:r>
            <w:r w:rsidRPr="00B8303F">
              <w:rPr>
                <w:rFonts w:ascii="Arial" w:hAnsi="Arial" w:cs="Arial"/>
                <w:sz w:val="24"/>
                <w:szCs w:val="24"/>
              </w:rPr>
              <w:t>/1</w:t>
            </w:r>
            <w:r w:rsidR="00254DAB">
              <w:rPr>
                <w:rFonts w:ascii="Arial" w:hAnsi="Arial" w:cs="Arial"/>
                <w:sz w:val="24"/>
                <w:szCs w:val="24"/>
              </w:rPr>
              <w:t>7</w:t>
            </w:r>
            <w:r w:rsidR="004D4E35">
              <w:rPr>
                <w:rFonts w:ascii="Arial" w:hAnsi="Arial" w:cs="Arial"/>
                <w:sz w:val="24"/>
                <w:szCs w:val="24"/>
              </w:rPr>
              <w:t xml:space="preserve"> Schools Budget </w:t>
            </w:r>
            <w:r w:rsidRPr="00B8303F">
              <w:rPr>
                <w:rFonts w:ascii="Arial" w:hAnsi="Arial" w:cs="Arial"/>
                <w:sz w:val="24"/>
                <w:szCs w:val="24"/>
              </w:rPr>
              <w:t xml:space="preserve"> funding allocation from </w:t>
            </w:r>
            <w:r w:rsidR="00235EF5">
              <w:rPr>
                <w:rFonts w:ascii="Arial" w:hAnsi="Arial" w:cs="Arial"/>
                <w:sz w:val="24"/>
                <w:szCs w:val="24"/>
              </w:rPr>
              <w:t>EFA</w:t>
            </w:r>
          </w:p>
        </w:tc>
      </w:tr>
      <w:tr w:rsidR="00B8303F" w:rsidRPr="00B8303F" w:rsidTr="00FE64CF">
        <w:tc>
          <w:tcPr>
            <w:tcW w:w="2268" w:type="dxa"/>
          </w:tcPr>
          <w:p w:rsidR="00B8303F" w:rsidRPr="00B8303F" w:rsidRDefault="00FE64CF" w:rsidP="00FE64CF">
            <w:pPr>
              <w:pStyle w:val="NoSpacing"/>
              <w:jc w:val="both"/>
              <w:rPr>
                <w:rFonts w:ascii="Arial" w:hAnsi="Arial" w:cs="Arial"/>
                <w:sz w:val="24"/>
                <w:szCs w:val="24"/>
              </w:rPr>
            </w:pPr>
            <w:r>
              <w:rPr>
                <w:rFonts w:ascii="Arial" w:hAnsi="Arial" w:cs="Arial"/>
                <w:sz w:val="24"/>
                <w:szCs w:val="24"/>
              </w:rPr>
              <w:t>5</w:t>
            </w:r>
            <w:r w:rsidR="009955CE" w:rsidRPr="00B8303F">
              <w:rPr>
                <w:rFonts w:ascii="Arial" w:hAnsi="Arial" w:cs="Arial"/>
                <w:sz w:val="24"/>
                <w:szCs w:val="24"/>
              </w:rPr>
              <w:t xml:space="preserve"> January 201</w:t>
            </w:r>
            <w:r>
              <w:rPr>
                <w:rFonts w:ascii="Arial" w:hAnsi="Arial" w:cs="Arial"/>
                <w:sz w:val="24"/>
                <w:szCs w:val="24"/>
              </w:rPr>
              <w:t>6</w:t>
            </w:r>
            <w:r w:rsidR="009955CE" w:rsidRPr="00B8303F">
              <w:rPr>
                <w:rFonts w:ascii="Arial" w:hAnsi="Arial" w:cs="Arial"/>
                <w:sz w:val="24"/>
                <w:szCs w:val="24"/>
              </w:rPr>
              <w:t xml:space="preserve"> </w:t>
            </w:r>
          </w:p>
        </w:tc>
        <w:tc>
          <w:tcPr>
            <w:tcW w:w="6946" w:type="dxa"/>
          </w:tcPr>
          <w:p w:rsidR="00B8303F" w:rsidRPr="00B8303F" w:rsidRDefault="009955CE" w:rsidP="004D4E35">
            <w:pPr>
              <w:pStyle w:val="NoSpacing"/>
              <w:jc w:val="both"/>
              <w:rPr>
                <w:rFonts w:ascii="Arial" w:hAnsi="Arial" w:cs="Arial"/>
                <w:sz w:val="24"/>
                <w:szCs w:val="24"/>
              </w:rPr>
            </w:pPr>
            <w:r>
              <w:rPr>
                <w:rFonts w:ascii="Arial" w:hAnsi="Arial" w:cs="Arial"/>
                <w:sz w:val="24"/>
                <w:szCs w:val="24"/>
              </w:rPr>
              <w:t>Executive Scrutiny Committee</w:t>
            </w:r>
          </w:p>
        </w:tc>
      </w:tr>
      <w:tr w:rsidR="00B8303F" w:rsidRPr="00B8303F" w:rsidTr="00FE64CF">
        <w:tc>
          <w:tcPr>
            <w:tcW w:w="2268" w:type="dxa"/>
          </w:tcPr>
          <w:p w:rsidR="00B8303F" w:rsidRPr="00B8303F" w:rsidRDefault="009955CE" w:rsidP="00FE64CF">
            <w:pPr>
              <w:pStyle w:val="NoSpacing"/>
              <w:jc w:val="both"/>
              <w:rPr>
                <w:rFonts w:ascii="Arial" w:hAnsi="Arial" w:cs="Arial"/>
                <w:sz w:val="24"/>
                <w:szCs w:val="24"/>
              </w:rPr>
            </w:pPr>
            <w:r w:rsidRPr="00B8303F">
              <w:rPr>
                <w:rFonts w:ascii="Arial" w:hAnsi="Arial" w:cs="Arial"/>
                <w:sz w:val="24"/>
                <w:szCs w:val="24"/>
              </w:rPr>
              <w:t>1</w:t>
            </w:r>
            <w:r w:rsidR="00FE64CF">
              <w:rPr>
                <w:rFonts w:ascii="Arial" w:hAnsi="Arial" w:cs="Arial"/>
                <w:sz w:val="24"/>
                <w:szCs w:val="24"/>
              </w:rPr>
              <w:t>1</w:t>
            </w:r>
            <w:r w:rsidRPr="00B8303F">
              <w:rPr>
                <w:rFonts w:ascii="Arial" w:hAnsi="Arial" w:cs="Arial"/>
                <w:sz w:val="24"/>
                <w:szCs w:val="24"/>
              </w:rPr>
              <w:t xml:space="preserve"> January 201</w:t>
            </w:r>
            <w:r w:rsidR="00FE64CF">
              <w:rPr>
                <w:rFonts w:ascii="Arial" w:hAnsi="Arial" w:cs="Arial"/>
                <w:sz w:val="24"/>
                <w:szCs w:val="24"/>
              </w:rPr>
              <w:t>6</w:t>
            </w:r>
          </w:p>
        </w:tc>
        <w:tc>
          <w:tcPr>
            <w:tcW w:w="6946" w:type="dxa"/>
          </w:tcPr>
          <w:p w:rsidR="00B8303F" w:rsidRPr="00B8303F" w:rsidRDefault="00B8303F" w:rsidP="004D4E35">
            <w:pPr>
              <w:pStyle w:val="NoSpacing"/>
              <w:jc w:val="both"/>
              <w:rPr>
                <w:rFonts w:ascii="Arial" w:hAnsi="Arial" w:cs="Arial"/>
                <w:sz w:val="24"/>
                <w:szCs w:val="24"/>
              </w:rPr>
            </w:pPr>
            <w:r w:rsidRPr="00B8303F">
              <w:rPr>
                <w:rFonts w:ascii="Arial" w:hAnsi="Arial" w:cs="Arial"/>
                <w:sz w:val="24"/>
                <w:szCs w:val="24"/>
              </w:rPr>
              <w:t>Schools</w:t>
            </w:r>
            <w:r w:rsidR="009955CE">
              <w:rPr>
                <w:rFonts w:ascii="Arial" w:hAnsi="Arial" w:cs="Arial"/>
                <w:sz w:val="24"/>
                <w:szCs w:val="24"/>
              </w:rPr>
              <w:t xml:space="preserve"> Forum Chairman's Working Group</w:t>
            </w:r>
          </w:p>
        </w:tc>
      </w:tr>
      <w:tr w:rsidR="00B8303F" w:rsidRPr="00B8303F" w:rsidTr="00FE64CF">
        <w:tc>
          <w:tcPr>
            <w:tcW w:w="2268" w:type="dxa"/>
          </w:tcPr>
          <w:p w:rsidR="00B8303F" w:rsidRPr="00B8303F" w:rsidRDefault="009955CE" w:rsidP="00FE64CF">
            <w:pPr>
              <w:pStyle w:val="NoSpacing"/>
              <w:jc w:val="both"/>
              <w:rPr>
                <w:rFonts w:ascii="Arial" w:hAnsi="Arial" w:cs="Arial"/>
                <w:sz w:val="24"/>
                <w:szCs w:val="24"/>
              </w:rPr>
            </w:pPr>
            <w:r w:rsidRPr="00B8303F">
              <w:rPr>
                <w:rFonts w:ascii="Arial" w:hAnsi="Arial" w:cs="Arial"/>
                <w:sz w:val="24"/>
                <w:szCs w:val="24"/>
              </w:rPr>
              <w:t>1</w:t>
            </w:r>
            <w:r w:rsidR="00FE64CF">
              <w:rPr>
                <w:rFonts w:ascii="Arial" w:hAnsi="Arial" w:cs="Arial"/>
                <w:sz w:val="24"/>
                <w:szCs w:val="24"/>
              </w:rPr>
              <w:t>4</w:t>
            </w:r>
            <w:r w:rsidRPr="00B8303F">
              <w:rPr>
                <w:rFonts w:ascii="Arial" w:hAnsi="Arial" w:cs="Arial"/>
                <w:sz w:val="24"/>
                <w:szCs w:val="24"/>
              </w:rPr>
              <w:t xml:space="preserve"> January 201</w:t>
            </w:r>
            <w:r w:rsidR="00FE64CF">
              <w:rPr>
                <w:rFonts w:ascii="Arial" w:hAnsi="Arial" w:cs="Arial"/>
                <w:sz w:val="24"/>
                <w:szCs w:val="24"/>
              </w:rPr>
              <w:t>6</w:t>
            </w:r>
          </w:p>
        </w:tc>
        <w:tc>
          <w:tcPr>
            <w:tcW w:w="6946" w:type="dxa"/>
          </w:tcPr>
          <w:p w:rsidR="00B8303F" w:rsidRPr="00B8303F" w:rsidRDefault="009955CE" w:rsidP="004D4E35">
            <w:pPr>
              <w:pStyle w:val="NoSpacing"/>
              <w:jc w:val="both"/>
              <w:rPr>
                <w:rFonts w:ascii="Arial" w:hAnsi="Arial" w:cs="Arial"/>
                <w:sz w:val="24"/>
                <w:szCs w:val="24"/>
              </w:rPr>
            </w:pPr>
            <w:r>
              <w:rPr>
                <w:rFonts w:ascii="Arial" w:hAnsi="Arial" w:cs="Arial"/>
                <w:sz w:val="24"/>
                <w:szCs w:val="24"/>
              </w:rPr>
              <w:t>Schools Forum</w:t>
            </w:r>
          </w:p>
        </w:tc>
      </w:tr>
      <w:tr w:rsidR="00B8303F" w:rsidRPr="00B8303F" w:rsidTr="00FE64CF">
        <w:tc>
          <w:tcPr>
            <w:tcW w:w="2268" w:type="dxa"/>
          </w:tcPr>
          <w:p w:rsidR="00B8303F" w:rsidRPr="00B8303F" w:rsidRDefault="009955CE" w:rsidP="00FE64CF">
            <w:pPr>
              <w:pStyle w:val="NoSpacing"/>
              <w:jc w:val="both"/>
              <w:rPr>
                <w:rFonts w:ascii="Arial" w:hAnsi="Arial" w:cs="Arial"/>
                <w:sz w:val="24"/>
                <w:szCs w:val="24"/>
              </w:rPr>
            </w:pPr>
            <w:r w:rsidRPr="00B8303F">
              <w:rPr>
                <w:rFonts w:ascii="Arial" w:hAnsi="Arial" w:cs="Arial"/>
                <w:sz w:val="24"/>
                <w:szCs w:val="24"/>
              </w:rPr>
              <w:t>1</w:t>
            </w:r>
            <w:r w:rsidR="00FE64CF">
              <w:rPr>
                <w:rFonts w:ascii="Arial" w:hAnsi="Arial" w:cs="Arial"/>
                <w:sz w:val="24"/>
                <w:szCs w:val="24"/>
              </w:rPr>
              <w:t>5</w:t>
            </w:r>
            <w:r w:rsidRPr="00B8303F">
              <w:rPr>
                <w:rFonts w:ascii="Arial" w:hAnsi="Arial" w:cs="Arial"/>
                <w:sz w:val="24"/>
                <w:szCs w:val="24"/>
              </w:rPr>
              <w:t xml:space="preserve"> January 201</w:t>
            </w:r>
            <w:r w:rsidR="00FE64CF">
              <w:rPr>
                <w:rFonts w:ascii="Arial" w:hAnsi="Arial" w:cs="Arial"/>
                <w:sz w:val="24"/>
                <w:szCs w:val="24"/>
              </w:rPr>
              <w:t>6</w:t>
            </w:r>
          </w:p>
        </w:tc>
        <w:tc>
          <w:tcPr>
            <w:tcW w:w="6946" w:type="dxa"/>
          </w:tcPr>
          <w:p w:rsidR="00B8303F" w:rsidRPr="00B8303F" w:rsidRDefault="00B8303F" w:rsidP="00FE64CF">
            <w:pPr>
              <w:pStyle w:val="NoSpacing"/>
              <w:jc w:val="both"/>
              <w:rPr>
                <w:rFonts w:ascii="Arial" w:hAnsi="Arial" w:cs="Arial"/>
                <w:sz w:val="24"/>
                <w:szCs w:val="24"/>
              </w:rPr>
            </w:pPr>
            <w:r w:rsidRPr="00B8303F">
              <w:rPr>
                <w:rFonts w:ascii="Arial" w:hAnsi="Arial" w:cs="Arial"/>
                <w:sz w:val="24"/>
                <w:szCs w:val="24"/>
              </w:rPr>
              <w:t>Cabinet Member for Children, Young People and Schools Decision Making Session</w:t>
            </w:r>
            <w:r w:rsidR="004D4E35">
              <w:rPr>
                <w:rFonts w:ascii="Arial" w:hAnsi="Arial" w:cs="Arial"/>
                <w:sz w:val="24"/>
                <w:szCs w:val="24"/>
              </w:rPr>
              <w:t xml:space="preserve"> to agree the </w:t>
            </w:r>
            <w:r w:rsidR="00FE64CF">
              <w:rPr>
                <w:rFonts w:ascii="Arial" w:hAnsi="Arial" w:cs="Arial"/>
                <w:sz w:val="24"/>
                <w:szCs w:val="24"/>
              </w:rPr>
              <w:t>2016/17</w:t>
            </w:r>
            <w:r w:rsidR="004D4E35">
              <w:rPr>
                <w:rFonts w:ascii="Arial" w:hAnsi="Arial" w:cs="Arial"/>
                <w:sz w:val="24"/>
                <w:szCs w:val="24"/>
              </w:rPr>
              <w:t xml:space="preserve"> Schools Budget</w:t>
            </w:r>
            <w:r w:rsidRPr="00B8303F">
              <w:rPr>
                <w:rFonts w:ascii="Arial" w:hAnsi="Arial" w:cs="Arial"/>
                <w:sz w:val="24"/>
                <w:szCs w:val="24"/>
              </w:rPr>
              <w:t xml:space="preserve">, at which Appendix </w:t>
            </w:r>
            <w:r w:rsidR="007D1D40">
              <w:rPr>
                <w:rFonts w:ascii="Arial" w:hAnsi="Arial" w:cs="Arial"/>
                <w:sz w:val="24"/>
                <w:szCs w:val="24"/>
              </w:rPr>
              <w:t>'</w:t>
            </w:r>
            <w:r w:rsidRPr="00B8303F">
              <w:rPr>
                <w:rFonts w:ascii="Arial" w:hAnsi="Arial" w:cs="Arial"/>
                <w:sz w:val="24"/>
                <w:szCs w:val="24"/>
              </w:rPr>
              <w:t>B</w:t>
            </w:r>
            <w:r w:rsidR="007D1D40">
              <w:rPr>
                <w:rFonts w:ascii="Arial" w:hAnsi="Arial" w:cs="Arial"/>
                <w:sz w:val="24"/>
                <w:szCs w:val="24"/>
              </w:rPr>
              <w:t>'</w:t>
            </w:r>
            <w:r w:rsidRPr="00B8303F">
              <w:rPr>
                <w:rFonts w:ascii="Arial" w:hAnsi="Arial" w:cs="Arial"/>
                <w:sz w:val="24"/>
                <w:szCs w:val="24"/>
              </w:rPr>
              <w:t xml:space="preserve"> setting out any comments from the Schools Forum</w:t>
            </w:r>
            <w:r w:rsidR="000749E3">
              <w:rPr>
                <w:rFonts w:ascii="Arial" w:hAnsi="Arial" w:cs="Arial"/>
                <w:sz w:val="24"/>
                <w:szCs w:val="24"/>
              </w:rPr>
              <w:t>,</w:t>
            </w:r>
            <w:r w:rsidRPr="00B8303F">
              <w:rPr>
                <w:rFonts w:ascii="Arial" w:hAnsi="Arial" w:cs="Arial"/>
                <w:sz w:val="24"/>
                <w:szCs w:val="24"/>
              </w:rPr>
              <w:t xml:space="preserve"> will be t</w:t>
            </w:r>
            <w:r w:rsidR="009955CE">
              <w:rPr>
                <w:rFonts w:ascii="Arial" w:hAnsi="Arial" w:cs="Arial"/>
                <w:sz w:val="24"/>
                <w:szCs w:val="24"/>
              </w:rPr>
              <w:t>abled</w:t>
            </w:r>
          </w:p>
        </w:tc>
      </w:tr>
      <w:tr w:rsidR="00B8303F" w:rsidRPr="009955CE" w:rsidTr="00FE64CF">
        <w:tc>
          <w:tcPr>
            <w:tcW w:w="2268" w:type="dxa"/>
          </w:tcPr>
          <w:p w:rsidR="00B8303F" w:rsidRPr="00B8303F" w:rsidRDefault="009955CE" w:rsidP="00FE64CF">
            <w:pPr>
              <w:pStyle w:val="NoSpacing"/>
              <w:jc w:val="both"/>
              <w:rPr>
                <w:rFonts w:ascii="Arial" w:hAnsi="Arial" w:cs="Arial"/>
                <w:sz w:val="24"/>
                <w:szCs w:val="24"/>
              </w:rPr>
            </w:pPr>
            <w:r w:rsidRPr="00B8303F">
              <w:rPr>
                <w:rFonts w:ascii="Arial" w:hAnsi="Arial" w:cs="Arial"/>
                <w:sz w:val="24"/>
                <w:szCs w:val="24"/>
              </w:rPr>
              <w:t>2</w:t>
            </w:r>
            <w:r w:rsidR="00FE64CF">
              <w:rPr>
                <w:rFonts w:ascii="Arial" w:hAnsi="Arial" w:cs="Arial"/>
                <w:sz w:val="24"/>
                <w:szCs w:val="24"/>
              </w:rPr>
              <w:t xml:space="preserve">1 </w:t>
            </w:r>
            <w:r w:rsidRPr="00B8303F">
              <w:rPr>
                <w:rFonts w:ascii="Arial" w:hAnsi="Arial" w:cs="Arial"/>
                <w:sz w:val="24"/>
                <w:szCs w:val="24"/>
              </w:rPr>
              <w:t>January 201</w:t>
            </w:r>
            <w:r w:rsidR="00FE64CF">
              <w:rPr>
                <w:rFonts w:ascii="Arial" w:hAnsi="Arial" w:cs="Arial"/>
                <w:sz w:val="24"/>
                <w:szCs w:val="24"/>
              </w:rPr>
              <w:t>6</w:t>
            </w:r>
          </w:p>
        </w:tc>
        <w:tc>
          <w:tcPr>
            <w:tcW w:w="6946" w:type="dxa"/>
          </w:tcPr>
          <w:p w:rsidR="00B8303F" w:rsidRPr="00B8303F" w:rsidRDefault="00B8303F" w:rsidP="00FE64CF">
            <w:pPr>
              <w:pStyle w:val="NoSpacing"/>
              <w:jc w:val="both"/>
              <w:rPr>
                <w:rFonts w:ascii="Arial" w:hAnsi="Arial" w:cs="Arial"/>
                <w:sz w:val="24"/>
                <w:szCs w:val="24"/>
              </w:rPr>
            </w:pPr>
            <w:r w:rsidRPr="00B8303F">
              <w:rPr>
                <w:rFonts w:ascii="Arial" w:hAnsi="Arial" w:cs="Arial"/>
                <w:sz w:val="24"/>
                <w:szCs w:val="24"/>
              </w:rPr>
              <w:t xml:space="preserve">Deadline for submission of final </w:t>
            </w:r>
            <w:r w:rsidR="00FE64CF">
              <w:rPr>
                <w:rFonts w:ascii="Arial" w:hAnsi="Arial" w:cs="Arial"/>
                <w:sz w:val="24"/>
                <w:szCs w:val="24"/>
              </w:rPr>
              <w:t>2016/17</w:t>
            </w:r>
            <w:r w:rsidR="009955CE">
              <w:rPr>
                <w:rFonts w:ascii="Arial" w:hAnsi="Arial" w:cs="Arial"/>
                <w:sz w:val="24"/>
                <w:szCs w:val="24"/>
              </w:rPr>
              <w:t xml:space="preserve"> authority </w:t>
            </w:r>
            <w:r w:rsidR="00235EF5">
              <w:rPr>
                <w:rFonts w:ascii="Arial" w:hAnsi="Arial" w:cs="Arial"/>
                <w:sz w:val="24"/>
                <w:szCs w:val="24"/>
              </w:rPr>
              <w:t xml:space="preserve">Schools Block </w:t>
            </w:r>
            <w:r w:rsidR="009955CE">
              <w:rPr>
                <w:rFonts w:ascii="Arial" w:hAnsi="Arial" w:cs="Arial"/>
                <w:sz w:val="24"/>
                <w:szCs w:val="24"/>
              </w:rPr>
              <w:t>proforma tool to EFA</w:t>
            </w:r>
          </w:p>
        </w:tc>
      </w:tr>
      <w:tr w:rsidR="00B8303F" w:rsidRPr="009955CE" w:rsidTr="00FE64CF">
        <w:tc>
          <w:tcPr>
            <w:tcW w:w="2268" w:type="dxa"/>
          </w:tcPr>
          <w:p w:rsidR="00B8303F" w:rsidRPr="00B8303F" w:rsidRDefault="00FE64CF" w:rsidP="000749E3">
            <w:pPr>
              <w:pStyle w:val="NoSpacing"/>
              <w:rPr>
                <w:rFonts w:ascii="Arial" w:hAnsi="Arial" w:cs="Arial"/>
                <w:sz w:val="24"/>
                <w:szCs w:val="24"/>
              </w:rPr>
            </w:pPr>
            <w:r>
              <w:rPr>
                <w:rFonts w:ascii="Arial" w:hAnsi="Arial" w:cs="Arial"/>
                <w:sz w:val="24"/>
                <w:szCs w:val="24"/>
              </w:rPr>
              <w:t>By 29</w:t>
            </w:r>
            <w:r w:rsidR="009955CE" w:rsidRPr="00B8303F">
              <w:rPr>
                <w:rFonts w:ascii="Arial" w:hAnsi="Arial" w:cs="Arial"/>
                <w:sz w:val="24"/>
                <w:szCs w:val="24"/>
              </w:rPr>
              <w:t xml:space="preserve"> February 201</w:t>
            </w:r>
            <w:r w:rsidR="00F64BD7">
              <w:rPr>
                <w:rFonts w:ascii="Arial" w:hAnsi="Arial" w:cs="Arial"/>
                <w:sz w:val="24"/>
                <w:szCs w:val="24"/>
              </w:rPr>
              <w:t>6</w:t>
            </w:r>
          </w:p>
        </w:tc>
        <w:tc>
          <w:tcPr>
            <w:tcW w:w="6946" w:type="dxa"/>
          </w:tcPr>
          <w:p w:rsidR="00B8303F" w:rsidRPr="00B8303F" w:rsidRDefault="00FE64CF" w:rsidP="00EF2F3E">
            <w:pPr>
              <w:pStyle w:val="NoSpacing"/>
              <w:jc w:val="both"/>
              <w:rPr>
                <w:rFonts w:ascii="Arial" w:hAnsi="Arial" w:cs="Arial"/>
                <w:sz w:val="24"/>
                <w:szCs w:val="24"/>
              </w:rPr>
            </w:pPr>
            <w:r w:rsidRPr="00FE64CF">
              <w:rPr>
                <w:rFonts w:ascii="Arial" w:hAnsi="Arial" w:cs="Arial"/>
                <w:sz w:val="24"/>
                <w:szCs w:val="24"/>
              </w:rPr>
              <w:t>Deadline for confirmation of schools budget shares to maintained schools</w:t>
            </w:r>
            <w:r w:rsidR="00B8303F" w:rsidRPr="00B8303F">
              <w:rPr>
                <w:rFonts w:ascii="Arial" w:hAnsi="Arial" w:cs="Arial"/>
                <w:sz w:val="24"/>
                <w:szCs w:val="24"/>
              </w:rPr>
              <w:t>.</w:t>
            </w:r>
          </w:p>
        </w:tc>
      </w:tr>
    </w:tbl>
    <w:p w:rsidR="007D1D40" w:rsidRDefault="007D1D40" w:rsidP="00091B97">
      <w:pPr>
        <w:pStyle w:val="ListParagraph"/>
        <w:tabs>
          <w:tab w:val="left" w:pos="1635"/>
        </w:tabs>
        <w:ind w:left="0"/>
        <w:jc w:val="both"/>
        <w:rPr>
          <w:b/>
          <w:u w:val="single"/>
        </w:rPr>
      </w:pPr>
    </w:p>
    <w:p w:rsidR="004D0935" w:rsidRPr="007D1D40" w:rsidRDefault="001E56CC" w:rsidP="00091B97">
      <w:pPr>
        <w:pStyle w:val="ListParagraph"/>
        <w:tabs>
          <w:tab w:val="left" w:pos="1635"/>
        </w:tabs>
        <w:ind w:left="0"/>
        <w:jc w:val="both"/>
        <w:rPr>
          <w:b/>
        </w:rPr>
      </w:pPr>
      <w:r w:rsidRPr="007D1D40">
        <w:rPr>
          <w:b/>
        </w:rPr>
        <w:t>S</w:t>
      </w:r>
      <w:r w:rsidR="007D1D40" w:rsidRPr="007D1D40">
        <w:rPr>
          <w:b/>
        </w:rPr>
        <w:t>chools</w:t>
      </w:r>
      <w:r w:rsidRPr="007D1D40">
        <w:rPr>
          <w:b/>
        </w:rPr>
        <w:t xml:space="preserve"> B</w:t>
      </w:r>
      <w:r w:rsidR="007D1D40" w:rsidRPr="007D1D40">
        <w:rPr>
          <w:b/>
        </w:rPr>
        <w:t>udget</w:t>
      </w:r>
      <w:r w:rsidRPr="007D1D40">
        <w:rPr>
          <w:b/>
        </w:rPr>
        <w:t xml:space="preserve"> P</w:t>
      </w:r>
      <w:r w:rsidR="007D1D40" w:rsidRPr="007D1D40">
        <w:rPr>
          <w:b/>
        </w:rPr>
        <w:t>rinciples</w:t>
      </w:r>
    </w:p>
    <w:p w:rsidR="007D1D40" w:rsidRDefault="007D1D40" w:rsidP="00091B97">
      <w:pPr>
        <w:pStyle w:val="ListParagraph"/>
        <w:tabs>
          <w:tab w:val="left" w:pos="1635"/>
        </w:tabs>
        <w:ind w:left="0"/>
        <w:jc w:val="both"/>
        <w:rPr>
          <w:b/>
          <w:u w:val="single"/>
        </w:rPr>
      </w:pPr>
    </w:p>
    <w:p w:rsidR="00A06E72" w:rsidRPr="000D3717" w:rsidRDefault="00FE64CF" w:rsidP="00A06E72">
      <w:pPr>
        <w:pStyle w:val="ListParagraph"/>
        <w:tabs>
          <w:tab w:val="left" w:pos="1635"/>
        </w:tabs>
        <w:ind w:left="0"/>
        <w:jc w:val="both"/>
      </w:pPr>
      <w:r>
        <w:t xml:space="preserve">Each year, </w:t>
      </w:r>
      <w:r w:rsidR="00A06E72">
        <w:t xml:space="preserve">the Authority </w:t>
      </w:r>
      <w:r>
        <w:t xml:space="preserve">consults </w:t>
      </w:r>
      <w:r w:rsidR="00A06E72">
        <w:t xml:space="preserve">the Schools Forum </w:t>
      </w:r>
      <w:r w:rsidR="00254DAB">
        <w:t xml:space="preserve">on </w:t>
      </w:r>
      <w:r w:rsidR="00A06E72" w:rsidRPr="000D3717">
        <w:t xml:space="preserve">principles </w:t>
      </w:r>
      <w:r w:rsidR="009633D1">
        <w:t>to be</w:t>
      </w:r>
      <w:r w:rsidR="00254DAB">
        <w:t xml:space="preserve"> applied when </w:t>
      </w:r>
      <w:r w:rsidR="00A06E72" w:rsidRPr="000D3717">
        <w:t>finalising the Schools Budget</w:t>
      </w:r>
      <w:r w:rsidR="00A06E72">
        <w:t xml:space="preserve">.  </w:t>
      </w:r>
      <w:r w:rsidR="0040603A">
        <w:t>The recommended principles</w:t>
      </w:r>
      <w:r w:rsidR="00A06E72">
        <w:t xml:space="preserve"> </w:t>
      </w:r>
      <w:r>
        <w:t>for 2016/17</w:t>
      </w:r>
      <w:r w:rsidR="000F0D41">
        <w:t xml:space="preserve"> </w:t>
      </w:r>
      <w:r w:rsidR="00A06E72">
        <w:t>are set out below:</w:t>
      </w:r>
    </w:p>
    <w:p w:rsidR="00A06E72" w:rsidRPr="000749E3" w:rsidRDefault="00A06E72" w:rsidP="00A06E72">
      <w:pPr>
        <w:pStyle w:val="NoSpacing"/>
        <w:ind w:left="1440"/>
        <w:jc w:val="both"/>
        <w:rPr>
          <w:rFonts w:ascii="Arial" w:hAnsi="Arial" w:cs="Arial"/>
          <w:b/>
          <w:sz w:val="24"/>
          <w:szCs w:val="24"/>
        </w:rPr>
      </w:pPr>
    </w:p>
    <w:p w:rsidR="000F4F88" w:rsidRPr="00197998" w:rsidRDefault="000F4F88" w:rsidP="000F4F88">
      <w:pPr>
        <w:rPr>
          <w:rFonts w:cs="Arial"/>
          <w:i/>
          <w:snapToGrid w:val="0"/>
        </w:rPr>
      </w:pPr>
      <w:r w:rsidRPr="00197998">
        <w:rPr>
          <w:rFonts w:cs="Arial"/>
          <w:i/>
          <w:snapToGrid w:val="0"/>
        </w:rPr>
        <w:t>General principles</w:t>
      </w:r>
    </w:p>
    <w:p w:rsidR="000F4F88" w:rsidRPr="00197998" w:rsidRDefault="000F4F88" w:rsidP="000F4F88">
      <w:pPr>
        <w:numPr>
          <w:ilvl w:val="0"/>
          <w:numId w:val="29"/>
        </w:numPr>
        <w:jc w:val="both"/>
        <w:rPr>
          <w:rFonts w:cs="Arial"/>
          <w:snapToGrid w:val="0"/>
        </w:rPr>
      </w:pPr>
      <w:r w:rsidRPr="00197998">
        <w:rPr>
          <w:rFonts w:cs="Arial"/>
          <w:snapToGrid w:val="0"/>
        </w:rPr>
        <w:t>Maximisation of delegated resources;</w:t>
      </w:r>
    </w:p>
    <w:p w:rsidR="000F4F88" w:rsidRPr="00197998" w:rsidRDefault="000F4F88" w:rsidP="000F4F88">
      <w:pPr>
        <w:numPr>
          <w:ilvl w:val="0"/>
          <w:numId w:val="29"/>
        </w:numPr>
        <w:jc w:val="both"/>
        <w:rPr>
          <w:rFonts w:cs="Arial"/>
          <w:snapToGrid w:val="0"/>
        </w:rPr>
      </w:pPr>
      <w:r w:rsidRPr="00197998">
        <w:rPr>
          <w:rFonts w:cs="Arial"/>
          <w:snapToGrid w:val="0"/>
        </w:rPr>
        <w:t xml:space="preserve">Increase in level of </w:t>
      </w:r>
      <w:r w:rsidR="000749E3">
        <w:rPr>
          <w:rFonts w:cs="Arial"/>
          <w:color w:val="000000"/>
        </w:rPr>
        <w:t>Age Weighted Pupil Unit (</w:t>
      </w:r>
      <w:r w:rsidRPr="00197998">
        <w:rPr>
          <w:rFonts w:cs="Arial"/>
          <w:snapToGrid w:val="0"/>
        </w:rPr>
        <w:t>AWPU</w:t>
      </w:r>
      <w:r w:rsidR="000749E3">
        <w:rPr>
          <w:rFonts w:cs="Arial"/>
          <w:snapToGrid w:val="0"/>
        </w:rPr>
        <w:t>)</w:t>
      </w:r>
      <w:r w:rsidRPr="00197998">
        <w:rPr>
          <w:rFonts w:cs="Arial"/>
          <w:snapToGrid w:val="0"/>
        </w:rPr>
        <w:t xml:space="preserve">; </w:t>
      </w:r>
    </w:p>
    <w:p w:rsidR="000F4F88" w:rsidRPr="00197998" w:rsidRDefault="000F4F88" w:rsidP="000F4F88">
      <w:pPr>
        <w:numPr>
          <w:ilvl w:val="0"/>
          <w:numId w:val="29"/>
        </w:numPr>
        <w:jc w:val="both"/>
        <w:rPr>
          <w:rFonts w:cs="Arial"/>
          <w:snapToGrid w:val="0"/>
        </w:rPr>
      </w:pPr>
      <w:r w:rsidRPr="00197998">
        <w:rPr>
          <w:rFonts w:cs="Arial"/>
          <w:snapToGrid w:val="0"/>
        </w:rPr>
        <w:t>Maximisation of headroom;</w:t>
      </w:r>
    </w:p>
    <w:p w:rsidR="000F4F88" w:rsidRPr="00197998" w:rsidRDefault="000F4F88" w:rsidP="000F4F88">
      <w:pPr>
        <w:numPr>
          <w:ilvl w:val="0"/>
          <w:numId w:val="29"/>
        </w:numPr>
        <w:jc w:val="both"/>
        <w:rPr>
          <w:rFonts w:cs="Arial"/>
          <w:snapToGrid w:val="0"/>
        </w:rPr>
      </w:pPr>
      <w:r w:rsidRPr="00197998">
        <w:rPr>
          <w:rFonts w:cs="Arial"/>
          <w:snapToGrid w:val="0"/>
        </w:rPr>
        <w:t>Minimise schools in MFG.</w:t>
      </w:r>
    </w:p>
    <w:p w:rsidR="000F4F88" w:rsidRPr="00197998" w:rsidRDefault="000F4F88" w:rsidP="000F4F88">
      <w:pPr>
        <w:rPr>
          <w:rFonts w:cs="Arial"/>
          <w:i/>
          <w:snapToGrid w:val="0"/>
        </w:rPr>
      </w:pPr>
    </w:p>
    <w:p w:rsidR="000F4F88" w:rsidRPr="00197998" w:rsidRDefault="000F4F88" w:rsidP="000F4F88">
      <w:pPr>
        <w:rPr>
          <w:rFonts w:cs="Arial"/>
          <w:i/>
          <w:snapToGrid w:val="0"/>
        </w:rPr>
      </w:pPr>
      <w:r w:rsidRPr="00197998">
        <w:rPr>
          <w:rFonts w:cs="Arial"/>
          <w:i/>
          <w:snapToGrid w:val="0"/>
        </w:rPr>
        <w:t>Principles for 201</w:t>
      </w:r>
      <w:r w:rsidR="00254DAB">
        <w:rPr>
          <w:rFonts w:cs="Arial"/>
          <w:i/>
          <w:snapToGrid w:val="0"/>
        </w:rPr>
        <w:t>6</w:t>
      </w:r>
      <w:r w:rsidRPr="00197998">
        <w:rPr>
          <w:rFonts w:cs="Arial"/>
          <w:i/>
          <w:snapToGrid w:val="0"/>
        </w:rPr>
        <w:t>/1</w:t>
      </w:r>
      <w:r w:rsidR="00254DAB">
        <w:rPr>
          <w:rFonts w:cs="Arial"/>
          <w:i/>
          <w:snapToGrid w:val="0"/>
        </w:rPr>
        <w:t>7</w:t>
      </w:r>
    </w:p>
    <w:p w:rsidR="000F4F88" w:rsidRPr="00197998" w:rsidRDefault="000F4F88" w:rsidP="000F4F88">
      <w:pPr>
        <w:numPr>
          <w:ilvl w:val="0"/>
          <w:numId w:val="29"/>
        </w:numPr>
        <w:contextualSpacing/>
        <w:jc w:val="both"/>
        <w:rPr>
          <w:rFonts w:cs="Arial"/>
          <w:snapToGrid w:val="0"/>
        </w:rPr>
      </w:pPr>
      <w:r w:rsidRPr="00197998">
        <w:rPr>
          <w:rFonts w:cs="Arial"/>
          <w:snapToGrid w:val="0"/>
        </w:rPr>
        <w:t xml:space="preserve">Stability – Minimise turbulence at an individual setting level; </w:t>
      </w:r>
    </w:p>
    <w:p w:rsidR="000F4F88" w:rsidRPr="00197998" w:rsidRDefault="000F4F88" w:rsidP="000F4F88">
      <w:pPr>
        <w:numPr>
          <w:ilvl w:val="0"/>
          <w:numId w:val="29"/>
        </w:numPr>
        <w:contextualSpacing/>
        <w:jc w:val="both"/>
        <w:rPr>
          <w:rFonts w:cs="Arial"/>
        </w:rPr>
      </w:pPr>
      <w:r w:rsidRPr="00197998">
        <w:rPr>
          <w:rFonts w:cs="Arial"/>
        </w:rPr>
        <w:t>MFG - DfE set 2015/16 MFG at minus 1.5%;</w:t>
      </w:r>
    </w:p>
    <w:p w:rsidR="000F4F88" w:rsidRPr="00197998" w:rsidRDefault="000F4F88" w:rsidP="000F4F88">
      <w:pPr>
        <w:numPr>
          <w:ilvl w:val="0"/>
          <w:numId w:val="29"/>
        </w:numPr>
        <w:contextualSpacing/>
        <w:jc w:val="both"/>
        <w:rPr>
          <w:rFonts w:cs="Arial"/>
          <w:snapToGrid w:val="0"/>
        </w:rPr>
      </w:pPr>
      <w:r w:rsidRPr="00197998">
        <w:rPr>
          <w:rFonts w:cs="Arial"/>
        </w:rPr>
        <w:t xml:space="preserve">Capping – Apply the same rate as MFG 1.5%; </w:t>
      </w:r>
    </w:p>
    <w:p w:rsidR="000F4F88" w:rsidRPr="00197998" w:rsidRDefault="000F4F88" w:rsidP="000F4F88">
      <w:pPr>
        <w:numPr>
          <w:ilvl w:val="0"/>
          <w:numId w:val="29"/>
        </w:numPr>
        <w:jc w:val="both"/>
        <w:rPr>
          <w:rFonts w:cs="Arial"/>
          <w:snapToGrid w:val="0"/>
        </w:rPr>
      </w:pPr>
      <w:r w:rsidRPr="00197998">
        <w:rPr>
          <w:rFonts w:cs="Arial"/>
          <w:snapToGrid w:val="0"/>
        </w:rPr>
        <w:t>Funding by phase – Maintain at the 201</w:t>
      </w:r>
      <w:r w:rsidR="00766BC4">
        <w:rPr>
          <w:rFonts w:cs="Arial"/>
          <w:snapToGrid w:val="0"/>
        </w:rPr>
        <w:t>5</w:t>
      </w:r>
      <w:r w:rsidRPr="00197998">
        <w:rPr>
          <w:rFonts w:cs="Arial"/>
          <w:snapToGrid w:val="0"/>
        </w:rPr>
        <w:t>/1</w:t>
      </w:r>
      <w:r w:rsidR="00766BC4">
        <w:rPr>
          <w:rFonts w:cs="Arial"/>
          <w:snapToGrid w:val="0"/>
        </w:rPr>
        <w:t>6</w:t>
      </w:r>
      <w:r w:rsidRPr="00197998">
        <w:rPr>
          <w:rFonts w:cs="Arial"/>
          <w:snapToGrid w:val="0"/>
        </w:rPr>
        <w:t xml:space="preserve"> funding level subject to changes in pupil numbers if headroom will allow;</w:t>
      </w:r>
    </w:p>
    <w:p w:rsidR="000F4F88" w:rsidRPr="00197998" w:rsidRDefault="000F4F88" w:rsidP="000F4F88">
      <w:pPr>
        <w:numPr>
          <w:ilvl w:val="0"/>
          <w:numId w:val="29"/>
        </w:numPr>
        <w:contextualSpacing/>
        <w:jc w:val="both"/>
        <w:rPr>
          <w:rFonts w:cs="Arial"/>
        </w:rPr>
      </w:pPr>
      <w:r w:rsidRPr="00197998">
        <w:rPr>
          <w:rFonts w:cs="Arial"/>
        </w:rPr>
        <w:t>Volume Changes - To aid stability global cash values attributed to each formula factor (excluding AWPU) be limited at the 201</w:t>
      </w:r>
      <w:r w:rsidR="00766BC4">
        <w:rPr>
          <w:rFonts w:cs="Arial"/>
        </w:rPr>
        <w:t>5</w:t>
      </w:r>
      <w:r w:rsidRPr="00197998">
        <w:rPr>
          <w:rFonts w:cs="Arial"/>
        </w:rPr>
        <w:t>/1</w:t>
      </w:r>
      <w:r w:rsidR="00766BC4">
        <w:rPr>
          <w:rFonts w:cs="Arial"/>
        </w:rPr>
        <w:t>6</w:t>
      </w:r>
      <w:r w:rsidRPr="00197998">
        <w:rPr>
          <w:rFonts w:cs="Arial"/>
        </w:rPr>
        <w:t xml:space="preserve"> levels by reducing the funding rate;</w:t>
      </w:r>
    </w:p>
    <w:p w:rsidR="000F4F88" w:rsidRPr="00197998" w:rsidRDefault="000F4F88" w:rsidP="000F4F88">
      <w:pPr>
        <w:numPr>
          <w:ilvl w:val="0"/>
          <w:numId w:val="29"/>
        </w:numPr>
        <w:contextualSpacing/>
        <w:jc w:val="both"/>
        <w:rPr>
          <w:rFonts w:cs="Arial"/>
        </w:rPr>
      </w:pPr>
      <w:r w:rsidRPr="00197998">
        <w:rPr>
          <w:rFonts w:cs="Arial"/>
        </w:rPr>
        <w:t>Cost Pressures – To be met from headroom (if available) in the first instance. Then, if need be, by reducing all unit values excluding the lump sum;</w:t>
      </w:r>
    </w:p>
    <w:p w:rsidR="000F4F88" w:rsidRPr="00197998" w:rsidRDefault="000F4F88" w:rsidP="000F4F88">
      <w:pPr>
        <w:numPr>
          <w:ilvl w:val="0"/>
          <w:numId w:val="29"/>
        </w:numPr>
        <w:jc w:val="both"/>
        <w:rPr>
          <w:rFonts w:cs="Arial"/>
          <w:snapToGrid w:val="0"/>
        </w:rPr>
      </w:pPr>
      <w:r w:rsidRPr="00197998">
        <w:rPr>
          <w:rFonts w:cs="Arial"/>
          <w:snapToGrid w:val="0"/>
        </w:rPr>
        <w:t>Shortfall - All funding rates excluding lump sums are reduced;</w:t>
      </w:r>
    </w:p>
    <w:p w:rsidR="000F4F88" w:rsidRPr="00197998" w:rsidRDefault="000F4F88" w:rsidP="000F4F88">
      <w:pPr>
        <w:numPr>
          <w:ilvl w:val="0"/>
          <w:numId w:val="29"/>
        </w:numPr>
        <w:jc w:val="both"/>
        <w:rPr>
          <w:rFonts w:cs="Arial"/>
          <w:snapToGrid w:val="0"/>
        </w:rPr>
      </w:pPr>
      <w:r w:rsidRPr="00197998">
        <w:rPr>
          <w:rFonts w:cs="Arial"/>
          <w:snapToGrid w:val="0"/>
        </w:rPr>
        <w:t>Headroom - Used to increase basic pupil funding in the first instance and prior attainment funding in the Schools Block;</w:t>
      </w:r>
    </w:p>
    <w:p w:rsidR="000F4F88" w:rsidRPr="00197998" w:rsidRDefault="000F4F88" w:rsidP="000F4F88">
      <w:pPr>
        <w:numPr>
          <w:ilvl w:val="0"/>
          <w:numId w:val="29"/>
        </w:numPr>
        <w:jc w:val="both"/>
        <w:rPr>
          <w:rFonts w:cs="Arial"/>
          <w:bCs/>
        </w:rPr>
      </w:pPr>
      <w:r w:rsidRPr="00197998">
        <w:rPr>
          <w:rFonts w:cs="Arial"/>
          <w:snapToGrid w:val="0"/>
        </w:rPr>
        <w:t xml:space="preserve">Primary prior attainment – Apply a weighting </w:t>
      </w:r>
      <w:r w:rsidRPr="00197998">
        <w:rPr>
          <w:rFonts w:cs="Arial"/>
        </w:rPr>
        <w:t>to pupils assessed under the new Early Years Foundation Stage Profile, so that funding is commensurate with the percentage of pupils not reaching 73 points under the old profile;</w:t>
      </w:r>
    </w:p>
    <w:p w:rsidR="000F4F88" w:rsidRPr="00747C8C" w:rsidRDefault="000F4F88" w:rsidP="000F4F88">
      <w:pPr>
        <w:numPr>
          <w:ilvl w:val="0"/>
          <w:numId w:val="40"/>
        </w:numPr>
        <w:jc w:val="both"/>
        <w:rPr>
          <w:rFonts w:cs="Arial"/>
          <w:snapToGrid w:val="0"/>
        </w:rPr>
      </w:pPr>
      <w:r w:rsidRPr="00747C8C">
        <w:rPr>
          <w:rFonts w:cs="Arial"/>
          <w:snapToGrid w:val="0"/>
        </w:rPr>
        <w:lastRenderedPageBreak/>
        <w:t xml:space="preserve">Any one-off funding to be distributed in 2016/17 from underspends in </w:t>
      </w:r>
      <w:r>
        <w:rPr>
          <w:rFonts w:cs="Arial"/>
          <w:snapToGrid w:val="0"/>
        </w:rPr>
        <w:t>2014/15</w:t>
      </w:r>
      <w:r w:rsidRPr="00747C8C">
        <w:rPr>
          <w:rFonts w:cs="Arial"/>
          <w:snapToGrid w:val="0"/>
        </w:rPr>
        <w:t xml:space="preserve"> should be accompanied</w:t>
      </w:r>
      <w:r>
        <w:rPr>
          <w:rFonts w:cs="Arial"/>
          <w:snapToGrid w:val="0"/>
        </w:rPr>
        <w:t xml:space="preserve"> by </w:t>
      </w:r>
      <w:r w:rsidRPr="00747C8C">
        <w:rPr>
          <w:rFonts w:cs="Arial"/>
          <w:snapToGrid w:val="0"/>
        </w:rPr>
        <w:t>guidance cautioning schools that if they choose to use any one-off funding as part of their core budget they must be aware that there can be no guarantee that there will be similar one-off funding available in future years.</w:t>
      </w:r>
      <w:r>
        <w:rPr>
          <w:rFonts w:cs="Arial"/>
          <w:snapToGrid w:val="0"/>
        </w:rPr>
        <w:t xml:space="preserve">  Budget plans for future years should exclude the one-off funding.</w:t>
      </w:r>
    </w:p>
    <w:p w:rsidR="00A06E72" w:rsidRPr="00A06E72" w:rsidRDefault="00A06E72" w:rsidP="00091B97">
      <w:pPr>
        <w:pStyle w:val="ListParagraph"/>
        <w:tabs>
          <w:tab w:val="left" w:pos="1635"/>
        </w:tabs>
        <w:ind w:left="0"/>
        <w:jc w:val="both"/>
      </w:pPr>
    </w:p>
    <w:p w:rsidR="00A06E72" w:rsidRPr="00A06E72" w:rsidRDefault="00864E0D" w:rsidP="00091B97">
      <w:pPr>
        <w:pStyle w:val="ListParagraph"/>
        <w:tabs>
          <w:tab w:val="left" w:pos="1635"/>
        </w:tabs>
        <w:ind w:left="0"/>
        <w:jc w:val="both"/>
      </w:pPr>
      <w:r>
        <w:t xml:space="preserve">Once final data is received from the </w:t>
      </w:r>
      <w:r w:rsidR="00235EF5">
        <w:t>EFA</w:t>
      </w:r>
      <w:r>
        <w:t>, these principles will be used to shape the 201</w:t>
      </w:r>
      <w:r w:rsidR="00766BC4">
        <w:t>6</w:t>
      </w:r>
      <w:r>
        <w:t>/1</w:t>
      </w:r>
      <w:r w:rsidR="00766BC4">
        <w:t>7</w:t>
      </w:r>
      <w:r>
        <w:t xml:space="preserve"> budget proposals that will then be produced as Appendices </w:t>
      </w:r>
      <w:r w:rsidR="00B22FE5">
        <w:t>'</w:t>
      </w:r>
      <w:r>
        <w:t>A</w:t>
      </w:r>
      <w:r w:rsidR="00B22FE5">
        <w:t>'</w:t>
      </w:r>
      <w:r>
        <w:t xml:space="preserve"> and </w:t>
      </w:r>
      <w:r w:rsidR="00B22FE5">
        <w:t>'</w:t>
      </w:r>
      <w:r>
        <w:t>B</w:t>
      </w:r>
      <w:r w:rsidR="00B22FE5">
        <w:t>'</w:t>
      </w:r>
      <w:r>
        <w:t xml:space="preserve">. </w:t>
      </w:r>
    </w:p>
    <w:p w:rsidR="000174AB" w:rsidRDefault="000174AB" w:rsidP="000174AB">
      <w:pPr>
        <w:jc w:val="both"/>
        <w:rPr>
          <w:rFonts w:cs="Arial"/>
          <w:snapToGrid w:val="0"/>
        </w:rPr>
      </w:pPr>
    </w:p>
    <w:p w:rsidR="00177335" w:rsidRPr="00B22FE5" w:rsidRDefault="00177335" w:rsidP="00177335">
      <w:pPr>
        <w:pStyle w:val="ListParagraph"/>
        <w:tabs>
          <w:tab w:val="left" w:pos="1635"/>
        </w:tabs>
        <w:ind w:left="0"/>
        <w:jc w:val="both"/>
        <w:rPr>
          <w:b/>
        </w:rPr>
      </w:pPr>
      <w:r w:rsidRPr="00B22FE5">
        <w:rPr>
          <w:b/>
        </w:rPr>
        <w:t>S</w:t>
      </w:r>
      <w:r w:rsidR="00B22FE5" w:rsidRPr="00B22FE5">
        <w:rPr>
          <w:b/>
        </w:rPr>
        <w:t>chools</w:t>
      </w:r>
      <w:r w:rsidRPr="00B22FE5">
        <w:rPr>
          <w:b/>
        </w:rPr>
        <w:t xml:space="preserve"> B</w:t>
      </w:r>
      <w:r w:rsidR="00B22FE5" w:rsidRPr="00B22FE5">
        <w:rPr>
          <w:b/>
        </w:rPr>
        <w:t>udget</w:t>
      </w:r>
      <w:r w:rsidRPr="00B22FE5">
        <w:rPr>
          <w:b/>
        </w:rPr>
        <w:t xml:space="preserve"> P</w:t>
      </w:r>
      <w:r w:rsidR="00B22FE5" w:rsidRPr="00B22FE5">
        <w:rPr>
          <w:b/>
        </w:rPr>
        <w:t>ressures</w:t>
      </w:r>
      <w:r w:rsidRPr="00B22FE5">
        <w:rPr>
          <w:b/>
        </w:rPr>
        <w:t xml:space="preserve"> </w:t>
      </w:r>
      <w:r w:rsidR="000F4F88" w:rsidRPr="00B22FE5">
        <w:rPr>
          <w:b/>
        </w:rPr>
        <w:t>2016/17</w:t>
      </w:r>
    </w:p>
    <w:p w:rsidR="00B22FE5" w:rsidRPr="001E56CC" w:rsidRDefault="00B22FE5" w:rsidP="00177335">
      <w:pPr>
        <w:pStyle w:val="ListParagraph"/>
        <w:tabs>
          <w:tab w:val="left" w:pos="1635"/>
        </w:tabs>
        <w:ind w:left="0"/>
        <w:jc w:val="both"/>
        <w:rPr>
          <w:b/>
          <w:u w:val="single"/>
        </w:rPr>
      </w:pPr>
    </w:p>
    <w:p w:rsidR="00BA1D9B" w:rsidRPr="00DF0E26" w:rsidRDefault="00BA1D9B" w:rsidP="00BA1D9B">
      <w:pPr>
        <w:jc w:val="both"/>
        <w:rPr>
          <w:rFonts w:cs="Arial"/>
          <w:szCs w:val="24"/>
        </w:rPr>
      </w:pPr>
      <w:r w:rsidRPr="00DF0E26">
        <w:rPr>
          <w:rFonts w:cs="Arial"/>
          <w:szCs w:val="24"/>
        </w:rPr>
        <w:t xml:space="preserve">The EFA guidance has </w:t>
      </w:r>
      <w:r>
        <w:rPr>
          <w:rFonts w:cs="Arial"/>
          <w:szCs w:val="24"/>
        </w:rPr>
        <w:t xml:space="preserve">already </w:t>
      </w:r>
      <w:r w:rsidRPr="00DF0E26">
        <w:rPr>
          <w:rFonts w:cs="Arial"/>
          <w:szCs w:val="24"/>
        </w:rPr>
        <w:t xml:space="preserve">confirmed </w:t>
      </w:r>
      <w:r>
        <w:rPr>
          <w:rFonts w:cs="Arial"/>
          <w:szCs w:val="24"/>
        </w:rPr>
        <w:t xml:space="preserve">that </w:t>
      </w:r>
      <w:r w:rsidRPr="00DF0E26">
        <w:rPr>
          <w:rFonts w:cs="Arial"/>
          <w:szCs w:val="24"/>
        </w:rPr>
        <w:t xml:space="preserve">the schools block per pupil unit of funding (SBUF) in 2016/17 will be the same value as in 2015/16, subject to some </w:t>
      </w:r>
      <w:r>
        <w:rPr>
          <w:rFonts w:cs="Arial"/>
          <w:szCs w:val="24"/>
        </w:rPr>
        <w:t xml:space="preserve">minor adjustments </w:t>
      </w:r>
      <w:r w:rsidRPr="00DF0E26">
        <w:rPr>
          <w:rFonts w:cs="Arial"/>
          <w:szCs w:val="24"/>
        </w:rPr>
        <w:t xml:space="preserve">to take account of funding and pupil numbers at Lancashire Non-Recoupment Academies (NRAs), which will be included in the Schools Block DSG allocation in exactly the same way as other schools and academies in 2016/17.  EFA say that this change is designed to be </w:t>
      </w:r>
      <w:r>
        <w:rPr>
          <w:rFonts w:cs="Arial"/>
          <w:szCs w:val="24"/>
        </w:rPr>
        <w:t xml:space="preserve">cost </w:t>
      </w:r>
      <w:r w:rsidR="00A76332">
        <w:rPr>
          <w:rFonts w:cs="Arial"/>
          <w:szCs w:val="24"/>
        </w:rPr>
        <w:t>neutral for local authorities</w:t>
      </w:r>
      <w:r w:rsidRPr="00DF0E26">
        <w:rPr>
          <w:rFonts w:cs="Arial"/>
          <w:szCs w:val="24"/>
        </w:rPr>
        <w:t xml:space="preserve">, although local formula changes since 2014/15 may vary the figures slightly.  </w:t>
      </w:r>
    </w:p>
    <w:p w:rsidR="00BA1D9B" w:rsidRPr="00DF0E26" w:rsidRDefault="00BA1D9B" w:rsidP="00BA1D9B">
      <w:pPr>
        <w:jc w:val="both"/>
        <w:rPr>
          <w:rFonts w:cs="Arial"/>
          <w:szCs w:val="24"/>
        </w:rPr>
      </w:pPr>
    </w:p>
    <w:p w:rsidR="00BA1D9B" w:rsidRPr="00DF0E26" w:rsidRDefault="00BA1D9B" w:rsidP="00BA1D9B">
      <w:pPr>
        <w:jc w:val="both"/>
        <w:rPr>
          <w:rFonts w:cs="Arial"/>
          <w:szCs w:val="24"/>
        </w:rPr>
      </w:pPr>
      <w:r w:rsidRPr="00DF0E26">
        <w:rPr>
          <w:rFonts w:cs="Arial"/>
          <w:szCs w:val="24"/>
        </w:rPr>
        <w:t>The result of this adjustment increases Lancashire's SBUF marginally from £4,478.54 to £4,481.89 in 2016/17.</w:t>
      </w:r>
    </w:p>
    <w:p w:rsidR="000F4F88" w:rsidRDefault="000F4F88" w:rsidP="00091B97">
      <w:pPr>
        <w:pStyle w:val="ListParagraph"/>
        <w:tabs>
          <w:tab w:val="left" w:pos="1635"/>
        </w:tabs>
        <w:ind w:left="0"/>
        <w:jc w:val="both"/>
      </w:pPr>
    </w:p>
    <w:p w:rsidR="00BA1D9B" w:rsidRDefault="00BA1D9B" w:rsidP="00091B97">
      <w:pPr>
        <w:pStyle w:val="ListParagraph"/>
        <w:tabs>
          <w:tab w:val="left" w:pos="1635"/>
        </w:tabs>
        <w:ind w:left="0"/>
        <w:jc w:val="both"/>
      </w:pPr>
      <w:r>
        <w:t>Further details of the High Needs Block and Early Years Block allocations will be included in the DSG notification that is expected in the week commencing 14 December.</w:t>
      </w:r>
    </w:p>
    <w:p w:rsidR="00BA1D9B" w:rsidRDefault="00BA1D9B" w:rsidP="00091B97">
      <w:pPr>
        <w:pStyle w:val="ListParagraph"/>
        <w:tabs>
          <w:tab w:val="left" w:pos="1635"/>
        </w:tabs>
        <w:ind w:left="0"/>
        <w:jc w:val="both"/>
      </w:pPr>
    </w:p>
    <w:p w:rsidR="00522766" w:rsidRPr="00DF0E26" w:rsidRDefault="00522766" w:rsidP="00522766">
      <w:pPr>
        <w:pStyle w:val="ListParagraph"/>
        <w:tabs>
          <w:tab w:val="left" w:pos="1635"/>
        </w:tabs>
        <w:ind w:left="0"/>
        <w:jc w:val="both"/>
      </w:pPr>
      <w:r w:rsidRPr="00DF0E26">
        <w:t xml:space="preserve">The January 2016 submission of a final 2016/17 APT to the EFA will be calculated on updated data. The January APT cannot alter the factors to be used in the 2016/17 formula, but unit values will change in light of new pupil data and other costs/income pressures </w:t>
      </w:r>
      <w:r>
        <w:t>or</w:t>
      </w:r>
      <w:r w:rsidRPr="00DF0E26">
        <w:t xml:space="preserve"> headroom that may be available. </w:t>
      </w:r>
    </w:p>
    <w:p w:rsidR="00522766" w:rsidRPr="00DF0E26" w:rsidRDefault="00522766" w:rsidP="00522766">
      <w:pPr>
        <w:pStyle w:val="ListParagraph"/>
        <w:tabs>
          <w:tab w:val="left" w:pos="1635"/>
        </w:tabs>
        <w:ind w:left="0"/>
        <w:jc w:val="both"/>
      </w:pPr>
    </w:p>
    <w:p w:rsidR="00522766" w:rsidRPr="00DF0E26" w:rsidRDefault="00522766" w:rsidP="00522766">
      <w:pPr>
        <w:pStyle w:val="ListParagraph"/>
        <w:tabs>
          <w:tab w:val="left" w:pos="1635"/>
        </w:tabs>
        <w:ind w:left="0"/>
        <w:jc w:val="both"/>
      </w:pPr>
      <w:r w:rsidRPr="00DF0E26">
        <w:t xml:space="preserve">Other income/cost pressures that could impact </w:t>
      </w:r>
      <w:r>
        <w:t xml:space="preserve">on schools in </w:t>
      </w:r>
      <w:r w:rsidRPr="00DF0E26">
        <w:t>2016/17</w:t>
      </w:r>
      <w:r>
        <w:t xml:space="preserve">, </w:t>
      </w:r>
      <w:r w:rsidRPr="00DF0E26">
        <w:t>include:</w:t>
      </w:r>
    </w:p>
    <w:p w:rsidR="00522766" w:rsidRPr="00522766" w:rsidRDefault="00522766" w:rsidP="00522766">
      <w:pPr>
        <w:pStyle w:val="ListParagraph"/>
        <w:tabs>
          <w:tab w:val="left" w:pos="1635"/>
        </w:tabs>
        <w:ind w:left="0"/>
        <w:jc w:val="both"/>
      </w:pPr>
    </w:p>
    <w:p w:rsidR="00522766" w:rsidRPr="00522766" w:rsidRDefault="00522766" w:rsidP="00522766">
      <w:pPr>
        <w:pStyle w:val="ListParagraph"/>
        <w:numPr>
          <w:ilvl w:val="0"/>
          <w:numId w:val="40"/>
        </w:numPr>
        <w:tabs>
          <w:tab w:val="left" w:pos="1635"/>
        </w:tabs>
        <w:jc w:val="both"/>
      </w:pPr>
      <w:r w:rsidRPr="00522766">
        <w:t>Staff pay settlement (1%);</w:t>
      </w:r>
    </w:p>
    <w:p w:rsidR="00522766" w:rsidRPr="00522766" w:rsidRDefault="00522766" w:rsidP="00522766">
      <w:pPr>
        <w:pStyle w:val="ListParagraph"/>
        <w:numPr>
          <w:ilvl w:val="0"/>
          <w:numId w:val="40"/>
        </w:numPr>
        <w:tabs>
          <w:tab w:val="left" w:pos="1635"/>
        </w:tabs>
        <w:jc w:val="both"/>
      </w:pPr>
      <w:r w:rsidRPr="00522766">
        <w:t xml:space="preserve">Ending of contracting out from State Second Pension in April 2016 increases employer National Insurance Contributions (10.1% to 13.8%) </w:t>
      </w:r>
    </w:p>
    <w:p w:rsidR="00522766" w:rsidRPr="00522766" w:rsidRDefault="00522766" w:rsidP="00522766">
      <w:pPr>
        <w:pStyle w:val="ListParagraph"/>
        <w:numPr>
          <w:ilvl w:val="0"/>
          <w:numId w:val="40"/>
        </w:numPr>
        <w:tabs>
          <w:tab w:val="left" w:pos="1635"/>
        </w:tabs>
        <w:jc w:val="both"/>
      </w:pPr>
      <w:r>
        <w:t>Increase</w:t>
      </w:r>
      <w:r w:rsidRPr="00522766">
        <w:t xml:space="preserve"> in the Living Wage;</w:t>
      </w:r>
    </w:p>
    <w:p w:rsidR="00522766" w:rsidRPr="00522766" w:rsidRDefault="00522766" w:rsidP="00522766">
      <w:pPr>
        <w:pStyle w:val="ListParagraph"/>
        <w:numPr>
          <w:ilvl w:val="0"/>
          <w:numId w:val="40"/>
        </w:numPr>
        <w:tabs>
          <w:tab w:val="left" w:pos="1635"/>
        </w:tabs>
        <w:jc w:val="both"/>
      </w:pPr>
      <w:r w:rsidRPr="00522766">
        <w:t>Secondary sector pressures relating to curriculum changes and loss of transitional protection in sixth form funding.</w:t>
      </w:r>
    </w:p>
    <w:p w:rsidR="00BA1D9B" w:rsidRDefault="00BA1D9B" w:rsidP="00091B97">
      <w:pPr>
        <w:pStyle w:val="ListParagraph"/>
        <w:tabs>
          <w:tab w:val="left" w:pos="1635"/>
        </w:tabs>
        <w:ind w:left="0"/>
        <w:jc w:val="both"/>
      </w:pPr>
    </w:p>
    <w:p w:rsidR="00522766" w:rsidRPr="00B22FE5" w:rsidRDefault="00522766" w:rsidP="00522766">
      <w:pPr>
        <w:rPr>
          <w:rFonts w:cs="Arial"/>
          <w:b/>
          <w:snapToGrid w:val="0"/>
        </w:rPr>
      </w:pPr>
      <w:r w:rsidRPr="00B22FE5">
        <w:rPr>
          <w:rFonts w:cs="Arial"/>
          <w:b/>
          <w:snapToGrid w:val="0"/>
        </w:rPr>
        <w:t>C</w:t>
      </w:r>
      <w:r w:rsidR="00B22FE5" w:rsidRPr="00B22FE5">
        <w:rPr>
          <w:rFonts w:cs="Arial"/>
          <w:b/>
          <w:snapToGrid w:val="0"/>
        </w:rPr>
        <w:t>hancellor</w:t>
      </w:r>
      <w:r w:rsidRPr="00B22FE5">
        <w:rPr>
          <w:rFonts w:cs="Arial"/>
          <w:b/>
          <w:snapToGrid w:val="0"/>
        </w:rPr>
        <w:t xml:space="preserve"> </w:t>
      </w:r>
      <w:r w:rsidR="00B22FE5" w:rsidRPr="00B22FE5">
        <w:rPr>
          <w:rFonts w:cs="Arial"/>
          <w:b/>
          <w:snapToGrid w:val="0"/>
        </w:rPr>
        <w:t>of</w:t>
      </w:r>
      <w:r w:rsidRPr="00B22FE5">
        <w:rPr>
          <w:rFonts w:cs="Arial"/>
          <w:b/>
          <w:snapToGrid w:val="0"/>
        </w:rPr>
        <w:t xml:space="preserve"> </w:t>
      </w:r>
      <w:r w:rsidR="00B22FE5" w:rsidRPr="00B22FE5">
        <w:rPr>
          <w:rFonts w:cs="Arial"/>
          <w:b/>
          <w:snapToGrid w:val="0"/>
        </w:rPr>
        <w:t>the</w:t>
      </w:r>
      <w:r w:rsidRPr="00B22FE5">
        <w:rPr>
          <w:rFonts w:cs="Arial"/>
          <w:b/>
          <w:snapToGrid w:val="0"/>
        </w:rPr>
        <w:t xml:space="preserve"> E</w:t>
      </w:r>
      <w:r w:rsidR="00B22FE5" w:rsidRPr="00B22FE5">
        <w:rPr>
          <w:rFonts w:cs="Arial"/>
          <w:b/>
          <w:snapToGrid w:val="0"/>
        </w:rPr>
        <w:t>xchequer's</w:t>
      </w:r>
      <w:r w:rsidRPr="00B22FE5">
        <w:rPr>
          <w:rFonts w:cs="Arial"/>
          <w:b/>
          <w:snapToGrid w:val="0"/>
        </w:rPr>
        <w:t xml:space="preserve"> S</w:t>
      </w:r>
      <w:r w:rsidR="00B22FE5" w:rsidRPr="00B22FE5">
        <w:rPr>
          <w:rFonts w:cs="Arial"/>
          <w:b/>
          <w:snapToGrid w:val="0"/>
        </w:rPr>
        <w:t>pending</w:t>
      </w:r>
      <w:r w:rsidRPr="00B22FE5">
        <w:rPr>
          <w:rFonts w:cs="Arial"/>
          <w:b/>
          <w:snapToGrid w:val="0"/>
        </w:rPr>
        <w:t xml:space="preserve"> R</w:t>
      </w:r>
      <w:r w:rsidR="00B22FE5" w:rsidRPr="00B22FE5">
        <w:rPr>
          <w:rFonts w:cs="Arial"/>
          <w:b/>
          <w:snapToGrid w:val="0"/>
        </w:rPr>
        <w:t>eview</w:t>
      </w:r>
      <w:r w:rsidRPr="00B22FE5">
        <w:rPr>
          <w:rFonts w:cs="Arial"/>
          <w:b/>
          <w:snapToGrid w:val="0"/>
        </w:rPr>
        <w:t xml:space="preserve"> </w:t>
      </w:r>
      <w:r w:rsidR="00B22FE5" w:rsidRPr="00B22FE5">
        <w:rPr>
          <w:rFonts w:cs="Arial"/>
          <w:b/>
          <w:snapToGrid w:val="0"/>
        </w:rPr>
        <w:t>and</w:t>
      </w:r>
      <w:r w:rsidRPr="00B22FE5">
        <w:rPr>
          <w:rFonts w:cs="Arial"/>
          <w:b/>
          <w:snapToGrid w:val="0"/>
        </w:rPr>
        <w:t xml:space="preserve"> A</w:t>
      </w:r>
      <w:r w:rsidR="00B22FE5" w:rsidRPr="00B22FE5">
        <w:rPr>
          <w:rFonts w:cs="Arial"/>
          <w:b/>
          <w:snapToGrid w:val="0"/>
        </w:rPr>
        <w:t>utumn</w:t>
      </w:r>
      <w:r w:rsidRPr="00B22FE5">
        <w:rPr>
          <w:rFonts w:cs="Arial"/>
          <w:b/>
          <w:snapToGrid w:val="0"/>
        </w:rPr>
        <w:t xml:space="preserve"> S</w:t>
      </w:r>
      <w:r w:rsidR="00B22FE5" w:rsidRPr="00B22FE5">
        <w:rPr>
          <w:rFonts w:cs="Arial"/>
          <w:b/>
          <w:snapToGrid w:val="0"/>
        </w:rPr>
        <w:t>tatement</w:t>
      </w:r>
      <w:r w:rsidRPr="00B22FE5">
        <w:rPr>
          <w:rFonts w:cs="Arial"/>
          <w:b/>
          <w:snapToGrid w:val="0"/>
        </w:rPr>
        <w:t xml:space="preserve"> </w:t>
      </w:r>
    </w:p>
    <w:p w:rsidR="00B22FE5" w:rsidRPr="00522766" w:rsidRDefault="00B22FE5" w:rsidP="00522766">
      <w:pPr>
        <w:rPr>
          <w:rFonts w:cs="Arial"/>
          <w:b/>
          <w:snapToGrid w:val="0"/>
          <w:u w:val="single"/>
        </w:rPr>
      </w:pPr>
    </w:p>
    <w:p w:rsidR="00522766" w:rsidRPr="00E82D5C" w:rsidRDefault="00522766" w:rsidP="00522766">
      <w:pPr>
        <w:jc w:val="both"/>
        <w:rPr>
          <w:rFonts w:cs="Arial"/>
          <w:snapToGrid w:val="0"/>
        </w:rPr>
      </w:pPr>
      <w:r w:rsidRPr="00E82D5C">
        <w:rPr>
          <w:rFonts w:cs="Arial"/>
          <w:snapToGrid w:val="0"/>
        </w:rPr>
        <w:t>On 25 November, the Chancellor of the Exchequer delivered his Spending Review and Autumn Statement.  These announcements contained a number of important matters for schools</w:t>
      </w:r>
      <w:r>
        <w:rPr>
          <w:rFonts w:cs="Arial"/>
          <w:snapToGrid w:val="0"/>
        </w:rPr>
        <w:t xml:space="preserve"> that could impact on the Schools Budget in future years, </w:t>
      </w:r>
      <w:r w:rsidRPr="00E82D5C">
        <w:rPr>
          <w:rFonts w:cs="Arial"/>
          <w:snapToGrid w:val="0"/>
        </w:rPr>
        <w:t>including:</w:t>
      </w:r>
    </w:p>
    <w:p w:rsidR="00522766" w:rsidRPr="00E82D5C" w:rsidRDefault="00522766" w:rsidP="00522766">
      <w:pPr>
        <w:jc w:val="both"/>
        <w:rPr>
          <w:rFonts w:cs="Arial"/>
          <w:snapToGrid w:val="0"/>
        </w:rPr>
      </w:pPr>
    </w:p>
    <w:p w:rsidR="00522766" w:rsidRPr="00E82D5C" w:rsidRDefault="00522766" w:rsidP="00522766">
      <w:pPr>
        <w:pStyle w:val="ListParagraph"/>
        <w:numPr>
          <w:ilvl w:val="0"/>
          <w:numId w:val="40"/>
        </w:numPr>
        <w:contextualSpacing/>
        <w:jc w:val="both"/>
        <w:rPr>
          <w:rFonts w:cs="Arial"/>
          <w:snapToGrid w:val="0"/>
        </w:rPr>
      </w:pPr>
      <w:r w:rsidRPr="00E82D5C">
        <w:rPr>
          <w:rFonts w:cs="Arial"/>
          <w:snapToGrid w:val="0"/>
        </w:rPr>
        <w:t>Protection for the core schools budget in real terms, enabling the per pupil rate for the Dedicated Schools Grant to be protected in cash terms, including £390 million of additional funding given to the least fairly funded areas in 2015/16. The pupil premium will also be protected at current rates;</w:t>
      </w:r>
    </w:p>
    <w:p w:rsidR="00522766" w:rsidRPr="00E82D5C" w:rsidRDefault="00522766" w:rsidP="00522766">
      <w:pPr>
        <w:pStyle w:val="ListParagraph"/>
        <w:numPr>
          <w:ilvl w:val="0"/>
          <w:numId w:val="40"/>
        </w:numPr>
        <w:contextualSpacing/>
        <w:jc w:val="both"/>
        <w:rPr>
          <w:rFonts w:cs="Arial"/>
          <w:snapToGrid w:val="0"/>
        </w:rPr>
      </w:pPr>
      <w:r w:rsidRPr="00E82D5C">
        <w:rPr>
          <w:rFonts w:cs="Arial"/>
          <w:snapToGrid w:val="0"/>
        </w:rPr>
        <w:lastRenderedPageBreak/>
        <w:t>Introduction of a national funding formula for schools, high needs and early years. There will be a transitional phase to help smooth the implementation of the new schools formula. The government will launch a detailed consultation in 2016 and will implement the new formulae from 2017 to 2018;</w:t>
      </w:r>
    </w:p>
    <w:p w:rsidR="00522766" w:rsidRPr="00E82D5C" w:rsidRDefault="00522766" w:rsidP="00522766">
      <w:pPr>
        <w:pStyle w:val="ListParagraph"/>
        <w:numPr>
          <w:ilvl w:val="0"/>
          <w:numId w:val="40"/>
        </w:numPr>
        <w:contextualSpacing/>
        <w:jc w:val="both"/>
        <w:rPr>
          <w:rFonts w:cs="Arial"/>
          <w:snapToGrid w:val="0"/>
        </w:rPr>
      </w:pPr>
      <w:r w:rsidRPr="00E82D5C">
        <w:rPr>
          <w:rFonts w:cs="Arial"/>
          <w:snapToGrid w:val="0"/>
        </w:rPr>
        <w:t>Savings of around £600 million will be made on the Education Services Grant (ESG), including phasing out the additional funding schools receive through the ESG. The government will reduce the local authority role in running schools and remove a number of statutory duties. The government will consult on policy and funding proposals in 2016;</w:t>
      </w:r>
    </w:p>
    <w:p w:rsidR="00522766" w:rsidRPr="00E82D5C" w:rsidRDefault="00522766" w:rsidP="00522766">
      <w:pPr>
        <w:pStyle w:val="ListParagraph"/>
        <w:numPr>
          <w:ilvl w:val="0"/>
          <w:numId w:val="40"/>
        </w:numPr>
        <w:contextualSpacing/>
        <w:jc w:val="both"/>
        <w:rPr>
          <w:rFonts w:cs="Arial"/>
          <w:snapToGrid w:val="0"/>
        </w:rPr>
      </w:pPr>
      <w:r w:rsidRPr="00E82D5C">
        <w:rPr>
          <w:rFonts w:cs="Arial"/>
          <w:snapToGrid w:val="0"/>
        </w:rPr>
        <w:t>Help for schools to make savings on procurement, including by exploiting economies of scale. In 2016 the government will publish a set of specific actions to support school leaders target over £1 billion a year in procurement savings by the end of the parliament through benchmarking, guidance and improved framework contracts;</w:t>
      </w:r>
    </w:p>
    <w:p w:rsidR="00522766" w:rsidRPr="00E82D5C" w:rsidRDefault="00522766" w:rsidP="00522766">
      <w:pPr>
        <w:pStyle w:val="ListParagraph"/>
        <w:numPr>
          <w:ilvl w:val="0"/>
          <w:numId w:val="40"/>
        </w:numPr>
        <w:contextualSpacing/>
        <w:jc w:val="both"/>
        <w:rPr>
          <w:rFonts w:cs="Arial"/>
          <w:snapToGrid w:val="0"/>
        </w:rPr>
      </w:pPr>
      <w:r w:rsidRPr="00E82D5C">
        <w:rPr>
          <w:rFonts w:cs="Arial"/>
          <w:snapToGrid w:val="0"/>
        </w:rPr>
        <w:t xml:space="preserve">Sixth Form Colleges in England will be given the opportunity to become academies, allowing them to recover their non-business VAT costs. </w:t>
      </w:r>
      <w:r w:rsidRPr="00E82D5C">
        <w:rPr>
          <w:rFonts w:cs="Arial"/>
          <w:lang w:val="en"/>
        </w:rPr>
        <w:t>The current national base rate per student for 16 to 19 year-olds in England will be protected in cash terms over the Parliament.</w:t>
      </w:r>
    </w:p>
    <w:p w:rsidR="00522766" w:rsidRPr="00E82D5C" w:rsidRDefault="00522766" w:rsidP="00522766">
      <w:pPr>
        <w:pStyle w:val="ListParagraph"/>
        <w:rPr>
          <w:rFonts w:cs="Arial"/>
          <w:lang w:val="en"/>
        </w:rPr>
      </w:pPr>
    </w:p>
    <w:p w:rsidR="00522766" w:rsidRDefault="00522766" w:rsidP="00522766">
      <w:pPr>
        <w:pStyle w:val="ListParagraph"/>
        <w:tabs>
          <w:tab w:val="left" w:pos="1635"/>
        </w:tabs>
        <w:ind w:left="0"/>
        <w:jc w:val="both"/>
      </w:pPr>
      <w:r>
        <w:rPr>
          <w:rFonts w:cs="Arial"/>
          <w:snapToGrid w:val="0"/>
        </w:rPr>
        <w:t>The implications of these announcements for Lancashire schools and the County Council are not yet clear, but the Government ha</w:t>
      </w:r>
      <w:r w:rsidR="00D00B58">
        <w:rPr>
          <w:rFonts w:cs="Arial"/>
          <w:snapToGrid w:val="0"/>
        </w:rPr>
        <w:t>s</w:t>
      </w:r>
      <w:r>
        <w:rPr>
          <w:rFonts w:cs="Arial"/>
          <w:snapToGrid w:val="0"/>
        </w:rPr>
        <w:t xml:space="preserve"> indicated that there will be consultations on the detail</w:t>
      </w:r>
      <w:r w:rsidR="005A0F77">
        <w:rPr>
          <w:rFonts w:cs="Arial"/>
          <w:snapToGrid w:val="0"/>
        </w:rPr>
        <w:t>ed</w:t>
      </w:r>
      <w:r>
        <w:rPr>
          <w:rFonts w:cs="Arial"/>
          <w:snapToGrid w:val="0"/>
        </w:rPr>
        <w:t xml:space="preserve"> proposals in 2016.</w:t>
      </w:r>
    </w:p>
    <w:p w:rsidR="00583B15" w:rsidRDefault="00583B15" w:rsidP="00DC25E2">
      <w:pPr>
        <w:jc w:val="both"/>
      </w:pPr>
    </w:p>
    <w:p w:rsidR="00E75840" w:rsidRDefault="00E75840">
      <w:pPr>
        <w:rPr>
          <w:b/>
        </w:rPr>
      </w:pPr>
      <w:r w:rsidRPr="00AB52DB">
        <w:rPr>
          <w:b/>
        </w:rPr>
        <w:t>Consultations</w:t>
      </w:r>
    </w:p>
    <w:p w:rsidR="00CE64E3" w:rsidRPr="00AB52DB" w:rsidRDefault="00CE64E3">
      <w:pPr>
        <w:rPr>
          <w:b/>
        </w:rPr>
      </w:pPr>
    </w:p>
    <w:p w:rsidR="00E75840" w:rsidRPr="00AB52DB" w:rsidRDefault="00834D10" w:rsidP="003166A9">
      <w:pPr>
        <w:jc w:val="both"/>
      </w:pPr>
      <w:r w:rsidRPr="00AB52DB">
        <w:t xml:space="preserve">The </w:t>
      </w:r>
      <w:r w:rsidR="00D12904" w:rsidRPr="00AB52DB">
        <w:t xml:space="preserve">views of schools </w:t>
      </w:r>
      <w:r w:rsidR="00200140" w:rsidRPr="00AB52DB">
        <w:t xml:space="preserve">and </w:t>
      </w:r>
      <w:r w:rsidR="00D12904" w:rsidRPr="00AB52DB">
        <w:t xml:space="preserve">other educational partners and of the Schools Forum </w:t>
      </w:r>
      <w:r w:rsidR="00AE5190" w:rsidRPr="00AB52DB">
        <w:t xml:space="preserve">were sought </w:t>
      </w:r>
      <w:r w:rsidR="005D7E0D" w:rsidRPr="00AB52DB">
        <w:t>in the Autumn Term</w:t>
      </w:r>
      <w:r w:rsidR="00AE5190" w:rsidRPr="00AB52DB">
        <w:t>, before initial proposals had to be submitted to the EFA.  A dialogue with the Schools Forum has continued and any comments from the Forum arising from the budget considerations on 1</w:t>
      </w:r>
      <w:r w:rsidR="00522766">
        <w:t>4</w:t>
      </w:r>
      <w:r w:rsidR="00AE5190" w:rsidRPr="00AB52DB">
        <w:t xml:space="preserve"> January 201</w:t>
      </w:r>
      <w:r w:rsidR="00522766">
        <w:t>6</w:t>
      </w:r>
      <w:r w:rsidR="00AE5190" w:rsidRPr="00AB52DB">
        <w:t xml:space="preserve"> will be report</w:t>
      </w:r>
      <w:r w:rsidR="00725A6C" w:rsidRPr="00AB52DB">
        <w:t>ed</w:t>
      </w:r>
      <w:r w:rsidR="00AE5190" w:rsidRPr="00AB52DB">
        <w:t xml:space="preserve"> to the Decision Making Session.</w:t>
      </w:r>
    </w:p>
    <w:p w:rsidR="00BF44D2" w:rsidRPr="00AB52DB" w:rsidRDefault="00BF44D2" w:rsidP="003166A9">
      <w:pPr>
        <w:jc w:val="both"/>
        <w:rPr>
          <w:b/>
        </w:rPr>
      </w:pPr>
    </w:p>
    <w:p w:rsidR="00E75840" w:rsidRPr="00AB52DB" w:rsidRDefault="00E75840" w:rsidP="003166A9">
      <w:pPr>
        <w:jc w:val="both"/>
      </w:pPr>
      <w:r w:rsidRPr="00AB52DB">
        <w:rPr>
          <w:b/>
        </w:rPr>
        <w:t>Implications</w:t>
      </w:r>
      <w:r w:rsidRPr="00AB52DB">
        <w:t xml:space="preserve">: </w:t>
      </w:r>
    </w:p>
    <w:p w:rsidR="00E75840" w:rsidRPr="00AB52DB" w:rsidRDefault="00E75840" w:rsidP="003166A9">
      <w:pPr>
        <w:jc w:val="both"/>
      </w:pPr>
    </w:p>
    <w:p w:rsidR="00E75840" w:rsidRPr="00AB52DB" w:rsidRDefault="00E75840" w:rsidP="003166A9">
      <w:pPr>
        <w:jc w:val="both"/>
      </w:pPr>
      <w:r w:rsidRPr="00AB52DB">
        <w:t>This item has the following implications, as indicated:</w:t>
      </w:r>
    </w:p>
    <w:p w:rsidR="00E75840" w:rsidRPr="00AB52DB" w:rsidRDefault="00E75840" w:rsidP="003166A9">
      <w:pPr>
        <w:jc w:val="both"/>
      </w:pPr>
    </w:p>
    <w:p w:rsidR="00E75840" w:rsidRDefault="00E75840" w:rsidP="003166A9">
      <w:pPr>
        <w:jc w:val="both"/>
        <w:rPr>
          <w:b/>
        </w:rPr>
      </w:pPr>
      <w:r w:rsidRPr="00AB52DB">
        <w:rPr>
          <w:b/>
        </w:rPr>
        <w:t>Risk management</w:t>
      </w:r>
    </w:p>
    <w:p w:rsidR="006A4F5F" w:rsidRDefault="006A4F5F" w:rsidP="003166A9">
      <w:pPr>
        <w:jc w:val="both"/>
        <w:rPr>
          <w:b/>
        </w:rPr>
      </w:pPr>
    </w:p>
    <w:p w:rsidR="006A4F5F" w:rsidRPr="006A4F5F" w:rsidRDefault="006A4F5F" w:rsidP="003166A9">
      <w:pPr>
        <w:jc w:val="both"/>
      </w:pPr>
      <w:r w:rsidRPr="006A4F5F">
        <w:t xml:space="preserve">As set out in the report. </w:t>
      </w:r>
    </w:p>
    <w:p w:rsidR="00C573BE" w:rsidRDefault="00C573BE" w:rsidP="003166A9">
      <w:pPr>
        <w:jc w:val="both"/>
        <w:rPr>
          <w:b/>
        </w:rPr>
      </w:pPr>
    </w:p>
    <w:p w:rsidR="00C573BE" w:rsidRDefault="00C573BE" w:rsidP="003166A9">
      <w:pPr>
        <w:jc w:val="both"/>
        <w:rPr>
          <w:b/>
        </w:rPr>
      </w:pPr>
      <w:r>
        <w:rPr>
          <w:b/>
        </w:rPr>
        <w:t xml:space="preserve">Financial </w:t>
      </w:r>
    </w:p>
    <w:p w:rsidR="00B22FE5" w:rsidRPr="00AB52DB" w:rsidRDefault="00B22FE5" w:rsidP="003166A9">
      <w:pPr>
        <w:jc w:val="both"/>
        <w:rPr>
          <w:b/>
        </w:rPr>
      </w:pPr>
    </w:p>
    <w:p w:rsidR="005A01B5" w:rsidRPr="005A01B5" w:rsidRDefault="005A01B5" w:rsidP="005A01B5">
      <w:pPr>
        <w:pStyle w:val="NoSpacing"/>
        <w:jc w:val="both"/>
        <w:rPr>
          <w:rFonts w:ascii="Arial" w:hAnsi="Arial" w:cs="Arial"/>
          <w:sz w:val="24"/>
          <w:szCs w:val="24"/>
        </w:rPr>
      </w:pPr>
      <w:r w:rsidRPr="005A01B5">
        <w:rPr>
          <w:rFonts w:ascii="Arial" w:hAnsi="Arial" w:cs="Arial"/>
          <w:sz w:val="24"/>
          <w:szCs w:val="24"/>
        </w:rPr>
        <w:t xml:space="preserve">Lancashire faced a £2.6m shortfall in the core DSG funding for 2015/16, which </w:t>
      </w:r>
      <w:r>
        <w:rPr>
          <w:rFonts w:ascii="Arial" w:hAnsi="Arial" w:cs="Arial"/>
          <w:sz w:val="24"/>
          <w:szCs w:val="24"/>
        </w:rPr>
        <w:t xml:space="preserve">was bridged </w:t>
      </w:r>
      <w:r w:rsidRPr="005A01B5">
        <w:rPr>
          <w:rFonts w:ascii="Arial" w:hAnsi="Arial" w:cs="Arial"/>
          <w:sz w:val="24"/>
          <w:szCs w:val="24"/>
        </w:rPr>
        <w:t>by the use of reserves.</w:t>
      </w:r>
    </w:p>
    <w:p w:rsidR="005A01B5" w:rsidRPr="005A01B5" w:rsidRDefault="005A01B5" w:rsidP="005A01B5">
      <w:pPr>
        <w:jc w:val="both"/>
        <w:rPr>
          <w:rFonts w:cs="Arial"/>
          <w:szCs w:val="24"/>
        </w:rPr>
      </w:pPr>
    </w:p>
    <w:p w:rsidR="005A01B5" w:rsidRDefault="009462A1" w:rsidP="005A01B5">
      <w:pPr>
        <w:jc w:val="both"/>
        <w:rPr>
          <w:rFonts w:cs="Arial"/>
          <w:szCs w:val="24"/>
        </w:rPr>
      </w:pPr>
      <w:r>
        <w:rPr>
          <w:rFonts w:cs="Arial"/>
          <w:szCs w:val="24"/>
        </w:rPr>
        <w:t>The 2016/17 Schools</w:t>
      </w:r>
      <w:r w:rsidR="00AB4705">
        <w:rPr>
          <w:rFonts w:cs="Arial"/>
          <w:szCs w:val="24"/>
        </w:rPr>
        <w:t xml:space="preserve"> Budget </w:t>
      </w:r>
      <w:r>
        <w:rPr>
          <w:rFonts w:cs="Arial"/>
          <w:szCs w:val="24"/>
        </w:rPr>
        <w:t xml:space="preserve">is again likely to face a significant core budget shortfall.  Final details are provided in Appendix </w:t>
      </w:r>
      <w:r w:rsidR="00B22FE5">
        <w:rPr>
          <w:rFonts w:cs="Arial"/>
          <w:szCs w:val="24"/>
        </w:rPr>
        <w:t>'</w:t>
      </w:r>
      <w:r>
        <w:rPr>
          <w:rFonts w:cs="Arial"/>
          <w:szCs w:val="24"/>
        </w:rPr>
        <w:t>A</w:t>
      </w:r>
      <w:r w:rsidR="00B22FE5">
        <w:rPr>
          <w:rFonts w:cs="Arial"/>
          <w:szCs w:val="24"/>
        </w:rPr>
        <w:t>'</w:t>
      </w:r>
      <w:r>
        <w:rPr>
          <w:rFonts w:cs="Arial"/>
          <w:szCs w:val="24"/>
        </w:rPr>
        <w:t>.</w:t>
      </w:r>
    </w:p>
    <w:p w:rsidR="009462A1" w:rsidRDefault="009462A1" w:rsidP="005A01B5">
      <w:pPr>
        <w:jc w:val="both"/>
        <w:rPr>
          <w:rFonts w:cs="Arial"/>
          <w:szCs w:val="24"/>
        </w:rPr>
      </w:pPr>
    </w:p>
    <w:p w:rsidR="009462A1" w:rsidRDefault="009462A1" w:rsidP="009462A1">
      <w:pPr>
        <w:jc w:val="both"/>
        <w:rPr>
          <w:rFonts w:cs="Arial"/>
          <w:szCs w:val="24"/>
        </w:rPr>
      </w:pPr>
      <w:r>
        <w:rPr>
          <w:rFonts w:cs="Arial"/>
          <w:szCs w:val="24"/>
        </w:rPr>
        <w:t xml:space="preserve">The Schools Forum </w:t>
      </w:r>
      <w:r w:rsidR="00AB4705">
        <w:rPr>
          <w:rFonts w:cs="Arial"/>
          <w:szCs w:val="24"/>
        </w:rPr>
        <w:t xml:space="preserve">has </w:t>
      </w:r>
      <w:r>
        <w:rPr>
          <w:rFonts w:cs="Arial"/>
          <w:szCs w:val="24"/>
        </w:rPr>
        <w:t xml:space="preserve">recommended </w:t>
      </w:r>
      <w:r w:rsidR="00AB4705">
        <w:rPr>
          <w:rFonts w:cs="Arial"/>
          <w:szCs w:val="24"/>
        </w:rPr>
        <w:t xml:space="preserve">that </w:t>
      </w:r>
      <w:r>
        <w:rPr>
          <w:rFonts w:cs="Arial"/>
          <w:szCs w:val="24"/>
        </w:rPr>
        <w:t>the DSG</w:t>
      </w:r>
      <w:r w:rsidR="00624E83">
        <w:rPr>
          <w:rFonts w:cs="Arial"/>
          <w:szCs w:val="24"/>
        </w:rPr>
        <w:t xml:space="preserve"> reserve be used to bridge the </w:t>
      </w:r>
      <w:r>
        <w:rPr>
          <w:rFonts w:cs="Arial"/>
          <w:szCs w:val="24"/>
        </w:rPr>
        <w:t xml:space="preserve">core funding gap, but clearly this position is not sustainable in the longer term.  Other options to decrease the level of funding distributed from the DSG may need to be </w:t>
      </w:r>
      <w:r>
        <w:rPr>
          <w:rFonts w:cs="Arial"/>
          <w:szCs w:val="24"/>
        </w:rPr>
        <w:lastRenderedPageBreak/>
        <w:t xml:space="preserve">considered, for example by reducing the unit values </w:t>
      </w:r>
      <w:r w:rsidR="005A01B5" w:rsidRPr="005A01B5">
        <w:rPr>
          <w:rFonts w:cs="Arial"/>
          <w:szCs w:val="24"/>
        </w:rPr>
        <w:t xml:space="preserve">allocated through </w:t>
      </w:r>
      <w:r>
        <w:rPr>
          <w:rFonts w:cs="Arial"/>
          <w:szCs w:val="24"/>
        </w:rPr>
        <w:t xml:space="preserve">Lancashire's school funding </w:t>
      </w:r>
      <w:r w:rsidR="005A01B5" w:rsidRPr="005A01B5">
        <w:rPr>
          <w:rFonts w:cs="Arial"/>
          <w:szCs w:val="24"/>
        </w:rPr>
        <w:t>formula</w:t>
      </w:r>
      <w:r>
        <w:rPr>
          <w:rFonts w:cs="Arial"/>
          <w:szCs w:val="24"/>
        </w:rPr>
        <w:t>e.</w:t>
      </w:r>
    </w:p>
    <w:p w:rsidR="009462A1" w:rsidRDefault="009462A1" w:rsidP="009462A1">
      <w:pPr>
        <w:jc w:val="both"/>
        <w:rPr>
          <w:rFonts w:cs="Arial"/>
          <w:szCs w:val="24"/>
        </w:rPr>
      </w:pPr>
    </w:p>
    <w:p w:rsidR="00C573BE" w:rsidRDefault="00AB4705" w:rsidP="009462A1">
      <w:pPr>
        <w:jc w:val="both"/>
      </w:pPr>
      <w:bookmarkStart w:id="1" w:name="Text29"/>
      <w:r>
        <w:t>Any Schools Budget funding gap would be contained within the ring-fenced DSG resources.</w:t>
      </w:r>
    </w:p>
    <w:p w:rsidR="0020301B" w:rsidRDefault="0020301B" w:rsidP="0020301B">
      <w:pPr>
        <w:pStyle w:val="Header"/>
        <w:jc w:val="both"/>
      </w:pPr>
    </w:p>
    <w:p w:rsidR="0020301B" w:rsidRPr="00C62694" w:rsidRDefault="0020301B" w:rsidP="0020301B">
      <w:pPr>
        <w:pStyle w:val="Header"/>
        <w:jc w:val="both"/>
        <w:rPr>
          <w:b/>
        </w:rPr>
      </w:pPr>
      <w:r w:rsidRPr="00C62694">
        <w:rPr>
          <w:b/>
        </w:rPr>
        <w:t>Legal</w:t>
      </w:r>
    </w:p>
    <w:p w:rsidR="0020301B" w:rsidRPr="00C62694" w:rsidRDefault="0020301B" w:rsidP="0020301B">
      <w:pPr>
        <w:pStyle w:val="Header"/>
        <w:jc w:val="both"/>
      </w:pPr>
    </w:p>
    <w:p w:rsidR="0020301B" w:rsidRDefault="0020301B" w:rsidP="0020301B">
      <w:pPr>
        <w:pStyle w:val="Header"/>
        <w:jc w:val="both"/>
      </w:pPr>
      <w:r>
        <w:t>At the time of writing, this report</w:t>
      </w:r>
      <w:r w:rsidRPr="00B524EE">
        <w:t xml:space="preserve"> reflect</w:t>
      </w:r>
      <w:r>
        <w:t>s</w:t>
      </w:r>
      <w:r w:rsidRPr="00B524EE">
        <w:t xml:space="preserve"> </w:t>
      </w:r>
      <w:r>
        <w:t>arrangements</w:t>
      </w:r>
      <w:r w:rsidRPr="00B524EE">
        <w:t xml:space="preserve"> required by the </w:t>
      </w:r>
      <w:r>
        <w:t xml:space="preserve">draft </w:t>
      </w:r>
      <w:r w:rsidRPr="00B524EE">
        <w:t>School and Early Years Fina</w:t>
      </w:r>
      <w:r>
        <w:t>nce (England) Regulations 201</w:t>
      </w:r>
      <w:r w:rsidR="009462A1">
        <w:t>5</w:t>
      </w:r>
      <w:r>
        <w:t xml:space="preserve">.  The DfE have indicated that the </w:t>
      </w:r>
      <w:r w:rsidRPr="007A7F9A">
        <w:t>regulations will come into force by 1 January 201</w:t>
      </w:r>
      <w:r w:rsidR="009462A1">
        <w:t>6</w:t>
      </w:r>
      <w:r w:rsidRPr="007A7F9A">
        <w:t>.</w:t>
      </w:r>
      <w:r w:rsidR="009A3919">
        <w:t xml:space="preserve">  The draft R</w:t>
      </w:r>
      <w:r>
        <w:t xml:space="preserve">egulations </w:t>
      </w:r>
      <w:r w:rsidRPr="007A7F9A">
        <w:t xml:space="preserve">give effect to changes announced by the government in connection with school funding for </w:t>
      </w:r>
      <w:r w:rsidR="001321F9">
        <w:t>2016/17</w:t>
      </w:r>
      <w:r w:rsidRPr="007A7F9A">
        <w:t>,</w:t>
      </w:r>
      <w:r>
        <w:t xml:space="preserve"> </w:t>
      </w:r>
      <w:r w:rsidR="001321F9">
        <w:t>and contained in the EFA Operational Guidance,</w:t>
      </w:r>
      <w:r w:rsidRPr="007A7F9A">
        <w:t xml:space="preserve"> so they are unlikely to change</w:t>
      </w:r>
      <w:r>
        <w:t xml:space="preserve">.  However, </w:t>
      </w:r>
      <w:r w:rsidRPr="00B524EE">
        <w:t xml:space="preserve">a small risk remains </w:t>
      </w:r>
      <w:r w:rsidR="00A05F7B">
        <w:t xml:space="preserve">that </w:t>
      </w:r>
      <w:r>
        <w:t xml:space="preserve">there may be </w:t>
      </w:r>
      <w:r w:rsidRPr="00B524EE">
        <w:t>edits to draft regulations</w:t>
      </w:r>
      <w:r>
        <w:t xml:space="preserve"> that would impact on the budget process.</w:t>
      </w:r>
    </w:p>
    <w:p w:rsidR="0020301B" w:rsidRDefault="0020301B" w:rsidP="0020301B">
      <w:pPr>
        <w:pStyle w:val="Header"/>
        <w:jc w:val="both"/>
      </w:pPr>
    </w:p>
    <w:p w:rsidR="0020301B" w:rsidRDefault="0020301B" w:rsidP="0020301B">
      <w:pPr>
        <w:pStyle w:val="Header"/>
        <w:jc w:val="both"/>
      </w:pPr>
      <w:r w:rsidRPr="0020301B">
        <w:t xml:space="preserve">Final Regulations </w:t>
      </w:r>
      <w:r w:rsidR="009A3919">
        <w:t>should</w:t>
      </w:r>
      <w:r w:rsidRPr="0020301B">
        <w:t xml:space="preserve"> be in place before the Cabinet Member considers the report and the submission to the EFA is required.</w:t>
      </w:r>
    </w:p>
    <w:p w:rsidR="0020301B" w:rsidRDefault="0020301B" w:rsidP="0020301B">
      <w:pPr>
        <w:pStyle w:val="Header"/>
        <w:jc w:val="both"/>
      </w:pPr>
    </w:p>
    <w:p w:rsidR="0020301B" w:rsidRDefault="0020301B" w:rsidP="0020301B">
      <w:pPr>
        <w:pStyle w:val="Heading5"/>
        <w:rPr>
          <w:rFonts w:ascii="Arial" w:hAnsi="Arial"/>
          <w:u w:val="none"/>
        </w:rPr>
      </w:pPr>
      <w:r>
        <w:rPr>
          <w:rFonts w:ascii="Arial" w:hAnsi="Arial"/>
          <w:u w:val="none"/>
        </w:rPr>
        <w:t>List of Background Papers</w:t>
      </w:r>
    </w:p>
    <w:p w:rsidR="0020301B" w:rsidRDefault="0020301B" w:rsidP="0020301B">
      <w:pPr>
        <w:pStyle w:val="Header"/>
        <w:jc w:val="both"/>
      </w:pPr>
    </w:p>
    <w:tbl>
      <w:tblPr>
        <w:tblW w:w="9180" w:type="dxa"/>
        <w:tblLayout w:type="fixed"/>
        <w:tblLook w:val="0000" w:firstRow="0" w:lastRow="0" w:firstColumn="0" w:lastColumn="0" w:noHBand="0" w:noVBand="0"/>
      </w:tblPr>
      <w:tblGrid>
        <w:gridCol w:w="4536"/>
        <w:gridCol w:w="1466"/>
        <w:gridCol w:w="3178"/>
      </w:tblGrid>
      <w:tr w:rsidR="0020301B" w:rsidTr="001321F9">
        <w:tc>
          <w:tcPr>
            <w:tcW w:w="4536" w:type="dxa"/>
          </w:tcPr>
          <w:p w:rsidR="0020301B" w:rsidRDefault="0020301B" w:rsidP="0020301B">
            <w:pPr>
              <w:pStyle w:val="Heading7"/>
              <w:rPr>
                <w:rFonts w:ascii="Arial" w:hAnsi="Arial"/>
                <w:u w:val="none"/>
              </w:rPr>
            </w:pPr>
            <w:r>
              <w:rPr>
                <w:rFonts w:ascii="Arial" w:hAnsi="Arial"/>
                <w:u w:val="none"/>
              </w:rPr>
              <w:t>Paper</w:t>
            </w:r>
          </w:p>
        </w:tc>
        <w:tc>
          <w:tcPr>
            <w:tcW w:w="1466" w:type="dxa"/>
          </w:tcPr>
          <w:p w:rsidR="0020301B" w:rsidRDefault="0020301B" w:rsidP="0020301B">
            <w:pPr>
              <w:pStyle w:val="Heading7"/>
              <w:rPr>
                <w:rFonts w:ascii="Arial" w:hAnsi="Arial"/>
                <w:u w:val="none"/>
              </w:rPr>
            </w:pPr>
            <w:r>
              <w:rPr>
                <w:rFonts w:ascii="Arial" w:hAnsi="Arial"/>
                <w:u w:val="none"/>
              </w:rPr>
              <w:t>Date</w:t>
            </w:r>
          </w:p>
        </w:tc>
        <w:tc>
          <w:tcPr>
            <w:tcW w:w="3178" w:type="dxa"/>
          </w:tcPr>
          <w:p w:rsidR="0020301B" w:rsidRDefault="0020301B" w:rsidP="0020301B">
            <w:pPr>
              <w:pStyle w:val="Heading7"/>
              <w:rPr>
                <w:rFonts w:ascii="Arial" w:hAnsi="Arial"/>
                <w:u w:val="none"/>
              </w:rPr>
            </w:pPr>
            <w:r>
              <w:rPr>
                <w:rFonts w:ascii="Arial" w:hAnsi="Arial"/>
                <w:u w:val="none"/>
              </w:rPr>
              <w:t>Contact/Directorate/Tel</w:t>
            </w:r>
          </w:p>
        </w:tc>
      </w:tr>
      <w:tr w:rsidR="0020301B" w:rsidRPr="00C62694" w:rsidTr="001321F9">
        <w:tc>
          <w:tcPr>
            <w:tcW w:w="4536" w:type="dxa"/>
          </w:tcPr>
          <w:p w:rsidR="0020301B" w:rsidRPr="00C62694" w:rsidRDefault="0020301B" w:rsidP="00624E83">
            <w:pPr>
              <w:jc w:val="both"/>
            </w:pPr>
          </w:p>
          <w:p w:rsidR="0020301B" w:rsidRDefault="0020301B" w:rsidP="00624E83">
            <w:pPr>
              <w:jc w:val="both"/>
              <w:rPr>
                <w:rFonts w:cs="Arial"/>
                <w:szCs w:val="24"/>
              </w:rPr>
            </w:pPr>
            <w:r>
              <w:rPr>
                <w:rFonts w:cs="Arial"/>
                <w:szCs w:val="24"/>
              </w:rPr>
              <w:t xml:space="preserve">DfE/EFA </w:t>
            </w:r>
            <w:r w:rsidR="009462A1">
              <w:rPr>
                <w:rFonts w:cs="Arial"/>
                <w:szCs w:val="24"/>
              </w:rPr>
              <w:t>2016/17</w:t>
            </w:r>
            <w:r>
              <w:rPr>
                <w:rFonts w:cs="Arial"/>
                <w:szCs w:val="24"/>
              </w:rPr>
              <w:t xml:space="preserve"> funding documentation, including:</w:t>
            </w:r>
          </w:p>
          <w:p w:rsidR="009462A1" w:rsidRDefault="009462A1" w:rsidP="00624E83">
            <w:pPr>
              <w:pStyle w:val="ListParagraph"/>
              <w:numPr>
                <w:ilvl w:val="0"/>
                <w:numId w:val="2"/>
              </w:numPr>
              <w:jc w:val="both"/>
            </w:pPr>
            <w:r w:rsidRPr="005C01F6">
              <w:t>Schools revenue funding 201</w:t>
            </w:r>
            <w:r>
              <w:t>6</w:t>
            </w:r>
            <w:r w:rsidRPr="005C01F6">
              <w:t xml:space="preserve"> to 201</w:t>
            </w:r>
            <w:r>
              <w:t>7 Operational G</w:t>
            </w:r>
            <w:r w:rsidRPr="005C01F6">
              <w:t xml:space="preserve">uide </w:t>
            </w:r>
          </w:p>
          <w:p w:rsidR="0020301B" w:rsidRPr="006A4F5F" w:rsidRDefault="009462A1" w:rsidP="00F8118C">
            <w:pPr>
              <w:pStyle w:val="ListParagraph"/>
              <w:numPr>
                <w:ilvl w:val="0"/>
                <w:numId w:val="2"/>
              </w:numPr>
              <w:jc w:val="both"/>
              <w:rPr>
                <w:rFonts w:cs="Arial"/>
              </w:rPr>
            </w:pPr>
            <w:r>
              <w:t xml:space="preserve"> </w:t>
            </w:r>
            <w:r w:rsidRPr="00EE5AF0">
              <w:t>Schools revenue funding 2016 to 2017: Criteria for allocating the growth fund, falling rolls fund and targeted high needs funding</w:t>
            </w:r>
          </w:p>
          <w:p w:rsidR="0020301B" w:rsidRPr="00C62694" w:rsidRDefault="0020301B" w:rsidP="00624E83">
            <w:pPr>
              <w:jc w:val="both"/>
            </w:pPr>
          </w:p>
        </w:tc>
        <w:tc>
          <w:tcPr>
            <w:tcW w:w="1466" w:type="dxa"/>
          </w:tcPr>
          <w:p w:rsidR="0020301B" w:rsidRDefault="0020301B" w:rsidP="00624E83">
            <w:pPr>
              <w:pStyle w:val="Heading7"/>
              <w:jc w:val="both"/>
              <w:rPr>
                <w:rFonts w:ascii="Arial" w:hAnsi="Arial"/>
                <w:u w:val="none"/>
              </w:rPr>
            </w:pPr>
          </w:p>
          <w:p w:rsidR="0020301B" w:rsidRPr="00190047" w:rsidRDefault="009462A1" w:rsidP="00624E83">
            <w:pPr>
              <w:jc w:val="both"/>
            </w:pPr>
            <w:r>
              <w:t>July 2015</w:t>
            </w:r>
          </w:p>
          <w:p w:rsidR="0020301B" w:rsidRPr="00C62694" w:rsidRDefault="0020301B" w:rsidP="00624E83">
            <w:pPr>
              <w:jc w:val="both"/>
            </w:pPr>
          </w:p>
        </w:tc>
        <w:tc>
          <w:tcPr>
            <w:tcW w:w="3178" w:type="dxa"/>
          </w:tcPr>
          <w:p w:rsidR="0020301B" w:rsidRPr="00C62694" w:rsidRDefault="0020301B" w:rsidP="00624E83">
            <w:pPr>
              <w:jc w:val="both"/>
            </w:pPr>
          </w:p>
          <w:p w:rsidR="0020301B" w:rsidRDefault="00797A4C" w:rsidP="00624E83">
            <w:pPr>
              <w:jc w:val="both"/>
            </w:pPr>
            <w:hyperlink r:id="rId9" w:history="1">
              <w:r w:rsidR="009462A1" w:rsidRPr="006F5D1F">
                <w:rPr>
                  <w:rStyle w:val="Hyperlink"/>
                </w:rPr>
                <w:t>https://www.gov.uk/government/publications/schools-funding-arrangements-2016-to-2017</w:t>
              </w:r>
            </w:hyperlink>
          </w:p>
          <w:p w:rsidR="009462A1" w:rsidRPr="00C62694" w:rsidRDefault="009462A1" w:rsidP="00624E83">
            <w:pPr>
              <w:jc w:val="both"/>
            </w:pPr>
          </w:p>
        </w:tc>
      </w:tr>
      <w:tr w:rsidR="0020301B" w:rsidRPr="00C62694" w:rsidTr="001321F9">
        <w:tc>
          <w:tcPr>
            <w:tcW w:w="4536" w:type="dxa"/>
          </w:tcPr>
          <w:p w:rsidR="0020301B" w:rsidRPr="00B524EE" w:rsidRDefault="0020301B" w:rsidP="009462A1">
            <w:pPr>
              <w:jc w:val="both"/>
              <w:rPr>
                <w:rFonts w:cs="Arial"/>
                <w:szCs w:val="24"/>
              </w:rPr>
            </w:pPr>
            <w:r>
              <w:rPr>
                <w:rFonts w:cs="Arial"/>
                <w:szCs w:val="24"/>
              </w:rPr>
              <w:t xml:space="preserve">Draft </w:t>
            </w:r>
            <w:r w:rsidRPr="00B524EE">
              <w:rPr>
                <w:rFonts w:cs="Arial"/>
                <w:szCs w:val="24"/>
              </w:rPr>
              <w:t>School and Early Years Finance (England) Regulations 201</w:t>
            </w:r>
            <w:r w:rsidR="009462A1">
              <w:rPr>
                <w:rFonts w:cs="Arial"/>
                <w:szCs w:val="24"/>
              </w:rPr>
              <w:t>5</w:t>
            </w:r>
            <w:r>
              <w:rPr>
                <w:rFonts w:cs="Arial"/>
                <w:szCs w:val="24"/>
              </w:rPr>
              <w:t xml:space="preserve"> </w:t>
            </w:r>
          </w:p>
        </w:tc>
        <w:tc>
          <w:tcPr>
            <w:tcW w:w="1466" w:type="dxa"/>
          </w:tcPr>
          <w:p w:rsidR="0020301B" w:rsidRPr="00B524EE" w:rsidRDefault="009462A1" w:rsidP="0020301B">
            <w:pPr>
              <w:jc w:val="both"/>
              <w:rPr>
                <w:rFonts w:cs="Arial"/>
                <w:szCs w:val="24"/>
              </w:rPr>
            </w:pPr>
            <w:r>
              <w:rPr>
                <w:rFonts w:cs="Arial"/>
                <w:szCs w:val="24"/>
              </w:rPr>
              <w:t xml:space="preserve">September 2015 </w:t>
            </w:r>
          </w:p>
          <w:p w:rsidR="0020301B" w:rsidRPr="00B524EE" w:rsidRDefault="0020301B" w:rsidP="0020301B">
            <w:pPr>
              <w:jc w:val="both"/>
              <w:rPr>
                <w:rFonts w:cs="Arial"/>
                <w:szCs w:val="24"/>
              </w:rPr>
            </w:pPr>
          </w:p>
        </w:tc>
        <w:tc>
          <w:tcPr>
            <w:tcW w:w="3178" w:type="dxa"/>
          </w:tcPr>
          <w:p w:rsidR="009462A1" w:rsidRDefault="00797A4C" w:rsidP="0020301B">
            <w:pPr>
              <w:jc w:val="both"/>
            </w:pPr>
            <w:hyperlink r:id="rId10" w:history="1">
              <w:r w:rsidR="009462A1" w:rsidRPr="006F5D1F">
                <w:rPr>
                  <w:rStyle w:val="Hyperlink"/>
                </w:rPr>
                <w:t>https://www.gov.uk/government/uploads/system/uploads/attachment_data/file/459796/The_School_and_Early_Years_Finance__England__Regulations_2015_CONSULTATI....pdf</w:t>
              </w:r>
            </w:hyperlink>
          </w:p>
          <w:p w:rsidR="0020301B" w:rsidRDefault="0020301B" w:rsidP="0020301B">
            <w:pPr>
              <w:jc w:val="both"/>
            </w:pPr>
          </w:p>
        </w:tc>
      </w:tr>
      <w:tr w:rsidR="0020301B" w:rsidRPr="00C62694" w:rsidTr="001321F9">
        <w:tc>
          <w:tcPr>
            <w:tcW w:w="4536" w:type="dxa"/>
          </w:tcPr>
          <w:p w:rsidR="0020301B" w:rsidRPr="00B524EE" w:rsidRDefault="0020301B" w:rsidP="0020301B">
            <w:pPr>
              <w:jc w:val="both"/>
              <w:rPr>
                <w:rFonts w:cs="Arial"/>
                <w:szCs w:val="24"/>
              </w:rPr>
            </w:pPr>
            <w:r>
              <w:rPr>
                <w:rFonts w:cs="Arial"/>
                <w:szCs w:val="24"/>
              </w:rPr>
              <w:t xml:space="preserve">Lancashire formula and de-delegation consultations with schools </w:t>
            </w:r>
          </w:p>
        </w:tc>
        <w:tc>
          <w:tcPr>
            <w:tcW w:w="1466" w:type="dxa"/>
          </w:tcPr>
          <w:p w:rsidR="0020301B" w:rsidRPr="00B524EE" w:rsidRDefault="0020301B" w:rsidP="009462A1">
            <w:pPr>
              <w:jc w:val="both"/>
              <w:rPr>
                <w:rFonts w:cs="Arial"/>
                <w:szCs w:val="24"/>
              </w:rPr>
            </w:pPr>
            <w:r>
              <w:rPr>
                <w:rFonts w:cs="Arial"/>
                <w:szCs w:val="24"/>
              </w:rPr>
              <w:t>September 201</w:t>
            </w:r>
            <w:r w:rsidR="009462A1">
              <w:rPr>
                <w:rFonts w:cs="Arial"/>
                <w:szCs w:val="24"/>
              </w:rPr>
              <w:t>5</w:t>
            </w:r>
          </w:p>
        </w:tc>
        <w:tc>
          <w:tcPr>
            <w:tcW w:w="3178" w:type="dxa"/>
          </w:tcPr>
          <w:p w:rsidR="0020301B" w:rsidRPr="00B524EE" w:rsidRDefault="0020301B" w:rsidP="001321F9">
            <w:pPr>
              <w:autoSpaceDE w:val="0"/>
              <w:autoSpaceDN w:val="0"/>
              <w:adjustRightInd w:val="0"/>
              <w:rPr>
                <w:rFonts w:cs="Arial"/>
                <w:szCs w:val="24"/>
              </w:rPr>
            </w:pPr>
            <w:r w:rsidRPr="00894722">
              <w:rPr>
                <w:rFonts w:cs="Arial"/>
                <w:szCs w:val="24"/>
              </w:rPr>
              <w:t>Paul</w:t>
            </w:r>
            <w:r w:rsidRPr="001321F9">
              <w:rPr>
                <w:rFonts w:cs="Arial"/>
                <w:szCs w:val="24"/>
              </w:rPr>
              <w:t xml:space="preserve"> Bonser, </w:t>
            </w:r>
            <w:r w:rsidR="001321F9" w:rsidRPr="001321F9">
              <w:rPr>
                <w:rFonts w:cs="Arial"/>
                <w:szCs w:val="24"/>
              </w:rPr>
              <w:t>Financial Management Development and</w:t>
            </w:r>
            <w:r w:rsidR="001321F9">
              <w:rPr>
                <w:rFonts w:cs="Arial"/>
                <w:szCs w:val="24"/>
              </w:rPr>
              <w:t xml:space="preserve"> </w:t>
            </w:r>
            <w:r w:rsidR="001321F9" w:rsidRPr="001321F9">
              <w:rPr>
                <w:rFonts w:cs="Arial"/>
                <w:szCs w:val="24"/>
              </w:rPr>
              <w:t>Schools</w:t>
            </w:r>
            <w:r w:rsidRPr="001321F9">
              <w:rPr>
                <w:rFonts w:cs="Arial"/>
                <w:szCs w:val="24"/>
              </w:rPr>
              <w:t>, 01772 531815</w:t>
            </w:r>
          </w:p>
          <w:p w:rsidR="0020301B" w:rsidRPr="00B524EE" w:rsidRDefault="0020301B" w:rsidP="0020301B">
            <w:pPr>
              <w:jc w:val="both"/>
              <w:rPr>
                <w:rFonts w:cs="Arial"/>
                <w:szCs w:val="24"/>
              </w:rPr>
            </w:pPr>
          </w:p>
        </w:tc>
      </w:tr>
      <w:tr w:rsidR="0020301B" w:rsidTr="001321F9">
        <w:tc>
          <w:tcPr>
            <w:tcW w:w="4536" w:type="dxa"/>
          </w:tcPr>
          <w:p w:rsidR="0020301B" w:rsidRDefault="0020301B" w:rsidP="0020301B"/>
        </w:tc>
        <w:tc>
          <w:tcPr>
            <w:tcW w:w="1466" w:type="dxa"/>
          </w:tcPr>
          <w:p w:rsidR="0020301B" w:rsidRDefault="0020301B" w:rsidP="0020301B"/>
        </w:tc>
        <w:tc>
          <w:tcPr>
            <w:tcW w:w="3178" w:type="dxa"/>
          </w:tcPr>
          <w:p w:rsidR="0020301B" w:rsidRDefault="0020301B" w:rsidP="0020301B"/>
        </w:tc>
      </w:tr>
      <w:tr w:rsidR="0020301B" w:rsidTr="001321F9">
        <w:trPr>
          <w:cantSplit/>
        </w:trPr>
        <w:tc>
          <w:tcPr>
            <w:tcW w:w="9180" w:type="dxa"/>
            <w:gridSpan w:val="3"/>
          </w:tcPr>
          <w:p w:rsidR="0020301B" w:rsidRDefault="0020301B" w:rsidP="0020301B"/>
          <w:p w:rsidR="0020301B" w:rsidRDefault="0020301B" w:rsidP="0020301B">
            <w:r>
              <w:t>Reason for inclusion in Part II, if appropriate</w:t>
            </w:r>
          </w:p>
          <w:p w:rsidR="0020301B" w:rsidRDefault="0020301B" w:rsidP="0020301B"/>
          <w:p w:rsidR="0020301B" w:rsidRDefault="0020301B" w:rsidP="006A4F5F">
            <w:r>
              <w:t>N/A</w:t>
            </w:r>
          </w:p>
        </w:tc>
      </w:tr>
      <w:bookmarkEnd w:id="1"/>
    </w:tbl>
    <w:p w:rsidR="0020301B" w:rsidRPr="0020301B" w:rsidRDefault="0020301B" w:rsidP="006A4F5F">
      <w:pPr>
        <w:pStyle w:val="Header"/>
        <w:jc w:val="both"/>
      </w:pPr>
    </w:p>
    <w:sectPr w:rsidR="0020301B" w:rsidRPr="0020301B" w:rsidSect="004C1418">
      <w:footerReference w:type="default" r:id="rId11"/>
      <w:footerReference w:type="first" r:id="rId12"/>
      <w:type w:val="continuous"/>
      <w:pgSz w:w="11907" w:h="16840" w:code="9"/>
      <w:pgMar w:top="1134" w:right="1440" w:bottom="1440" w:left="1440" w:header="720" w:footer="306" w:gutter="0"/>
      <w:paperSrc w:first="15" w:other="15"/>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E26" w:rsidRDefault="00CB2E26">
      <w:r>
        <w:separator/>
      </w:r>
    </w:p>
  </w:endnote>
  <w:endnote w:type="continuationSeparator" w:id="0">
    <w:p w:rsidR="00CB2E26" w:rsidRDefault="00CB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35EF5">
      <w:tc>
        <w:tcPr>
          <w:tcW w:w="9243" w:type="dxa"/>
          <w:tcBorders>
            <w:top w:val="nil"/>
            <w:left w:val="nil"/>
            <w:bottom w:val="nil"/>
            <w:right w:val="nil"/>
          </w:tcBorders>
        </w:tcPr>
        <w:p w:rsidR="00235EF5" w:rsidRPr="0085516B" w:rsidRDefault="00235EF5">
          <w:pPr>
            <w:pStyle w:val="Footer"/>
            <w:tabs>
              <w:tab w:val="clear" w:pos="4153"/>
            </w:tabs>
            <w:ind w:right="-45"/>
            <w:jc w:val="right"/>
          </w:pPr>
        </w:p>
      </w:tc>
    </w:tr>
  </w:tbl>
  <w:p w:rsidR="00235EF5" w:rsidRDefault="00235EF5">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235EF5" w:rsidTr="00912981">
      <w:tc>
        <w:tcPr>
          <w:tcW w:w="9243" w:type="dxa"/>
          <w:tcBorders>
            <w:top w:val="nil"/>
            <w:left w:val="nil"/>
            <w:bottom w:val="nil"/>
            <w:right w:val="nil"/>
          </w:tcBorders>
        </w:tcPr>
        <w:p w:rsidR="00235EF5" w:rsidRPr="0085516B" w:rsidRDefault="00235EF5" w:rsidP="00912981">
          <w:pPr>
            <w:pStyle w:val="Footer"/>
            <w:jc w:val="right"/>
          </w:pPr>
          <w:r>
            <w:rPr>
              <w:noProof/>
            </w:rPr>
            <w:drawing>
              <wp:inline distT="0" distB="0" distL="0" distR="0" wp14:anchorId="114CA008" wp14:editId="43A3FC7E">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235EF5" w:rsidRDefault="00235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E26" w:rsidRDefault="00CB2E26">
      <w:r>
        <w:separator/>
      </w:r>
    </w:p>
  </w:footnote>
  <w:footnote w:type="continuationSeparator" w:id="0">
    <w:p w:rsidR="00CB2E26" w:rsidRDefault="00CB2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FDE"/>
    <w:multiLevelType w:val="hybridMultilevel"/>
    <w:tmpl w:val="72CA4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B3426"/>
    <w:multiLevelType w:val="hybridMultilevel"/>
    <w:tmpl w:val="AFB8A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7556ED"/>
    <w:multiLevelType w:val="hybridMultilevel"/>
    <w:tmpl w:val="05DE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65E19"/>
    <w:multiLevelType w:val="hybridMultilevel"/>
    <w:tmpl w:val="420899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213CC5"/>
    <w:multiLevelType w:val="hybridMultilevel"/>
    <w:tmpl w:val="2F5E9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87383A"/>
    <w:multiLevelType w:val="hybridMultilevel"/>
    <w:tmpl w:val="91062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342BD"/>
    <w:multiLevelType w:val="hybridMultilevel"/>
    <w:tmpl w:val="2652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21117"/>
    <w:multiLevelType w:val="hybridMultilevel"/>
    <w:tmpl w:val="506CB5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539A5"/>
    <w:multiLevelType w:val="hybridMultilevel"/>
    <w:tmpl w:val="46D8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C00F1"/>
    <w:multiLevelType w:val="hybridMultilevel"/>
    <w:tmpl w:val="F96C3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04084"/>
    <w:multiLevelType w:val="hybridMultilevel"/>
    <w:tmpl w:val="874299EC"/>
    <w:lvl w:ilvl="0" w:tplc="5348521A">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DA07EE"/>
    <w:multiLevelType w:val="hybridMultilevel"/>
    <w:tmpl w:val="3586C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63F90"/>
    <w:multiLevelType w:val="hybridMultilevel"/>
    <w:tmpl w:val="85768998"/>
    <w:lvl w:ilvl="0" w:tplc="0C1A86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4C412A"/>
    <w:multiLevelType w:val="hybridMultilevel"/>
    <w:tmpl w:val="FB92BB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E245F"/>
    <w:multiLevelType w:val="hybridMultilevel"/>
    <w:tmpl w:val="0B1EF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F2DC4"/>
    <w:multiLevelType w:val="hybridMultilevel"/>
    <w:tmpl w:val="DB3C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A178B"/>
    <w:multiLevelType w:val="hybridMultilevel"/>
    <w:tmpl w:val="E202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94ABC"/>
    <w:multiLevelType w:val="hybridMultilevel"/>
    <w:tmpl w:val="AA6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630DAA"/>
    <w:multiLevelType w:val="hybridMultilevel"/>
    <w:tmpl w:val="4CBAD74E"/>
    <w:lvl w:ilvl="0" w:tplc="66A8ADE8">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836BCC"/>
    <w:multiLevelType w:val="hybridMultilevel"/>
    <w:tmpl w:val="679C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41039"/>
    <w:multiLevelType w:val="hybridMultilevel"/>
    <w:tmpl w:val="F98C2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4A55BB"/>
    <w:multiLevelType w:val="hybridMultilevel"/>
    <w:tmpl w:val="6024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1D3154"/>
    <w:multiLevelType w:val="hybridMultilevel"/>
    <w:tmpl w:val="1B1C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7F4565"/>
    <w:multiLevelType w:val="hybridMultilevel"/>
    <w:tmpl w:val="DF44D7E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234AE"/>
    <w:multiLevelType w:val="hybridMultilevel"/>
    <w:tmpl w:val="8FDC786E"/>
    <w:lvl w:ilvl="0" w:tplc="1546A2DE">
      <w:start w:val="6"/>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134EE5"/>
    <w:multiLevelType w:val="hybridMultilevel"/>
    <w:tmpl w:val="F81854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5A3FF6"/>
    <w:multiLevelType w:val="hybridMultilevel"/>
    <w:tmpl w:val="5D12FAFA"/>
    <w:lvl w:ilvl="0" w:tplc="F1F8706C">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E0152B7"/>
    <w:multiLevelType w:val="hybridMultilevel"/>
    <w:tmpl w:val="E61A2EA0"/>
    <w:lvl w:ilvl="0" w:tplc="08090001">
      <w:start w:val="1"/>
      <w:numFmt w:val="bullet"/>
      <w:lvlText w:val=""/>
      <w:lvlJc w:val="left"/>
      <w:pPr>
        <w:ind w:left="3478" w:hanging="360"/>
      </w:pPr>
      <w:rPr>
        <w:rFonts w:ascii="Symbol" w:hAnsi="Symbol" w:hint="default"/>
      </w:rPr>
    </w:lvl>
    <w:lvl w:ilvl="1" w:tplc="08090003" w:tentative="1">
      <w:start w:val="1"/>
      <w:numFmt w:val="bullet"/>
      <w:lvlText w:val="o"/>
      <w:lvlJc w:val="left"/>
      <w:pPr>
        <w:ind w:left="4198" w:hanging="360"/>
      </w:pPr>
      <w:rPr>
        <w:rFonts w:ascii="Courier New" w:hAnsi="Courier New" w:cs="Courier New" w:hint="default"/>
      </w:rPr>
    </w:lvl>
    <w:lvl w:ilvl="2" w:tplc="08090005" w:tentative="1">
      <w:start w:val="1"/>
      <w:numFmt w:val="bullet"/>
      <w:lvlText w:val=""/>
      <w:lvlJc w:val="left"/>
      <w:pPr>
        <w:ind w:left="4918" w:hanging="360"/>
      </w:pPr>
      <w:rPr>
        <w:rFonts w:ascii="Wingdings" w:hAnsi="Wingdings" w:hint="default"/>
      </w:rPr>
    </w:lvl>
    <w:lvl w:ilvl="3" w:tplc="08090001" w:tentative="1">
      <w:start w:val="1"/>
      <w:numFmt w:val="bullet"/>
      <w:lvlText w:val=""/>
      <w:lvlJc w:val="left"/>
      <w:pPr>
        <w:ind w:left="5638" w:hanging="360"/>
      </w:pPr>
      <w:rPr>
        <w:rFonts w:ascii="Symbol" w:hAnsi="Symbol" w:hint="default"/>
      </w:rPr>
    </w:lvl>
    <w:lvl w:ilvl="4" w:tplc="08090003" w:tentative="1">
      <w:start w:val="1"/>
      <w:numFmt w:val="bullet"/>
      <w:lvlText w:val="o"/>
      <w:lvlJc w:val="left"/>
      <w:pPr>
        <w:ind w:left="6358" w:hanging="360"/>
      </w:pPr>
      <w:rPr>
        <w:rFonts w:ascii="Courier New" w:hAnsi="Courier New" w:cs="Courier New" w:hint="default"/>
      </w:rPr>
    </w:lvl>
    <w:lvl w:ilvl="5" w:tplc="08090005" w:tentative="1">
      <w:start w:val="1"/>
      <w:numFmt w:val="bullet"/>
      <w:lvlText w:val=""/>
      <w:lvlJc w:val="left"/>
      <w:pPr>
        <w:ind w:left="7078" w:hanging="360"/>
      </w:pPr>
      <w:rPr>
        <w:rFonts w:ascii="Wingdings" w:hAnsi="Wingdings" w:hint="default"/>
      </w:rPr>
    </w:lvl>
    <w:lvl w:ilvl="6" w:tplc="08090001" w:tentative="1">
      <w:start w:val="1"/>
      <w:numFmt w:val="bullet"/>
      <w:lvlText w:val=""/>
      <w:lvlJc w:val="left"/>
      <w:pPr>
        <w:ind w:left="7798" w:hanging="360"/>
      </w:pPr>
      <w:rPr>
        <w:rFonts w:ascii="Symbol" w:hAnsi="Symbol" w:hint="default"/>
      </w:rPr>
    </w:lvl>
    <w:lvl w:ilvl="7" w:tplc="08090003" w:tentative="1">
      <w:start w:val="1"/>
      <w:numFmt w:val="bullet"/>
      <w:lvlText w:val="o"/>
      <w:lvlJc w:val="left"/>
      <w:pPr>
        <w:ind w:left="8518" w:hanging="360"/>
      </w:pPr>
      <w:rPr>
        <w:rFonts w:ascii="Courier New" w:hAnsi="Courier New" w:cs="Courier New" w:hint="default"/>
      </w:rPr>
    </w:lvl>
    <w:lvl w:ilvl="8" w:tplc="08090005" w:tentative="1">
      <w:start w:val="1"/>
      <w:numFmt w:val="bullet"/>
      <w:lvlText w:val=""/>
      <w:lvlJc w:val="left"/>
      <w:pPr>
        <w:ind w:left="9238" w:hanging="360"/>
      </w:pPr>
      <w:rPr>
        <w:rFonts w:ascii="Wingdings" w:hAnsi="Wingdings" w:hint="default"/>
      </w:rPr>
    </w:lvl>
  </w:abstractNum>
  <w:abstractNum w:abstractNumId="28" w15:restartNumberingAfterBreak="0">
    <w:nsid w:val="51306EC7"/>
    <w:multiLevelType w:val="hybridMultilevel"/>
    <w:tmpl w:val="30E6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F3662"/>
    <w:multiLevelType w:val="hybridMultilevel"/>
    <w:tmpl w:val="D65A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F6202"/>
    <w:multiLevelType w:val="hybridMultilevel"/>
    <w:tmpl w:val="55841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9C4B58"/>
    <w:multiLevelType w:val="hybridMultilevel"/>
    <w:tmpl w:val="7176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0A476E"/>
    <w:multiLevelType w:val="hybridMultilevel"/>
    <w:tmpl w:val="43045F5A"/>
    <w:lvl w:ilvl="0" w:tplc="67049BF4">
      <w:start w:val="1"/>
      <w:numFmt w:val="lowerRoman"/>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C0EF7"/>
    <w:multiLevelType w:val="hybridMultilevel"/>
    <w:tmpl w:val="FB92BB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D537C"/>
    <w:multiLevelType w:val="hybridMultilevel"/>
    <w:tmpl w:val="4AD2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B90593"/>
    <w:multiLevelType w:val="hybridMultilevel"/>
    <w:tmpl w:val="FB94F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285E69"/>
    <w:multiLevelType w:val="hybridMultilevel"/>
    <w:tmpl w:val="41CC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E221C"/>
    <w:multiLevelType w:val="hybridMultilevel"/>
    <w:tmpl w:val="967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D24FC5"/>
    <w:multiLevelType w:val="hybridMultilevel"/>
    <w:tmpl w:val="FE48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236826"/>
    <w:multiLevelType w:val="hybridMultilevel"/>
    <w:tmpl w:val="3D44CB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9A0FE8"/>
    <w:multiLevelType w:val="hybridMultilevel"/>
    <w:tmpl w:val="C0980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DC657B3"/>
    <w:multiLevelType w:val="hybridMultilevel"/>
    <w:tmpl w:val="4A700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3142AC"/>
    <w:multiLevelType w:val="hybridMultilevel"/>
    <w:tmpl w:val="12BE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38"/>
  </w:num>
  <w:num w:numId="4">
    <w:abstractNumId w:val="9"/>
  </w:num>
  <w:num w:numId="5">
    <w:abstractNumId w:val="0"/>
  </w:num>
  <w:num w:numId="6">
    <w:abstractNumId w:val="30"/>
  </w:num>
  <w:num w:numId="7">
    <w:abstractNumId w:val="42"/>
  </w:num>
  <w:num w:numId="8">
    <w:abstractNumId w:val="15"/>
  </w:num>
  <w:num w:numId="9">
    <w:abstractNumId w:val="32"/>
  </w:num>
  <w:num w:numId="10">
    <w:abstractNumId w:val="23"/>
  </w:num>
  <w:num w:numId="11">
    <w:abstractNumId w:val="11"/>
  </w:num>
  <w:num w:numId="12">
    <w:abstractNumId w:val="37"/>
  </w:num>
  <w:num w:numId="13">
    <w:abstractNumId w:val="35"/>
  </w:num>
  <w:num w:numId="14">
    <w:abstractNumId w:val="41"/>
  </w:num>
  <w:num w:numId="15">
    <w:abstractNumId w:val="31"/>
  </w:num>
  <w:num w:numId="16">
    <w:abstractNumId w:val="21"/>
  </w:num>
  <w:num w:numId="17">
    <w:abstractNumId w:val="5"/>
  </w:num>
  <w:num w:numId="18">
    <w:abstractNumId w:val="28"/>
  </w:num>
  <w:num w:numId="19">
    <w:abstractNumId w:val="12"/>
  </w:num>
  <w:num w:numId="20">
    <w:abstractNumId w:val="18"/>
  </w:num>
  <w:num w:numId="21">
    <w:abstractNumId w:val="10"/>
  </w:num>
  <w:num w:numId="22">
    <w:abstractNumId w:val="24"/>
  </w:num>
  <w:num w:numId="23">
    <w:abstractNumId w:val="26"/>
  </w:num>
  <w:num w:numId="24">
    <w:abstractNumId w:val="39"/>
  </w:num>
  <w:num w:numId="25">
    <w:abstractNumId w:val="7"/>
  </w:num>
  <w:num w:numId="26">
    <w:abstractNumId w:val="40"/>
  </w:num>
  <w:num w:numId="27">
    <w:abstractNumId w:val="20"/>
  </w:num>
  <w:num w:numId="28">
    <w:abstractNumId w:val="3"/>
  </w:num>
  <w:num w:numId="29">
    <w:abstractNumId w:val="2"/>
  </w:num>
  <w:num w:numId="30">
    <w:abstractNumId w:val="13"/>
  </w:num>
  <w:num w:numId="31">
    <w:abstractNumId w:val="8"/>
  </w:num>
  <w:num w:numId="32">
    <w:abstractNumId w:val="4"/>
  </w:num>
  <w:num w:numId="33">
    <w:abstractNumId w:val="36"/>
  </w:num>
  <w:num w:numId="34">
    <w:abstractNumId w:val="22"/>
  </w:num>
  <w:num w:numId="35">
    <w:abstractNumId w:val="19"/>
  </w:num>
  <w:num w:numId="36">
    <w:abstractNumId w:val="27"/>
  </w:num>
  <w:num w:numId="37">
    <w:abstractNumId w:val="17"/>
  </w:num>
  <w:num w:numId="38">
    <w:abstractNumId w:val="1"/>
  </w:num>
  <w:num w:numId="39">
    <w:abstractNumId w:val="33"/>
  </w:num>
  <w:num w:numId="40">
    <w:abstractNumId w:val="29"/>
  </w:num>
  <w:num w:numId="41">
    <w:abstractNumId w:val="16"/>
  </w:num>
  <w:num w:numId="42">
    <w:abstractNumId w:val="6"/>
  </w:num>
  <w:num w:numId="43">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1"/>
    <w:rsid w:val="00007EC5"/>
    <w:rsid w:val="000139FC"/>
    <w:rsid w:val="00015B2E"/>
    <w:rsid w:val="00016CFB"/>
    <w:rsid w:val="000174AB"/>
    <w:rsid w:val="00023108"/>
    <w:rsid w:val="000322A0"/>
    <w:rsid w:val="000335FC"/>
    <w:rsid w:val="00042899"/>
    <w:rsid w:val="00043656"/>
    <w:rsid w:val="00046711"/>
    <w:rsid w:val="00055157"/>
    <w:rsid w:val="0005603D"/>
    <w:rsid w:val="00063A78"/>
    <w:rsid w:val="000715C4"/>
    <w:rsid w:val="00071920"/>
    <w:rsid w:val="000749E3"/>
    <w:rsid w:val="00080527"/>
    <w:rsid w:val="000807E4"/>
    <w:rsid w:val="00086C91"/>
    <w:rsid w:val="00091B97"/>
    <w:rsid w:val="00095B02"/>
    <w:rsid w:val="000962CE"/>
    <w:rsid w:val="000B24D0"/>
    <w:rsid w:val="000B33BC"/>
    <w:rsid w:val="000B39BB"/>
    <w:rsid w:val="000B3F74"/>
    <w:rsid w:val="000B59F2"/>
    <w:rsid w:val="000B7B9F"/>
    <w:rsid w:val="000C69C9"/>
    <w:rsid w:val="000D0106"/>
    <w:rsid w:val="000D763D"/>
    <w:rsid w:val="000E176D"/>
    <w:rsid w:val="000F0D41"/>
    <w:rsid w:val="000F3FA7"/>
    <w:rsid w:val="000F4F88"/>
    <w:rsid w:val="00104FC9"/>
    <w:rsid w:val="0011318B"/>
    <w:rsid w:val="00116D11"/>
    <w:rsid w:val="0012054F"/>
    <w:rsid w:val="001321F9"/>
    <w:rsid w:val="0014257A"/>
    <w:rsid w:val="00145C08"/>
    <w:rsid w:val="00155FE7"/>
    <w:rsid w:val="001574BD"/>
    <w:rsid w:val="0016324A"/>
    <w:rsid w:val="00163544"/>
    <w:rsid w:val="001663C3"/>
    <w:rsid w:val="0017070F"/>
    <w:rsid w:val="00171668"/>
    <w:rsid w:val="00171D1D"/>
    <w:rsid w:val="00172F94"/>
    <w:rsid w:val="00177335"/>
    <w:rsid w:val="00180053"/>
    <w:rsid w:val="0019062D"/>
    <w:rsid w:val="00191807"/>
    <w:rsid w:val="00195923"/>
    <w:rsid w:val="001B1287"/>
    <w:rsid w:val="001B64A2"/>
    <w:rsid w:val="001B74EE"/>
    <w:rsid w:val="001C2058"/>
    <w:rsid w:val="001C2DBD"/>
    <w:rsid w:val="001C3B67"/>
    <w:rsid w:val="001C5D5F"/>
    <w:rsid w:val="001C70B4"/>
    <w:rsid w:val="001D781A"/>
    <w:rsid w:val="001E28E4"/>
    <w:rsid w:val="001E56CC"/>
    <w:rsid w:val="001E77B6"/>
    <w:rsid w:val="001F1CD9"/>
    <w:rsid w:val="001F4BB8"/>
    <w:rsid w:val="001F6288"/>
    <w:rsid w:val="00200140"/>
    <w:rsid w:val="0020301B"/>
    <w:rsid w:val="00210952"/>
    <w:rsid w:val="00210992"/>
    <w:rsid w:val="00235EF5"/>
    <w:rsid w:val="00241F39"/>
    <w:rsid w:val="0024481E"/>
    <w:rsid w:val="00246824"/>
    <w:rsid w:val="0025393E"/>
    <w:rsid w:val="00254DAB"/>
    <w:rsid w:val="00256BC6"/>
    <w:rsid w:val="002622E0"/>
    <w:rsid w:val="00263EB6"/>
    <w:rsid w:val="00277E2E"/>
    <w:rsid w:val="002822FD"/>
    <w:rsid w:val="00282471"/>
    <w:rsid w:val="00282E08"/>
    <w:rsid w:val="00283365"/>
    <w:rsid w:val="00293957"/>
    <w:rsid w:val="002A27D4"/>
    <w:rsid w:val="002C344A"/>
    <w:rsid w:val="002C465B"/>
    <w:rsid w:val="002D3129"/>
    <w:rsid w:val="002D5583"/>
    <w:rsid w:val="002E1E03"/>
    <w:rsid w:val="002E362B"/>
    <w:rsid w:val="002E3717"/>
    <w:rsid w:val="002F04F8"/>
    <w:rsid w:val="002F2862"/>
    <w:rsid w:val="003079C9"/>
    <w:rsid w:val="00307C59"/>
    <w:rsid w:val="00311177"/>
    <w:rsid w:val="00312523"/>
    <w:rsid w:val="00312F94"/>
    <w:rsid w:val="00315ECB"/>
    <w:rsid w:val="003166A9"/>
    <w:rsid w:val="0033733E"/>
    <w:rsid w:val="00346AA2"/>
    <w:rsid w:val="0036033D"/>
    <w:rsid w:val="003607AE"/>
    <w:rsid w:val="0036301A"/>
    <w:rsid w:val="0036488A"/>
    <w:rsid w:val="00377579"/>
    <w:rsid w:val="003778AB"/>
    <w:rsid w:val="00392FEF"/>
    <w:rsid w:val="003A0151"/>
    <w:rsid w:val="003B4CA4"/>
    <w:rsid w:val="003C2E12"/>
    <w:rsid w:val="003D302B"/>
    <w:rsid w:val="003E03F1"/>
    <w:rsid w:val="003E1474"/>
    <w:rsid w:val="003F7C1A"/>
    <w:rsid w:val="0040433B"/>
    <w:rsid w:val="0040603A"/>
    <w:rsid w:val="00411D28"/>
    <w:rsid w:val="004122F8"/>
    <w:rsid w:val="00412969"/>
    <w:rsid w:val="004231C9"/>
    <w:rsid w:val="004253C0"/>
    <w:rsid w:val="00431469"/>
    <w:rsid w:val="00436A21"/>
    <w:rsid w:val="00441A61"/>
    <w:rsid w:val="00443B9B"/>
    <w:rsid w:val="00444DC5"/>
    <w:rsid w:val="004536CE"/>
    <w:rsid w:val="0045694D"/>
    <w:rsid w:val="00460744"/>
    <w:rsid w:val="004628C9"/>
    <w:rsid w:val="0047128B"/>
    <w:rsid w:val="004748F6"/>
    <w:rsid w:val="00482B78"/>
    <w:rsid w:val="00483A78"/>
    <w:rsid w:val="004A4194"/>
    <w:rsid w:val="004A67A5"/>
    <w:rsid w:val="004A7562"/>
    <w:rsid w:val="004C1418"/>
    <w:rsid w:val="004C3F51"/>
    <w:rsid w:val="004D0935"/>
    <w:rsid w:val="004D32C3"/>
    <w:rsid w:val="004D4E35"/>
    <w:rsid w:val="004F44FC"/>
    <w:rsid w:val="00501A40"/>
    <w:rsid w:val="0050551A"/>
    <w:rsid w:val="00522766"/>
    <w:rsid w:val="00531147"/>
    <w:rsid w:val="00543A4F"/>
    <w:rsid w:val="00544FC8"/>
    <w:rsid w:val="00545E27"/>
    <w:rsid w:val="00551743"/>
    <w:rsid w:val="005653A8"/>
    <w:rsid w:val="00571C22"/>
    <w:rsid w:val="00573CDD"/>
    <w:rsid w:val="005745F1"/>
    <w:rsid w:val="00580BB0"/>
    <w:rsid w:val="005829B4"/>
    <w:rsid w:val="00582D85"/>
    <w:rsid w:val="00583B15"/>
    <w:rsid w:val="00585CA7"/>
    <w:rsid w:val="00586FEC"/>
    <w:rsid w:val="00590454"/>
    <w:rsid w:val="00590FDE"/>
    <w:rsid w:val="005A01B5"/>
    <w:rsid w:val="005A0F77"/>
    <w:rsid w:val="005A4188"/>
    <w:rsid w:val="005B20B7"/>
    <w:rsid w:val="005C26EC"/>
    <w:rsid w:val="005C47E8"/>
    <w:rsid w:val="005C5D6D"/>
    <w:rsid w:val="005C705D"/>
    <w:rsid w:val="005D7CF9"/>
    <w:rsid w:val="005D7E0D"/>
    <w:rsid w:val="005F4502"/>
    <w:rsid w:val="00604146"/>
    <w:rsid w:val="006047C6"/>
    <w:rsid w:val="006164CC"/>
    <w:rsid w:val="00623E3B"/>
    <w:rsid w:val="00624E83"/>
    <w:rsid w:val="0062692A"/>
    <w:rsid w:val="0063604B"/>
    <w:rsid w:val="00636895"/>
    <w:rsid w:val="00636DE8"/>
    <w:rsid w:val="006424F7"/>
    <w:rsid w:val="00642E7F"/>
    <w:rsid w:val="006542A0"/>
    <w:rsid w:val="00657BE0"/>
    <w:rsid w:val="00657D1C"/>
    <w:rsid w:val="00665BDD"/>
    <w:rsid w:val="006660C1"/>
    <w:rsid w:val="00667DE2"/>
    <w:rsid w:val="006768BA"/>
    <w:rsid w:val="00677EFC"/>
    <w:rsid w:val="00681205"/>
    <w:rsid w:val="006930F7"/>
    <w:rsid w:val="006A4F5F"/>
    <w:rsid w:val="006C16FC"/>
    <w:rsid w:val="006C20E5"/>
    <w:rsid w:val="006D5C56"/>
    <w:rsid w:val="006E0AE2"/>
    <w:rsid w:val="006E1130"/>
    <w:rsid w:val="006E3304"/>
    <w:rsid w:val="006E4EE4"/>
    <w:rsid w:val="006F0784"/>
    <w:rsid w:val="006F2491"/>
    <w:rsid w:val="006F437F"/>
    <w:rsid w:val="006F678F"/>
    <w:rsid w:val="007038CA"/>
    <w:rsid w:val="00707D99"/>
    <w:rsid w:val="00715A16"/>
    <w:rsid w:val="00725A6C"/>
    <w:rsid w:val="00732991"/>
    <w:rsid w:val="007372F9"/>
    <w:rsid w:val="007400EF"/>
    <w:rsid w:val="00743CC1"/>
    <w:rsid w:val="00753D4E"/>
    <w:rsid w:val="00761A89"/>
    <w:rsid w:val="0076665E"/>
    <w:rsid w:val="00766BC4"/>
    <w:rsid w:val="007708A6"/>
    <w:rsid w:val="00771345"/>
    <w:rsid w:val="00782291"/>
    <w:rsid w:val="0079784C"/>
    <w:rsid w:val="00797A4C"/>
    <w:rsid w:val="00797D2A"/>
    <w:rsid w:val="007A7C26"/>
    <w:rsid w:val="007A7D87"/>
    <w:rsid w:val="007B0A4D"/>
    <w:rsid w:val="007C3830"/>
    <w:rsid w:val="007C5054"/>
    <w:rsid w:val="007D1D40"/>
    <w:rsid w:val="007D2058"/>
    <w:rsid w:val="007D2393"/>
    <w:rsid w:val="007D41FF"/>
    <w:rsid w:val="007D6D6D"/>
    <w:rsid w:val="007D71A0"/>
    <w:rsid w:val="007E2A31"/>
    <w:rsid w:val="007F0B23"/>
    <w:rsid w:val="007F44F0"/>
    <w:rsid w:val="007F63A1"/>
    <w:rsid w:val="0080010D"/>
    <w:rsid w:val="00804AB2"/>
    <w:rsid w:val="008124F4"/>
    <w:rsid w:val="0081420E"/>
    <w:rsid w:val="0081480F"/>
    <w:rsid w:val="00815BE7"/>
    <w:rsid w:val="00815CB0"/>
    <w:rsid w:val="00825945"/>
    <w:rsid w:val="00827141"/>
    <w:rsid w:val="00827D29"/>
    <w:rsid w:val="008313EA"/>
    <w:rsid w:val="008314F3"/>
    <w:rsid w:val="00832311"/>
    <w:rsid w:val="00834D10"/>
    <w:rsid w:val="00850C59"/>
    <w:rsid w:val="008525D6"/>
    <w:rsid w:val="0085484E"/>
    <w:rsid w:val="0085516B"/>
    <w:rsid w:val="00856714"/>
    <w:rsid w:val="00860C0C"/>
    <w:rsid w:val="00864E0D"/>
    <w:rsid w:val="0086776D"/>
    <w:rsid w:val="00881F75"/>
    <w:rsid w:val="008821BB"/>
    <w:rsid w:val="0088675F"/>
    <w:rsid w:val="00886BC8"/>
    <w:rsid w:val="0089356C"/>
    <w:rsid w:val="008A6232"/>
    <w:rsid w:val="008A687C"/>
    <w:rsid w:val="008A778C"/>
    <w:rsid w:val="008B0A69"/>
    <w:rsid w:val="008C022B"/>
    <w:rsid w:val="008C07C8"/>
    <w:rsid w:val="008C4003"/>
    <w:rsid w:val="008D110F"/>
    <w:rsid w:val="008D3392"/>
    <w:rsid w:val="008D7E98"/>
    <w:rsid w:val="008E2972"/>
    <w:rsid w:val="008F0BD3"/>
    <w:rsid w:val="008F265D"/>
    <w:rsid w:val="009004C4"/>
    <w:rsid w:val="00900A66"/>
    <w:rsid w:val="00903022"/>
    <w:rsid w:val="00904C86"/>
    <w:rsid w:val="00906A4D"/>
    <w:rsid w:val="00912469"/>
    <w:rsid w:val="00912981"/>
    <w:rsid w:val="009221CF"/>
    <w:rsid w:val="009364D9"/>
    <w:rsid w:val="00937530"/>
    <w:rsid w:val="00937F98"/>
    <w:rsid w:val="009462A1"/>
    <w:rsid w:val="00951827"/>
    <w:rsid w:val="009559EF"/>
    <w:rsid w:val="009633D1"/>
    <w:rsid w:val="00967BC7"/>
    <w:rsid w:val="00977C1C"/>
    <w:rsid w:val="009812BD"/>
    <w:rsid w:val="00981916"/>
    <w:rsid w:val="009875ED"/>
    <w:rsid w:val="00994981"/>
    <w:rsid w:val="009955CE"/>
    <w:rsid w:val="00997CDB"/>
    <w:rsid w:val="009A2350"/>
    <w:rsid w:val="009A3919"/>
    <w:rsid w:val="009A50CE"/>
    <w:rsid w:val="009B0CE3"/>
    <w:rsid w:val="009B2A9E"/>
    <w:rsid w:val="009B3417"/>
    <w:rsid w:val="009B531A"/>
    <w:rsid w:val="009D0431"/>
    <w:rsid w:val="009D726C"/>
    <w:rsid w:val="009F4E3F"/>
    <w:rsid w:val="00A04353"/>
    <w:rsid w:val="00A05F7B"/>
    <w:rsid w:val="00A06E72"/>
    <w:rsid w:val="00A14B9E"/>
    <w:rsid w:val="00A14F5C"/>
    <w:rsid w:val="00A36255"/>
    <w:rsid w:val="00A44476"/>
    <w:rsid w:val="00A46C87"/>
    <w:rsid w:val="00A562E5"/>
    <w:rsid w:val="00A56CFF"/>
    <w:rsid w:val="00A56EEB"/>
    <w:rsid w:val="00A571C8"/>
    <w:rsid w:val="00A57F89"/>
    <w:rsid w:val="00A60C85"/>
    <w:rsid w:val="00A60FA9"/>
    <w:rsid w:val="00A64E83"/>
    <w:rsid w:val="00A72EDF"/>
    <w:rsid w:val="00A751F5"/>
    <w:rsid w:val="00A76332"/>
    <w:rsid w:val="00A92C12"/>
    <w:rsid w:val="00A95BD6"/>
    <w:rsid w:val="00A979BA"/>
    <w:rsid w:val="00AB4705"/>
    <w:rsid w:val="00AB52DB"/>
    <w:rsid w:val="00AC123C"/>
    <w:rsid w:val="00AC167A"/>
    <w:rsid w:val="00AC16D5"/>
    <w:rsid w:val="00AC242E"/>
    <w:rsid w:val="00AC4414"/>
    <w:rsid w:val="00AD2466"/>
    <w:rsid w:val="00AE5190"/>
    <w:rsid w:val="00AE5772"/>
    <w:rsid w:val="00AF253D"/>
    <w:rsid w:val="00AF6128"/>
    <w:rsid w:val="00B03CBD"/>
    <w:rsid w:val="00B1230F"/>
    <w:rsid w:val="00B200FA"/>
    <w:rsid w:val="00B22FE5"/>
    <w:rsid w:val="00B27519"/>
    <w:rsid w:val="00B31C1F"/>
    <w:rsid w:val="00B32001"/>
    <w:rsid w:val="00B333D0"/>
    <w:rsid w:val="00B37BB3"/>
    <w:rsid w:val="00B40FBA"/>
    <w:rsid w:val="00B42816"/>
    <w:rsid w:val="00B44837"/>
    <w:rsid w:val="00B54D88"/>
    <w:rsid w:val="00B57BD5"/>
    <w:rsid w:val="00B711F7"/>
    <w:rsid w:val="00B8303F"/>
    <w:rsid w:val="00B952E2"/>
    <w:rsid w:val="00B95428"/>
    <w:rsid w:val="00B95A3B"/>
    <w:rsid w:val="00B97441"/>
    <w:rsid w:val="00BA1D9B"/>
    <w:rsid w:val="00BA5663"/>
    <w:rsid w:val="00BB0C6C"/>
    <w:rsid w:val="00BC013F"/>
    <w:rsid w:val="00BC01CE"/>
    <w:rsid w:val="00BC21C7"/>
    <w:rsid w:val="00BC3690"/>
    <w:rsid w:val="00BD10F9"/>
    <w:rsid w:val="00BD2247"/>
    <w:rsid w:val="00BE7493"/>
    <w:rsid w:val="00BF339B"/>
    <w:rsid w:val="00BF3777"/>
    <w:rsid w:val="00BF44D2"/>
    <w:rsid w:val="00BF7038"/>
    <w:rsid w:val="00C24B33"/>
    <w:rsid w:val="00C279B9"/>
    <w:rsid w:val="00C30571"/>
    <w:rsid w:val="00C3210F"/>
    <w:rsid w:val="00C37742"/>
    <w:rsid w:val="00C4492E"/>
    <w:rsid w:val="00C5142C"/>
    <w:rsid w:val="00C573BE"/>
    <w:rsid w:val="00C61343"/>
    <w:rsid w:val="00C625E9"/>
    <w:rsid w:val="00C62694"/>
    <w:rsid w:val="00C67E40"/>
    <w:rsid w:val="00C727CC"/>
    <w:rsid w:val="00C830D1"/>
    <w:rsid w:val="00C86D33"/>
    <w:rsid w:val="00C87B4E"/>
    <w:rsid w:val="00CA03BB"/>
    <w:rsid w:val="00CA2418"/>
    <w:rsid w:val="00CA6128"/>
    <w:rsid w:val="00CB2E26"/>
    <w:rsid w:val="00CB30CB"/>
    <w:rsid w:val="00CB7271"/>
    <w:rsid w:val="00CC1706"/>
    <w:rsid w:val="00CC20A1"/>
    <w:rsid w:val="00CD41AF"/>
    <w:rsid w:val="00CE24A2"/>
    <w:rsid w:val="00CE2B1A"/>
    <w:rsid w:val="00CE5692"/>
    <w:rsid w:val="00CE64E3"/>
    <w:rsid w:val="00CF47DE"/>
    <w:rsid w:val="00CF7268"/>
    <w:rsid w:val="00D00B58"/>
    <w:rsid w:val="00D03B91"/>
    <w:rsid w:val="00D0517E"/>
    <w:rsid w:val="00D05240"/>
    <w:rsid w:val="00D12904"/>
    <w:rsid w:val="00D17A64"/>
    <w:rsid w:val="00D17AA0"/>
    <w:rsid w:val="00D3351D"/>
    <w:rsid w:val="00D42256"/>
    <w:rsid w:val="00D5542F"/>
    <w:rsid w:val="00D62325"/>
    <w:rsid w:val="00D63BB9"/>
    <w:rsid w:val="00D63EE0"/>
    <w:rsid w:val="00D66A1F"/>
    <w:rsid w:val="00D70D6E"/>
    <w:rsid w:val="00D7291B"/>
    <w:rsid w:val="00D74180"/>
    <w:rsid w:val="00D74ABD"/>
    <w:rsid w:val="00D76E43"/>
    <w:rsid w:val="00D8060C"/>
    <w:rsid w:val="00D809C8"/>
    <w:rsid w:val="00D843B8"/>
    <w:rsid w:val="00D941C8"/>
    <w:rsid w:val="00DA0073"/>
    <w:rsid w:val="00DB4EE6"/>
    <w:rsid w:val="00DC04B6"/>
    <w:rsid w:val="00DC25E2"/>
    <w:rsid w:val="00DE5365"/>
    <w:rsid w:val="00DF0F41"/>
    <w:rsid w:val="00DF1DE7"/>
    <w:rsid w:val="00DF3DEF"/>
    <w:rsid w:val="00E02994"/>
    <w:rsid w:val="00E11D49"/>
    <w:rsid w:val="00E23B16"/>
    <w:rsid w:val="00E40300"/>
    <w:rsid w:val="00E419AB"/>
    <w:rsid w:val="00E52E0A"/>
    <w:rsid w:val="00E64F5C"/>
    <w:rsid w:val="00E6725B"/>
    <w:rsid w:val="00E67FB6"/>
    <w:rsid w:val="00E755EC"/>
    <w:rsid w:val="00E75840"/>
    <w:rsid w:val="00E75EB9"/>
    <w:rsid w:val="00E869D2"/>
    <w:rsid w:val="00E909B8"/>
    <w:rsid w:val="00E97A75"/>
    <w:rsid w:val="00EB0811"/>
    <w:rsid w:val="00EC379A"/>
    <w:rsid w:val="00EC456E"/>
    <w:rsid w:val="00EF028B"/>
    <w:rsid w:val="00EF1DB8"/>
    <w:rsid w:val="00EF2F3E"/>
    <w:rsid w:val="00EF6217"/>
    <w:rsid w:val="00F02E6E"/>
    <w:rsid w:val="00F11DB0"/>
    <w:rsid w:val="00F15BE3"/>
    <w:rsid w:val="00F24444"/>
    <w:rsid w:val="00F34025"/>
    <w:rsid w:val="00F351E5"/>
    <w:rsid w:val="00F4017F"/>
    <w:rsid w:val="00F41DEA"/>
    <w:rsid w:val="00F429AB"/>
    <w:rsid w:val="00F43C51"/>
    <w:rsid w:val="00F535FF"/>
    <w:rsid w:val="00F53868"/>
    <w:rsid w:val="00F54DA1"/>
    <w:rsid w:val="00F57440"/>
    <w:rsid w:val="00F64BD7"/>
    <w:rsid w:val="00F73449"/>
    <w:rsid w:val="00F81B6D"/>
    <w:rsid w:val="00F84B20"/>
    <w:rsid w:val="00F90427"/>
    <w:rsid w:val="00F91E8D"/>
    <w:rsid w:val="00FA2304"/>
    <w:rsid w:val="00FA3134"/>
    <w:rsid w:val="00FA4A4D"/>
    <w:rsid w:val="00FB0B41"/>
    <w:rsid w:val="00FB673E"/>
    <w:rsid w:val="00FC0274"/>
    <w:rsid w:val="00FC369D"/>
    <w:rsid w:val="00FC658D"/>
    <w:rsid w:val="00FD1721"/>
    <w:rsid w:val="00FD28B6"/>
    <w:rsid w:val="00FE3B1B"/>
    <w:rsid w:val="00FE49CA"/>
    <w:rsid w:val="00FE64CF"/>
    <w:rsid w:val="00FF2CEF"/>
    <w:rsid w:val="00FF3227"/>
    <w:rsid w:val="00FF3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5F4C959-55DD-4929-9151-7EA0EBF0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58D"/>
    <w:rPr>
      <w:rFonts w:ascii="Arial" w:hAnsi="Arial"/>
      <w:sz w:val="24"/>
    </w:rPr>
  </w:style>
  <w:style w:type="paragraph" w:styleId="Heading1">
    <w:name w:val="heading 1"/>
    <w:basedOn w:val="Normal"/>
    <w:next w:val="Normal"/>
    <w:qFormat/>
    <w:rsid w:val="00FC658D"/>
    <w:pPr>
      <w:keepNext/>
      <w:outlineLvl w:val="0"/>
    </w:pPr>
    <w:rPr>
      <w:rFonts w:ascii="Univers" w:hAnsi="Univers"/>
      <w:b/>
      <w:kern w:val="28"/>
    </w:rPr>
  </w:style>
  <w:style w:type="paragraph" w:styleId="Heading4">
    <w:name w:val="heading 4"/>
    <w:basedOn w:val="Normal"/>
    <w:next w:val="Normal"/>
    <w:link w:val="Heading4Char"/>
    <w:unhideWhenUsed/>
    <w:qFormat/>
    <w:rsid w:val="008C022B"/>
    <w:pPr>
      <w:keepNext/>
      <w:keepLines/>
      <w:spacing w:before="200"/>
      <w:outlineLvl w:val="3"/>
    </w:pPr>
    <w:rPr>
      <w:rFonts w:ascii="Cambria" w:hAnsi="Cambria"/>
      <w:b/>
      <w:bCs/>
      <w:i/>
      <w:iCs/>
      <w:color w:val="4F81BD"/>
    </w:rPr>
  </w:style>
  <w:style w:type="paragraph" w:styleId="Heading5">
    <w:name w:val="heading 5"/>
    <w:basedOn w:val="Normal"/>
    <w:next w:val="Normal"/>
    <w:qFormat/>
    <w:rsid w:val="00FC658D"/>
    <w:pPr>
      <w:keepNext/>
      <w:outlineLvl w:val="4"/>
    </w:pPr>
    <w:rPr>
      <w:rFonts w:ascii="Univers" w:hAnsi="Univers"/>
      <w:b/>
      <w:u w:val="single"/>
    </w:rPr>
  </w:style>
  <w:style w:type="paragraph" w:styleId="Heading6">
    <w:name w:val="heading 6"/>
    <w:basedOn w:val="Normal"/>
    <w:next w:val="Normal"/>
    <w:qFormat/>
    <w:rsid w:val="00FC658D"/>
    <w:pPr>
      <w:keepNext/>
      <w:outlineLvl w:val="5"/>
    </w:pPr>
    <w:rPr>
      <w:rFonts w:ascii="Univers" w:hAnsi="Univers"/>
      <w:b/>
    </w:rPr>
  </w:style>
  <w:style w:type="paragraph" w:styleId="Heading7">
    <w:name w:val="heading 7"/>
    <w:basedOn w:val="Normal"/>
    <w:next w:val="Normal"/>
    <w:qFormat/>
    <w:rsid w:val="00FC658D"/>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658D"/>
  </w:style>
  <w:style w:type="paragraph" w:styleId="BodyText2">
    <w:name w:val="Body Text 2"/>
    <w:basedOn w:val="Normal"/>
    <w:rsid w:val="00FC658D"/>
    <w:rPr>
      <w:rFonts w:ascii="Univers" w:hAnsi="Univers"/>
      <w:b/>
      <w:u w:val="single"/>
    </w:rPr>
  </w:style>
  <w:style w:type="paragraph" w:styleId="BodyTextIndent">
    <w:name w:val="Body Text Indent"/>
    <w:basedOn w:val="Normal"/>
    <w:rsid w:val="00FC658D"/>
    <w:pPr>
      <w:ind w:left="720" w:firstLine="720"/>
    </w:pPr>
    <w:rPr>
      <w:rFonts w:ascii="Times New Roman" w:hAnsi="Times New Roman"/>
    </w:rPr>
  </w:style>
  <w:style w:type="paragraph" w:styleId="BodyText">
    <w:name w:val="Body Text"/>
    <w:basedOn w:val="Normal"/>
    <w:rsid w:val="00FC658D"/>
  </w:style>
  <w:style w:type="paragraph" w:styleId="Footer">
    <w:name w:val="footer"/>
    <w:basedOn w:val="Normal"/>
    <w:link w:val="FooterChar"/>
    <w:uiPriority w:val="99"/>
    <w:rsid w:val="00FC658D"/>
    <w:pPr>
      <w:tabs>
        <w:tab w:val="center" w:pos="4153"/>
        <w:tab w:val="right" w:pos="8306"/>
      </w:tabs>
    </w:pPr>
  </w:style>
  <w:style w:type="character" w:styleId="PageNumber">
    <w:name w:val="page number"/>
    <w:basedOn w:val="DefaultParagraphFont"/>
    <w:rsid w:val="00FC658D"/>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uiPriority w:val="99"/>
    <w:semiHidden/>
    <w:rsid w:val="0058092A"/>
    <w:rPr>
      <w:sz w:val="16"/>
      <w:szCs w:val="16"/>
    </w:rPr>
  </w:style>
  <w:style w:type="paragraph" w:styleId="CommentText">
    <w:name w:val="annotation text"/>
    <w:basedOn w:val="Normal"/>
    <w:link w:val="CommentTextChar"/>
    <w:uiPriority w:val="99"/>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uiPriority w:val="59"/>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C1418"/>
    <w:rPr>
      <w:rFonts w:ascii="Arial" w:hAnsi="Arial"/>
      <w:sz w:val="24"/>
    </w:rPr>
  </w:style>
  <w:style w:type="paragraph" w:styleId="NoSpacing">
    <w:name w:val="No Spacing"/>
    <w:uiPriority w:val="1"/>
    <w:qFormat/>
    <w:rsid w:val="00590454"/>
    <w:rPr>
      <w:rFonts w:ascii="Calibri" w:eastAsia="Calibri" w:hAnsi="Calibri"/>
      <w:sz w:val="22"/>
      <w:szCs w:val="22"/>
    </w:rPr>
  </w:style>
  <w:style w:type="paragraph" w:styleId="ListParagraph">
    <w:name w:val="List Paragraph"/>
    <w:basedOn w:val="Normal"/>
    <w:link w:val="ListParagraphChar"/>
    <w:uiPriority w:val="34"/>
    <w:qFormat/>
    <w:rsid w:val="00590454"/>
    <w:pPr>
      <w:ind w:left="720"/>
    </w:pPr>
    <w:rPr>
      <w:rFonts w:eastAsia="Calibri"/>
      <w:szCs w:val="24"/>
    </w:rPr>
  </w:style>
  <w:style w:type="character" w:customStyle="1" w:styleId="CommentTextChar">
    <w:name w:val="Comment Text Char"/>
    <w:link w:val="CommentText"/>
    <w:uiPriority w:val="99"/>
    <w:semiHidden/>
    <w:rsid w:val="005D7CF9"/>
    <w:rPr>
      <w:rFonts w:ascii="Arial" w:hAnsi="Arial"/>
    </w:rPr>
  </w:style>
  <w:style w:type="paragraph" w:customStyle="1" w:styleId="Default">
    <w:name w:val="Default"/>
    <w:rsid w:val="005D7CF9"/>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rsid w:val="009D0431"/>
    <w:rPr>
      <w:color w:val="0000FF"/>
      <w:u w:val="single"/>
    </w:rPr>
  </w:style>
  <w:style w:type="character" w:customStyle="1" w:styleId="ListParagraphChar">
    <w:name w:val="List Paragraph Char"/>
    <w:link w:val="ListParagraph"/>
    <w:uiPriority w:val="34"/>
    <w:rsid w:val="00CA2418"/>
    <w:rPr>
      <w:rFonts w:ascii="Arial" w:eastAsia="Calibri" w:hAnsi="Arial" w:cs="Arial"/>
      <w:sz w:val="24"/>
      <w:szCs w:val="24"/>
    </w:rPr>
  </w:style>
  <w:style w:type="character" w:customStyle="1" w:styleId="FooterChar">
    <w:name w:val="Footer Char"/>
    <w:link w:val="Footer"/>
    <w:uiPriority w:val="99"/>
    <w:rsid w:val="00CE24A2"/>
    <w:rPr>
      <w:rFonts w:ascii="Arial" w:hAnsi="Arial"/>
      <w:sz w:val="24"/>
    </w:rPr>
  </w:style>
  <w:style w:type="character" w:customStyle="1" w:styleId="Heading4Char">
    <w:name w:val="Heading 4 Char"/>
    <w:link w:val="Heading4"/>
    <w:rsid w:val="008C022B"/>
    <w:rPr>
      <w:rFonts w:ascii="Cambria" w:eastAsia="Times New Roman" w:hAnsi="Cambria" w:cs="Times New Roman"/>
      <w:b/>
      <w:bCs/>
      <w:i/>
      <w:iCs/>
      <w:color w:val="4F81BD"/>
      <w:sz w:val="24"/>
    </w:rPr>
  </w:style>
  <w:style w:type="character" w:styleId="FollowedHyperlink">
    <w:name w:val="FollowedHyperlink"/>
    <w:rsid w:val="00312523"/>
    <w:rPr>
      <w:color w:val="800080"/>
      <w:u w:val="single"/>
    </w:rPr>
  </w:style>
  <w:style w:type="character" w:customStyle="1" w:styleId="st1">
    <w:name w:val="st1"/>
    <w:basedOn w:val="DefaultParagraphFont"/>
    <w:rsid w:val="006E3304"/>
  </w:style>
  <w:style w:type="paragraph" w:customStyle="1" w:styleId="default0">
    <w:name w:val="default"/>
    <w:basedOn w:val="Normal"/>
    <w:rsid w:val="00091B97"/>
    <w:pPr>
      <w:autoSpaceDE w:val="0"/>
      <w:autoSpaceDN w:val="0"/>
    </w:pPr>
    <w:rPr>
      <w:rFonts w:eastAsia="Calibri" w:cs="Arial"/>
      <w:color w:val="000000"/>
      <w:szCs w:val="24"/>
    </w:rPr>
  </w:style>
  <w:style w:type="paragraph" w:styleId="NormalWeb">
    <w:name w:val="Normal (Web)"/>
    <w:basedOn w:val="Normal"/>
    <w:uiPriority w:val="99"/>
    <w:unhideWhenUsed/>
    <w:rsid w:val="00B95A3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3828">
      <w:bodyDiv w:val="1"/>
      <w:marLeft w:val="0"/>
      <w:marRight w:val="0"/>
      <w:marTop w:val="0"/>
      <w:marBottom w:val="0"/>
      <w:divBdr>
        <w:top w:val="none" w:sz="0" w:space="0" w:color="auto"/>
        <w:left w:val="none" w:sz="0" w:space="0" w:color="auto"/>
        <w:bottom w:val="none" w:sz="0" w:space="0" w:color="auto"/>
        <w:right w:val="none" w:sz="0" w:space="0" w:color="auto"/>
      </w:divBdr>
    </w:div>
    <w:div w:id="117915428">
      <w:bodyDiv w:val="1"/>
      <w:marLeft w:val="0"/>
      <w:marRight w:val="0"/>
      <w:marTop w:val="0"/>
      <w:marBottom w:val="0"/>
      <w:divBdr>
        <w:top w:val="none" w:sz="0" w:space="0" w:color="auto"/>
        <w:left w:val="none" w:sz="0" w:space="0" w:color="auto"/>
        <w:bottom w:val="none" w:sz="0" w:space="0" w:color="auto"/>
        <w:right w:val="none" w:sz="0" w:space="0" w:color="auto"/>
      </w:divBdr>
    </w:div>
    <w:div w:id="190339520">
      <w:bodyDiv w:val="1"/>
      <w:marLeft w:val="0"/>
      <w:marRight w:val="0"/>
      <w:marTop w:val="0"/>
      <w:marBottom w:val="0"/>
      <w:divBdr>
        <w:top w:val="none" w:sz="0" w:space="0" w:color="auto"/>
        <w:left w:val="none" w:sz="0" w:space="0" w:color="auto"/>
        <w:bottom w:val="none" w:sz="0" w:space="0" w:color="auto"/>
        <w:right w:val="none" w:sz="0" w:space="0" w:color="auto"/>
      </w:divBdr>
    </w:div>
    <w:div w:id="236869097">
      <w:bodyDiv w:val="1"/>
      <w:marLeft w:val="0"/>
      <w:marRight w:val="0"/>
      <w:marTop w:val="0"/>
      <w:marBottom w:val="0"/>
      <w:divBdr>
        <w:top w:val="none" w:sz="0" w:space="0" w:color="auto"/>
        <w:left w:val="none" w:sz="0" w:space="0" w:color="auto"/>
        <w:bottom w:val="none" w:sz="0" w:space="0" w:color="auto"/>
        <w:right w:val="none" w:sz="0" w:space="0" w:color="auto"/>
      </w:divBdr>
    </w:div>
    <w:div w:id="474032180">
      <w:bodyDiv w:val="1"/>
      <w:marLeft w:val="0"/>
      <w:marRight w:val="0"/>
      <w:marTop w:val="0"/>
      <w:marBottom w:val="0"/>
      <w:divBdr>
        <w:top w:val="none" w:sz="0" w:space="0" w:color="auto"/>
        <w:left w:val="none" w:sz="0" w:space="0" w:color="auto"/>
        <w:bottom w:val="none" w:sz="0" w:space="0" w:color="auto"/>
        <w:right w:val="none" w:sz="0" w:space="0" w:color="auto"/>
      </w:divBdr>
    </w:div>
    <w:div w:id="648704422">
      <w:bodyDiv w:val="1"/>
      <w:marLeft w:val="0"/>
      <w:marRight w:val="0"/>
      <w:marTop w:val="0"/>
      <w:marBottom w:val="0"/>
      <w:divBdr>
        <w:top w:val="none" w:sz="0" w:space="0" w:color="auto"/>
        <w:left w:val="none" w:sz="0" w:space="0" w:color="auto"/>
        <w:bottom w:val="none" w:sz="0" w:space="0" w:color="auto"/>
        <w:right w:val="none" w:sz="0" w:space="0" w:color="auto"/>
      </w:divBdr>
    </w:div>
    <w:div w:id="1098407055">
      <w:bodyDiv w:val="1"/>
      <w:marLeft w:val="0"/>
      <w:marRight w:val="0"/>
      <w:marTop w:val="0"/>
      <w:marBottom w:val="0"/>
      <w:divBdr>
        <w:top w:val="none" w:sz="0" w:space="0" w:color="auto"/>
        <w:left w:val="none" w:sz="0" w:space="0" w:color="auto"/>
        <w:bottom w:val="none" w:sz="0" w:space="0" w:color="auto"/>
        <w:right w:val="none" w:sz="0" w:space="0" w:color="auto"/>
      </w:divBdr>
      <w:divsChild>
        <w:div w:id="1291397395">
          <w:marLeft w:val="0"/>
          <w:marRight w:val="0"/>
          <w:marTop w:val="0"/>
          <w:marBottom w:val="0"/>
          <w:divBdr>
            <w:top w:val="none" w:sz="0" w:space="0" w:color="auto"/>
            <w:left w:val="none" w:sz="0" w:space="0" w:color="auto"/>
            <w:bottom w:val="none" w:sz="0" w:space="0" w:color="auto"/>
            <w:right w:val="none" w:sz="0" w:space="0" w:color="auto"/>
          </w:divBdr>
          <w:divsChild>
            <w:div w:id="225530367">
              <w:marLeft w:val="0"/>
              <w:marRight w:val="0"/>
              <w:marTop w:val="0"/>
              <w:marBottom w:val="0"/>
              <w:divBdr>
                <w:top w:val="none" w:sz="0" w:space="0" w:color="auto"/>
                <w:left w:val="none" w:sz="0" w:space="0" w:color="auto"/>
                <w:bottom w:val="none" w:sz="0" w:space="0" w:color="auto"/>
                <w:right w:val="none" w:sz="0" w:space="0" w:color="auto"/>
              </w:divBdr>
              <w:divsChild>
                <w:div w:id="1732531810">
                  <w:marLeft w:val="0"/>
                  <w:marRight w:val="0"/>
                  <w:marTop w:val="0"/>
                  <w:marBottom w:val="0"/>
                  <w:divBdr>
                    <w:top w:val="none" w:sz="0" w:space="0" w:color="auto"/>
                    <w:left w:val="none" w:sz="0" w:space="0" w:color="auto"/>
                    <w:bottom w:val="none" w:sz="0" w:space="0" w:color="auto"/>
                    <w:right w:val="none" w:sz="0" w:space="0" w:color="auto"/>
                  </w:divBdr>
                  <w:divsChild>
                    <w:div w:id="1432966913">
                      <w:marLeft w:val="0"/>
                      <w:marRight w:val="0"/>
                      <w:marTop w:val="0"/>
                      <w:marBottom w:val="0"/>
                      <w:divBdr>
                        <w:top w:val="none" w:sz="0" w:space="0" w:color="auto"/>
                        <w:left w:val="none" w:sz="0" w:space="0" w:color="auto"/>
                        <w:bottom w:val="none" w:sz="0" w:space="0" w:color="auto"/>
                        <w:right w:val="none" w:sz="0" w:space="0" w:color="auto"/>
                      </w:divBdr>
                      <w:divsChild>
                        <w:div w:id="1989044297">
                          <w:marLeft w:val="0"/>
                          <w:marRight w:val="0"/>
                          <w:marTop w:val="0"/>
                          <w:marBottom w:val="0"/>
                          <w:divBdr>
                            <w:top w:val="none" w:sz="0" w:space="0" w:color="auto"/>
                            <w:left w:val="none" w:sz="0" w:space="0" w:color="auto"/>
                            <w:bottom w:val="none" w:sz="0" w:space="0" w:color="auto"/>
                            <w:right w:val="none" w:sz="0" w:space="0" w:color="auto"/>
                          </w:divBdr>
                          <w:divsChild>
                            <w:div w:id="531457448">
                              <w:marLeft w:val="0"/>
                              <w:marRight w:val="0"/>
                              <w:marTop w:val="0"/>
                              <w:marBottom w:val="0"/>
                              <w:divBdr>
                                <w:top w:val="none" w:sz="0" w:space="0" w:color="auto"/>
                                <w:left w:val="none" w:sz="0" w:space="0" w:color="auto"/>
                                <w:bottom w:val="none" w:sz="0" w:space="0" w:color="auto"/>
                                <w:right w:val="none" w:sz="0" w:space="0" w:color="auto"/>
                              </w:divBdr>
                              <w:divsChild>
                                <w:div w:id="1640961246">
                                  <w:marLeft w:val="0"/>
                                  <w:marRight w:val="0"/>
                                  <w:marTop w:val="0"/>
                                  <w:marBottom w:val="0"/>
                                  <w:divBdr>
                                    <w:top w:val="none" w:sz="0" w:space="0" w:color="auto"/>
                                    <w:left w:val="none" w:sz="0" w:space="0" w:color="auto"/>
                                    <w:bottom w:val="none" w:sz="0" w:space="0" w:color="auto"/>
                                    <w:right w:val="none" w:sz="0" w:space="0" w:color="auto"/>
                                  </w:divBdr>
                                  <w:divsChild>
                                    <w:div w:id="21012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027596">
      <w:bodyDiv w:val="1"/>
      <w:marLeft w:val="0"/>
      <w:marRight w:val="0"/>
      <w:marTop w:val="0"/>
      <w:marBottom w:val="0"/>
      <w:divBdr>
        <w:top w:val="none" w:sz="0" w:space="0" w:color="auto"/>
        <w:left w:val="none" w:sz="0" w:space="0" w:color="auto"/>
        <w:bottom w:val="none" w:sz="0" w:space="0" w:color="auto"/>
        <w:right w:val="none" w:sz="0" w:space="0" w:color="auto"/>
      </w:divBdr>
    </w:div>
    <w:div w:id="1658074252">
      <w:bodyDiv w:val="1"/>
      <w:marLeft w:val="0"/>
      <w:marRight w:val="0"/>
      <w:marTop w:val="0"/>
      <w:marBottom w:val="0"/>
      <w:divBdr>
        <w:top w:val="none" w:sz="0" w:space="0" w:color="auto"/>
        <w:left w:val="none" w:sz="0" w:space="0" w:color="auto"/>
        <w:bottom w:val="none" w:sz="0" w:space="0" w:color="auto"/>
        <w:right w:val="none" w:sz="0" w:space="0" w:color="auto"/>
      </w:divBdr>
    </w:div>
    <w:div w:id="20254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smith@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459796/The_School_and_Early_Years_Finance__England__Regulations_2015_CONSULTATI....pdf" TargetMode="External"/><Relationship Id="rId4" Type="http://schemas.openxmlformats.org/officeDocument/2006/relationships/settings" Target="settings.xml"/><Relationship Id="rId9" Type="http://schemas.openxmlformats.org/officeDocument/2006/relationships/hyperlink" Target="https://www.gov.uk/government/publications/schools-funding-arrangements-2016-to-2017"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78EE-7009-4447-9429-B87D3618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5</TotalTime>
  <Pages>7</Pages>
  <Words>2446</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16378</CharactersWithSpaces>
  <SharedDoc>false</SharedDoc>
  <HLinks>
    <vt:vector size="18" baseType="variant">
      <vt:variant>
        <vt:i4>6619191</vt:i4>
      </vt:variant>
      <vt:variant>
        <vt:i4>9</vt:i4>
      </vt:variant>
      <vt:variant>
        <vt:i4>0</vt:i4>
      </vt:variant>
      <vt:variant>
        <vt:i4>5</vt:i4>
      </vt:variant>
      <vt:variant>
        <vt:lpwstr>https://www.gov.uk/government/consultations/school-and-early-years-finance-regulations-2013</vt:lpwstr>
      </vt:variant>
      <vt:variant>
        <vt:lpwstr/>
      </vt:variant>
      <vt:variant>
        <vt:i4>3866665</vt:i4>
      </vt:variant>
      <vt:variant>
        <vt:i4>6</vt:i4>
      </vt:variant>
      <vt:variant>
        <vt:i4>0</vt:i4>
      </vt:variant>
      <vt:variant>
        <vt:i4>5</vt:i4>
      </vt:variant>
      <vt:variant>
        <vt:lpwstr>https://www.gov.uk/government/publications/2014-to-2015-revenue-funding-arrangements-operational-information-for-local-authorities</vt:lpwstr>
      </vt:variant>
      <vt:variant>
        <vt:lpwstr/>
      </vt:variant>
      <vt:variant>
        <vt:i4>1835069</vt:i4>
      </vt:variant>
      <vt:variant>
        <vt:i4>3</vt:i4>
      </vt:variant>
      <vt:variant>
        <vt:i4>0</vt:i4>
      </vt:variant>
      <vt:variant>
        <vt:i4>5</vt:i4>
      </vt:variant>
      <vt:variant>
        <vt:lpwstr>mailto:Stephen.edwards@lancashire.gov.uk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ictbuild</dc:creator>
  <cp:keywords/>
  <dc:description>04.08.2009</dc:description>
  <cp:lastModifiedBy>Evenson, Maya</cp:lastModifiedBy>
  <cp:revision>4</cp:revision>
  <cp:lastPrinted>2013-12-13T12:28:00Z</cp:lastPrinted>
  <dcterms:created xsi:type="dcterms:W3CDTF">2015-12-14T13:32:00Z</dcterms:created>
  <dcterms:modified xsi:type="dcterms:W3CDTF">2015-12-21T12:05:00Z</dcterms:modified>
</cp:coreProperties>
</file>