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Pr="00695A2F" w:rsidRDefault="00AB758C" w:rsidP="000D48D5">
      <w:pPr>
        <w:rPr>
          <w:rFonts w:cs="Arial"/>
          <w:b/>
        </w:rPr>
      </w:pPr>
      <w:r w:rsidRPr="00695A2F">
        <w:rPr>
          <w:rFonts w:cs="Arial"/>
          <w:b/>
        </w:rPr>
        <w:t>Pension Fund Committee</w:t>
      </w:r>
    </w:p>
    <w:p w:rsidR="003E6A45" w:rsidRPr="00695A2F" w:rsidRDefault="003E6A45" w:rsidP="000D48D5">
      <w:pPr>
        <w:rPr>
          <w:rFonts w:cs="Arial"/>
        </w:rPr>
      </w:pPr>
      <w:r w:rsidRPr="00695A2F">
        <w:rPr>
          <w:rFonts w:cs="Arial"/>
        </w:rPr>
        <w:t xml:space="preserve">Meeting to be held on </w:t>
      </w:r>
      <w:r w:rsidR="00D204AE">
        <w:rPr>
          <w:rFonts w:cs="Arial"/>
        </w:rPr>
        <w:t>10 June</w:t>
      </w:r>
      <w:r w:rsidR="00AB758C" w:rsidRPr="00695A2F">
        <w:rPr>
          <w:rFonts w:cs="Arial"/>
        </w:rPr>
        <w:t xml:space="preserve"> 201</w:t>
      </w:r>
      <w:r w:rsidR="00D204AE">
        <w:rPr>
          <w:rFonts w:cs="Arial"/>
        </w:rPr>
        <w:t>6</w:t>
      </w:r>
    </w:p>
    <w:p w:rsidR="003E6A45" w:rsidRPr="00695A2F" w:rsidRDefault="003E6A45" w:rsidP="000D48D5">
      <w:pPr>
        <w:rPr>
          <w:rFonts w:cs="Arial"/>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695A2F">
        <w:tc>
          <w:tcPr>
            <w:tcW w:w="3260" w:type="dxa"/>
          </w:tcPr>
          <w:p w:rsidR="003E6A45" w:rsidRPr="00695A2F" w:rsidRDefault="003E6A45" w:rsidP="000D48D5">
            <w:pPr>
              <w:pStyle w:val="BodyText"/>
              <w:rPr>
                <w:rFonts w:cs="Arial"/>
              </w:rPr>
            </w:pPr>
            <w:r w:rsidRPr="00695A2F">
              <w:rPr>
                <w:rFonts w:cs="Arial"/>
              </w:rPr>
              <w:t>Electoral Division affected:</w:t>
            </w:r>
          </w:p>
          <w:p w:rsidR="003E6A45" w:rsidRPr="00695A2F" w:rsidRDefault="00AB758C" w:rsidP="000D48D5">
            <w:pPr>
              <w:rPr>
                <w:rFonts w:cs="Arial"/>
                <w:u w:val="single"/>
              </w:rPr>
            </w:pPr>
            <w:r w:rsidRPr="00695A2F">
              <w:rPr>
                <w:rFonts w:cs="Arial"/>
              </w:rPr>
              <w:t>None</w:t>
            </w:r>
          </w:p>
        </w:tc>
      </w:tr>
    </w:tbl>
    <w:p w:rsidR="003E6A45" w:rsidRPr="00695A2F" w:rsidRDefault="003E6A45" w:rsidP="000D48D5">
      <w:pPr>
        <w:rPr>
          <w:rFonts w:cs="Arial"/>
          <w:u w:val="single"/>
        </w:rPr>
      </w:pPr>
    </w:p>
    <w:p w:rsidR="00D204AE" w:rsidRDefault="00D204AE" w:rsidP="000D48D5">
      <w:pPr>
        <w:rPr>
          <w:rFonts w:cs="Arial"/>
          <w:b/>
        </w:rPr>
      </w:pPr>
    </w:p>
    <w:p w:rsidR="003E6A45" w:rsidRPr="00695A2F" w:rsidRDefault="00C51F58" w:rsidP="000D48D5">
      <w:pPr>
        <w:rPr>
          <w:rFonts w:cs="Arial"/>
          <w:b/>
        </w:rPr>
      </w:pPr>
      <w:r>
        <w:rPr>
          <w:rFonts w:cs="Arial"/>
          <w:b/>
        </w:rPr>
        <w:t xml:space="preserve">Lancashire County Pension Fund - </w:t>
      </w:r>
      <w:r w:rsidR="00D204AE">
        <w:rPr>
          <w:rFonts w:cs="Arial"/>
          <w:b/>
        </w:rPr>
        <w:t xml:space="preserve">Revised </w:t>
      </w:r>
      <w:r w:rsidR="00F26BD7">
        <w:rPr>
          <w:rFonts w:cs="Arial"/>
          <w:b/>
        </w:rPr>
        <w:t>Governance Policy Statement</w:t>
      </w:r>
      <w:r w:rsidR="009415F5">
        <w:rPr>
          <w:rFonts w:cs="Arial"/>
          <w:b/>
        </w:rPr>
        <w:t xml:space="preserve"> </w:t>
      </w:r>
    </w:p>
    <w:p w:rsidR="003E6A45" w:rsidRPr="00695A2F" w:rsidRDefault="00FD276B" w:rsidP="000D48D5">
      <w:pPr>
        <w:ind w:left="709" w:hanging="709"/>
        <w:rPr>
          <w:rFonts w:cs="Arial"/>
        </w:rPr>
      </w:pPr>
      <w:r>
        <w:rPr>
          <w:rFonts w:cs="Arial"/>
        </w:rPr>
        <w:t>(</w:t>
      </w:r>
      <w:r w:rsidR="00AB758C" w:rsidRPr="00695A2F">
        <w:rPr>
          <w:rFonts w:cs="Arial"/>
        </w:rPr>
        <w:t>Appendi</w:t>
      </w:r>
      <w:r w:rsidR="00D204AE">
        <w:rPr>
          <w:rFonts w:cs="Arial"/>
        </w:rPr>
        <w:t>x</w:t>
      </w:r>
      <w:r>
        <w:rPr>
          <w:rFonts w:cs="Arial"/>
        </w:rPr>
        <w:t xml:space="preserve"> </w:t>
      </w:r>
      <w:r w:rsidR="000D48D5">
        <w:rPr>
          <w:rFonts w:cs="Arial"/>
        </w:rPr>
        <w:t>'</w:t>
      </w:r>
      <w:r w:rsidR="00AB758C" w:rsidRPr="00695A2F">
        <w:rPr>
          <w:rFonts w:cs="Arial"/>
        </w:rPr>
        <w:t>A</w:t>
      </w:r>
      <w:r w:rsidR="000D48D5">
        <w:rPr>
          <w:rFonts w:cs="Arial"/>
        </w:rPr>
        <w:t>'</w:t>
      </w:r>
      <w:r w:rsidR="00AB758C" w:rsidRPr="00695A2F">
        <w:rPr>
          <w:rFonts w:cs="Arial"/>
        </w:rPr>
        <w:t xml:space="preserve"> refer</w:t>
      </w:r>
      <w:r>
        <w:rPr>
          <w:rFonts w:cs="Arial"/>
        </w:rPr>
        <w:t>s)</w:t>
      </w:r>
    </w:p>
    <w:p w:rsidR="003E6A45" w:rsidRPr="00695A2F" w:rsidRDefault="003E6A45" w:rsidP="000D48D5">
      <w:pPr>
        <w:ind w:left="709" w:hanging="709"/>
        <w:rPr>
          <w:rFonts w:cs="Arial"/>
          <w:b/>
        </w:rPr>
      </w:pPr>
    </w:p>
    <w:p w:rsidR="003E6A45" w:rsidRPr="00695A2F" w:rsidRDefault="003E6A45" w:rsidP="000D48D5">
      <w:pPr>
        <w:rPr>
          <w:rFonts w:cs="Arial"/>
        </w:rPr>
      </w:pPr>
      <w:r w:rsidRPr="00695A2F">
        <w:rPr>
          <w:rFonts w:cs="Arial"/>
        </w:rPr>
        <w:t>Contact for further information:</w:t>
      </w:r>
    </w:p>
    <w:p w:rsidR="003E6A45" w:rsidRPr="00695A2F" w:rsidRDefault="00D204AE" w:rsidP="000D48D5">
      <w:pPr>
        <w:rPr>
          <w:rFonts w:cs="Arial"/>
        </w:rPr>
      </w:pPr>
      <w:r>
        <w:rPr>
          <w:rFonts w:cs="Arial"/>
        </w:rPr>
        <w:t>Abigail Leech</w:t>
      </w:r>
      <w:r w:rsidR="00AB758C" w:rsidRPr="00695A2F">
        <w:rPr>
          <w:rFonts w:cs="Arial"/>
        </w:rPr>
        <w:t>, (01772) 53</w:t>
      </w:r>
      <w:r>
        <w:rPr>
          <w:rFonts w:cs="Arial"/>
        </w:rPr>
        <w:t>0808</w:t>
      </w:r>
      <w:r w:rsidR="003E6A45" w:rsidRPr="00695A2F">
        <w:rPr>
          <w:rFonts w:cs="Arial"/>
        </w:rPr>
        <w:t xml:space="preserve">, </w:t>
      </w:r>
      <w:r>
        <w:rPr>
          <w:rFonts w:cs="Arial"/>
        </w:rPr>
        <w:t>Interim Head of Fund</w:t>
      </w:r>
    </w:p>
    <w:p w:rsidR="00772BBA" w:rsidRPr="00695A2F" w:rsidRDefault="001E1941" w:rsidP="000D48D5">
      <w:pPr>
        <w:rPr>
          <w:rFonts w:cs="Arial"/>
        </w:rPr>
      </w:pPr>
      <w:hyperlink r:id="rId8" w:history="1">
        <w:r w:rsidR="00D204AE" w:rsidRPr="00F31178">
          <w:rPr>
            <w:rStyle w:val="Hyperlink"/>
            <w:rFonts w:cs="Arial"/>
          </w:rPr>
          <w:t>abigail.leech@lancashire.gov.uk</w:t>
        </w:r>
      </w:hyperlink>
      <w:r w:rsidR="00BF1C96">
        <w:rPr>
          <w:rFonts w:cs="Arial"/>
        </w:rPr>
        <w:t xml:space="preserve"> </w:t>
      </w:r>
    </w:p>
    <w:p w:rsidR="003E6A45" w:rsidRPr="00695A2F" w:rsidRDefault="003E6A45" w:rsidP="000D48D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695A2F">
        <w:tc>
          <w:tcPr>
            <w:tcW w:w="9180" w:type="dxa"/>
          </w:tcPr>
          <w:p w:rsidR="003E6A45" w:rsidRPr="00695A2F" w:rsidRDefault="003E6A45" w:rsidP="000D48D5">
            <w:pPr>
              <w:pStyle w:val="Header"/>
              <w:rPr>
                <w:rFonts w:cs="Arial"/>
              </w:rPr>
            </w:pPr>
          </w:p>
          <w:p w:rsidR="003E6A45" w:rsidRDefault="003E6A45" w:rsidP="000D48D5">
            <w:pPr>
              <w:pStyle w:val="Heading6"/>
              <w:rPr>
                <w:rFonts w:ascii="Arial" w:hAnsi="Arial" w:cs="Arial"/>
              </w:rPr>
            </w:pPr>
            <w:r w:rsidRPr="00695A2F">
              <w:rPr>
                <w:rFonts w:ascii="Arial" w:hAnsi="Arial" w:cs="Arial"/>
              </w:rPr>
              <w:t>Executive Summary</w:t>
            </w:r>
          </w:p>
          <w:p w:rsidR="00FD276B" w:rsidRDefault="00FD276B" w:rsidP="000D48D5"/>
          <w:p w:rsidR="00F26BD7" w:rsidRDefault="00F26BD7" w:rsidP="00D204AE">
            <w:pPr>
              <w:jc w:val="both"/>
            </w:pPr>
            <w:r>
              <w:t>Funds within the Local Government Pension Scheme are required to produce</w:t>
            </w:r>
            <w:r w:rsidR="00D204AE">
              <w:t>,</w:t>
            </w:r>
            <w:r>
              <w:t xml:space="preserve"> and keep updated</w:t>
            </w:r>
            <w:r w:rsidR="00D204AE">
              <w:t>,</w:t>
            </w:r>
            <w:r w:rsidR="00F57E29">
              <w:t xml:space="preserve"> a Governance Policy Statement</w:t>
            </w:r>
            <w:r w:rsidR="00D204AE">
              <w:t xml:space="preserve"> which</w:t>
            </w:r>
            <w:r w:rsidR="00F57E29">
              <w:t>, essentially</w:t>
            </w:r>
            <w:r w:rsidR="00D204AE">
              <w:t>, is</w:t>
            </w:r>
            <w:r w:rsidR="00F57E29">
              <w:t xml:space="preserve"> a form of c</w:t>
            </w:r>
            <w:r w:rsidR="00D204AE">
              <w:t>onstitutional document setting</w:t>
            </w:r>
            <w:r w:rsidR="00F57E29">
              <w:t xml:space="preserve"> out the responsibilities and delegated authorities of those parties involved in the running of the Fund.</w:t>
            </w:r>
          </w:p>
          <w:p w:rsidR="00F57E29" w:rsidRDefault="00F57E29" w:rsidP="00D204AE">
            <w:pPr>
              <w:jc w:val="both"/>
            </w:pPr>
          </w:p>
          <w:p w:rsidR="00F57E29" w:rsidRDefault="00D204AE" w:rsidP="00D204AE">
            <w:pPr>
              <w:jc w:val="both"/>
            </w:pPr>
            <w:r>
              <w:t>T</w:t>
            </w:r>
            <w:r w:rsidR="00F57E29">
              <w:t xml:space="preserve">he </w:t>
            </w:r>
            <w:r>
              <w:t>recent c</w:t>
            </w:r>
            <w:r w:rsidR="00F57E29">
              <w:t xml:space="preserve">hanges to the </w:t>
            </w:r>
            <w:r>
              <w:t>governance of</w:t>
            </w:r>
            <w:r w:rsidR="00F57E29">
              <w:t xml:space="preserve"> the Fund</w:t>
            </w:r>
            <w:r>
              <w:t xml:space="preserve"> and the establishment of the Local Pensions Partnership</w:t>
            </w:r>
            <w:r w:rsidR="00DD2705">
              <w:t xml:space="preserve"> Ltd</w:t>
            </w:r>
            <w:r>
              <w:t xml:space="preserve"> (LPP</w:t>
            </w:r>
            <w:r w:rsidR="00DD2705">
              <w:t>L</w:t>
            </w:r>
            <w:r>
              <w:t xml:space="preserve">), has necessitated </w:t>
            </w:r>
            <w:r w:rsidR="00F57E29">
              <w:t>changes to the terms of reference of the Committee</w:t>
            </w:r>
            <w:r>
              <w:t xml:space="preserve">; the Investment Panel and the various delegations to County Council officers. In light of these, </w:t>
            </w:r>
            <w:r w:rsidR="00F57E29">
              <w:t xml:space="preserve">it is appropriate to update the Policy Statement and the document at Appendix </w:t>
            </w:r>
            <w:r>
              <w:t>'</w:t>
            </w:r>
            <w:r w:rsidR="00F57E29">
              <w:t>A</w:t>
            </w:r>
            <w:r w:rsidR="00DD2705">
              <w:t>'</w:t>
            </w:r>
            <w:r>
              <w:t xml:space="preserve"> sets out a revised Policy S</w:t>
            </w:r>
            <w:r w:rsidR="00F57E29">
              <w:t xml:space="preserve">tatement for </w:t>
            </w:r>
            <w:r>
              <w:t xml:space="preserve">the Committee's consideration and </w:t>
            </w:r>
            <w:r w:rsidR="00F57E29">
              <w:t>approval.</w:t>
            </w:r>
          </w:p>
          <w:p w:rsidR="009415F5" w:rsidRDefault="009415F5" w:rsidP="000D48D5"/>
          <w:p w:rsidR="003E6A45" w:rsidRPr="00695A2F" w:rsidRDefault="003E6A45" w:rsidP="000D48D5">
            <w:pPr>
              <w:pStyle w:val="Heading5"/>
              <w:rPr>
                <w:rFonts w:ascii="Arial" w:hAnsi="Arial" w:cs="Arial"/>
                <w:b w:val="0"/>
                <w:u w:val="none"/>
              </w:rPr>
            </w:pPr>
            <w:r w:rsidRPr="00695A2F">
              <w:rPr>
                <w:rFonts w:ascii="Arial" w:hAnsi="Arial" w:cs="Arial"/>
                <w:u w:val="none"/>
              </w:rPr>
              <w:t>Recommendation</w:t>
            </w:r>
          </w:p>
          <w:p w:rsidR="00F26BD7" w:rsidRDefault="00F26BD7" w:rsidP="000D48D5">
            <w:pPr>
              <w:rPr>
                <w:rFonts w:cs="Arial"/>
              </w:rPr>
            </w:pPr>
          </w:p>
          <w:p w:rsidR="003E6A45" w:rsidRPr="00695A2F" w:rsidRDefault="00F26BD7" w:rsidP="00D204AE">
            <w:pPr>
              <w:jc w:val="both"/>
              <w:rPr>
                <w:rFonts w:cs="Arial"/>
              </w:rPr>
            </w:pPr>
            <w:r>
              <w:rPr>
                <w:rFonts w:cs="Arial"/>
              </w:rPr>
              <w:t xml:space="preserve">The Committee </w:t>
            </w:r>
            <w:r w:rsidR="000D48D5">
              <w:rPr>
                <w:rFonts w:cs="Arial"/>
              </w:rPr>
              <w:t>is</w:t>
            </w:r>
            <w:r>
              <w:rPr>
                <w:rFonts w:cs="Arial"/>
              </w:rPr>
              <w:t xml:space="preserve"> recommended to approve the updated Governance Policy Statement</w:t>
            </w:r>
            <w:r w:rsidR="009415F5">
              <w:rPr>
                <w:rFonts w:cs="Arial"/>
              </w:rPr>
              <w:t xml:space="preserve"> </w:t>
            </w:r>
            <w:r w:rsidR="00D204AE">
              <w:rPr>
                <w:rFonts w:cs="Arial"/>
              </w:rPr>
              <w:t>set out at Appendix 'A'</w:t>
            </w:r>
            <w:r>
              <w:rPr>
                <w:rFonts w:cs="Arial"/>
              </w:rPr>
              <w:t>.</w:t>
            </w:r>
          </w:p>
          <w:p w:rsidR="003E6A45" w:rsidRPr="00695A2F" w:rsidRDefault="003E6A45" w:rsidP="000D48D5">
            <w:pPr>
              <w:spacing w:after="120"/>
              <w:rPr>
                <w:rFonts w:cs="Arial"/>
              </w:rPr>
            </w:pPr>
          </w:p>
        </w:tc>
      </w:tr>
    </w:tbl>
    <w:p w:rsidR="003E6A45" w:rsidRPr="00695A2F" w:rsidRDefault="003E6A45" w:rsidP="000D48D5">
      <w:pPr>
        <w:pStyle w:val="Header"/>
        <w:rPr>
          <w:rFonts w:cs="Arial"/>
        </w:rPr>
      </w:pPr>
    </w:p>
    <w:p w:rsidR="00772BBA" w:rsidRPr="00695A2F" w:rsidRDefault="00772BBA" w:rsidP="000D48D5">
      <w:pPr>
        <w:rPr>
          <w:rFonts w:cs="Arial"/>
          <w:b/>
        </w:rPr>
      </w:pPr>
      <w:r w:rsidRPr="00695A2F">
        <w:rPr>
          <w:rFonts w:cs="Arial"/>
          <w:b/>
        </w:rPr>
        <w:t xml:space="preserve">Background and Advice </w:t>
      </w:r>
    </w:p>
    <w:p w:rsidR="000D48D5" w:rsidRPr="009415F5" w:rsidRDefault="000D48D5" w:rsidP="000D48D5">
      <w:pPr>
        <w:rPr>
          <w:rFonts w:cs="Arial"/>
          <w:b/>
        </w:rPr>
      </w:pPr>
    </w:p>
    <w:p w:rsidR="00D92620" w:rsidRDefault="00D92620" w:rsidP="00DD2705">
      <w:pPr>
        <w:jc w:val="both"/>
        <w:rPr>
          <w:rFonts w:cs="Arial"/>
        </w:rPr>
      </w:pPr>
      <w:r>
        <w:rPr>
          <w:rFonts w:cs="Arial"/>
        </w:rPr>
        <w:t>The statutory framework wit</w:t>
      </w:r>
      <w:r w:rsidR="005D1DDE">
        <w:rPr>
          <w:rFonts w:cs="Arial"/>
        </w:rPr>
        <w:t>hin which the Fund operates requires the production of a Governance Policy Statement setting out t</w:t>
      </w:r>
      <w:r w:rsidR="00DD2705">
        <w:rPr>
          <w:rFonts w:cs="Arial"/>
        </w:rPr>
        <w:t xml:space="preserve">he overall responsibilities and </w:t>
      </w:r>
      <w:r w:rsidR="005D1DDE">
        <w:rPr>
          <w:rFonts w:cs="Arial"/>
        </w:rPr>
        <w:t>arrangements for decision making within the Fund.</w:t>
      </w:r>
      <w:r w:rsidR="001621F6">
        <w:rPr>
          <w:rFonts w:cs="Arial"/>
        </w:rPr>
        <w:t xml:space="preserve"> This policy statement needs to be regularly reviewed and updated when changes occur.</w:t>
      </w:r>
    </w:p>
    <w:p w:rsidR="001621F6" w:rsidRDefault="001621F6" w:rsidP="000D48D5">
      <w:pPr>
        <w:rPr>
          <w:rFonts w:cs="Arial"/>
        </w:rPr>
      </w:pPr>
    </w:p>
    <w:p w:rsidR="001621F6" w:rsidRDefault="001621F6" w:rsidP="00DD2705">
      <w:pPr>
        <w:jc w:val="both"/>
        <w:rPr>
          <w:rFonts w:cs="Arial"/>
        </w:rPr>
      </w:pPr>
      <w:r>
        <w:rPr>
          <w:rFonts w:cs="Arial"/>
        </w:rPr>
        <w:t xml:space="preserve">The revised statement at Appendix </w:t>
      </w:r>
      <w:r w:rsidR="000D48D5">
        <w:rPr>
          <w:rFonts w:cs="Arial"/>
        </w:rPr>
        <w:t>'</w:t>
      </w:r>
      <w:r>
        <w:rPr>
          <w:rFonts w:cs="Arial"/>
        </w:rPr>
        <w:t>A</w:t>
      </w:r>
      <w:r w:rsidR="000D48D5">
        <w:rPr>
          <w:rFonts w:cs="Arial"/>
        </w:rPr>
        <w:t>'</w:t>
      </w:r>
      <w:r w:rsidR="00DD2705">
        <w:rPr>
          <w:rFonts w:cs="Arial"/>
        </w:rPr>
        <w:t xml:space="preserve"> has been updated to reflect t</w:t>
      </w:r>
      <w:r>
        <w:rPr>
          <w:rFonts w:cs="Arial"/>
        </w:rPr>
        <w:t xml:space="preserve">he changes to the terms of reference of </w:t>
      </w:r>
      <w:r w:rsidR="00DD2705">
        <w:rPr>
          <w:rFonts w:cs="Arial"/>
        </w:rPr>
        <w:t>the Pension Fund C</w:t>
      </w:r>
      <w:r>
        <w:rPr>
          <w:rFonts w:cs="Arial"/>
        </w:rPr>
        <w:t>ommittee</w:t>
      </w:r>
      <w:r w:rsidR="00DD2705">
        <w:rPr>
          <w:rFonts w:cs="Arial"/>
        </w:rPr>
        <w:t xml:space="preserve">; the Investment Panel and </w:t>
      </w:r>
      <w:r w:rsidR="000D48D5">
        <w:rPr>
          <w:rFonts w:cs="Arial"/>
        </w:rPr>
        <w:t xml:space="preserve">the functions to be exercised by the </w:t>
      </w:r>
      <w:r w:rsidR="00DD2705">
        <w:rPr>
          <w:rFonts w:cs="Arial"/>
        </w:rPr>
        <w:t xml:space="preserve">County Council's officers under the </w:t>
      </w:r>
      <w:r w:rsidR="000D48D5">
        <w:rPr>
          <w:rFonts w:cs="Arial"/>
        </w:rPr>
        <w:t>Scheme of Delegation</w:t>
      </w:r>
      <w:r>
        <w:rPr>
          <w:rFonts w:cs="Arial"/>
        </w:rPr>
        <w:t>.</w:t>
      </w:r>
      <w:r w:rsidR="00DD2705">
        <w:rPr>
          <w:rFonts w:cs="Arial"/>
        </w:rPr>
        <w:t xml:space="preserve"> These changes were approved by Full Council on 24 March 2016 as part of the establishment of the LPPL.</w:t>
      </w:r>
    </w:p>
    <w:p w:rsidR="001621F6" w:rsidRDefault="001621F6" w:rsidP="000D48D5">
      <w:pPr>
        <w:rPr>
          <w:rFonts w:cs="Arial"/>
        </w:rPr>
      </w:pPr>
    </w:p>
    <w:p w:rsidR="009415F5" w:rsidRPr="00DD2705" w:rsidRDefault="001621F6" w:rsidP="00DD2705">
      <w:pPr>
        <w:jc w:val="both"/>
        <w:rPr>
          <w:rFonts w:cs="Arial"/>
        </w:rPr>
      </w:pPr>
      <w:r>
        <w:rPr>
          <w:rFonts w:cs="Arial"/>
        </w:rPr>
        <w:lastRenderedPageBreak/>
        <w:t xml:space="preserve">The remainder of the Statement is </w:t>
      </w:r>
      <w:r w:rsidR="00DD2705">
        <w:rPr>
          <w:rFonts w:cs="Arial"/>
        </w:rPr>
        <w:t xml:space="preserve">largely </w:t>
      </w:r>
      <w:r>
        <w:rPr>
          <w:rFonts w:cs="Arial"/>
        </w:rPr>
        <w:t>unchanged</w:t>
      </w:r>
      <w:r w:rsidR="00DD2705">
        <w:rPr>
          <w:rFonts w:cs="Arial"/>
        </w:rPr>
        <w:t xml:space="preserve"> from the previous version approved in March 2015 which reflected changes to the County Council's </w:t>
      </w:r>
      <w:r w:rsidR="00DD2705" w:rsidRPr="00DD2705">
        <w:rPr>
          <w:rFonts w:cs="Arial"/>
        </w:rPr>
        <w:t>organisational structure and the establishment of a Local Pension Board.</w:t>
      </w:r>
      <w:r w:rsidRPr="00DD2705">
        <w:rPr>
          <w:rFonts w:cs="Arial"/>
        </w:rPr>
        <w:t xml:space="preserve"> </w:t>
      </w:r>
    </w:p>
    <w:p w:rsidR="00DD2705" w:rsidRPr="00DD2705" w:rsidRDefault="00DD2705" w:rsidP="00DD2705">
      <w:pPr>
        <w:jc w:val="both"/>
        <w:rPr>
          <w:rFonts w:cs="Arial"/>
        </w:rPr>
      </w:pPr>
    </w:p>
    <w:p w:rsidR="00DD2705" w:rsidRPr="00C51F58" w:rsidRDefault="00DD2705" w:rsidP="00DD2705">
      <w:pPr>
        <w:jc w:val="both"/>
        <w:rPr>
          <w:rFonts w:cs="Arial"/>
          <w:szCs w:val="24"/>
        </w:rPr>
      </w:pPr>
      <w:r w:rsidRPr="00C51F58">
        <w:rPr>
          <w:rFonts w:cs="Arial"/>
          <w:szCs w:val="24"/>
        </w:rPr>
        <w:t>The Governance Policy Statement will be reviewed again within the next 12 months once LPPL is fully operational to ensure that these governance arrangements are fit for purpose in the light of the new arrangements.</w:t>
      </w:r>
      <w:r w:rsidR="00A45383" w:rsidRPr="00C51F58">
        <w:rPr>
          <w:rFonts w:cs="Arial"/>
          <w:szCs w:val="24"/>
        </w:rPr>
        <w:t xml:space="preserve"> Since approval by Full Council on 24 March 2016, the documents have been amended under the Urgent Business Procedure to ensure that the County Council's role as an employer and as an administering </w:t>
      </w:r>
      <w:r w:rsidR="001E1941">
        <w:rPr>
          <w:rFonts w:cs="Arial"/>
          <w:szCs w:val="24"/>
        </w:rPr>
        <w:t>authority</w:t>
      </w:r>
      <w:r w:rsidR="00A45383" w:rsidRPr="00C51F58">
        <w:rPr>
          <w:rFonts w:cs="Arial"/>
          <w:szCs w:val="24"/>
        </w:rPr>
        <w:t xml:space="preserve"> are </w:t>
      </w:r>
      <w:r w:rsidR="001E1941">
        <w:rPr>
          <w:rFonts w:cs="Arial"/>
          <w:szCs w:val="24"/>
        </w:rPr>
        <w:t xml:space="preserve">kept </w:t>
      </w:r>
      <w:bookmarkStart w:id="0" w:name="_GoBack"/>
      <w:bookmarkEnd w:id="0"/>
      <w:r w:rsidR="00A45383" w:rsidRPr="00C51F58">
        <w:rPr>
          <w:rFonts w:cs="Arial"/>
          <w:szCs w:val="24"/>
        </w:rPr>
        <w:t>separate.</w:t>
      </w:r>
    </w:p>
    <w:p w:rsidR="00DD2705" w:rsidRPr="00C51F58" w:rsidRDefault="00DD2705" w:rsidP="000D48D5"/>
    <w:p w:rsidR="003E6A45" w:rsidRPr="00DD2705" w:rsidRDefault="003E6A45" w:rsidP="000D48D5">
      <w:pPr>
        <w:pStyle w:val="Heading1"/>
        <w:rPr>
          <w:rFonts w:cs="Arial"/>
        </w:rPr>
      </w:pPr>
      <w:r w:rsidRPr="00DD2705">
        <w:rPr>
          <w:rFonts w:cs="Arial"/>
        </w:rPr>
        <w:t>Consultations</w:t>
      </w:r>
    </w:p>
    <w:p w:rsidR="00D204AE" w:rsidRPr="00DD2705" w:rsidRDefault="00D204AE" w:rsidP="000D48D5">
      <w:pPr>
        <w:pStyle w:val="Header"/>
        <w:rPr>
          <w:rFonts w:cs="Arial"/>
        </w:rPr>
      </w:pPr>
    </w:p>
    <w:p w:rsidR="003E6A45" w:rsidRPr="00DD2705" w:rsidRDefault="00D204AE" w:rsidP="000D48D5">
      <w:pPr>
        <w:pStyle w:val="Header"/>
        <w:rPr>
          <w:rFonts w:cs="Arial"/>
        </w:rPr>
      </w:pPr>
      <w:r w:rsidRPr="00DD2705">
        <w:rPr>
          <w:rFonts w:cs="Arial"/>
        </w:rPr>
        <w:t>N/A</w:t>
      </w:r>
    </w:p>
    <w:p w:rsidR="003E6A45" w:rsidRPr="00695A2F" w:rsidRDefault="003E6A45" w:rsidP="000D48D5">
      <w:pPr>
        <w:rPr>
          <w:rFonts w:cs="Arial"/>
        </w:rPr>
      </w:pPr>
    </w:p>
    <w:p w:rsidR="00772BBA" w:rsidRPr="00695A2F" w:rsidRDefault="003E6A45" w:rsidP="000D48D5">
      <w:pPr>
        <w:rPr>
          <w:rFonts w:cs="Arial"/>
        </w:rPr>
      </w:pPr>
      <w:r w:rsidRPr="00695A2F">
        <w:rPr>
          <w:rFonts w:cs="Arial"/>
          <w:b/>
        </w:rPr>
        <w:t>Implications</w:t>
      </w:r>
      <w:r w:rsidRPr="00695A2F">
        <w:rPr>
          <w:rFonts w:cs="Arial"/>
        </w:rPr>
        <w:t xml:space="preserve">: </w:t>
      </w:r>
    </w:p>
    <w:p w:rsidR="00772BBA" w:rsidRPr="00695A2F" w:rsidRDefault="00772BBA" w:rsidP="000D48D5">
      <w:pPr>
        <w:rPr>
          <w:rFonts w:cs="Arial"/>
        </w:rPr>
      </w:pPr>
    </w:p>
    <w:p w:rsidR="00772BBA" w:rsidRPr="00695A2F" w:rsidRDefault="00772BBA" w:rsidP="000D48D5">
      <w:pPr>
        <w:rPr>
          <w:rFonts w:cs="Arial"/>
        </w:rPr>
      </w:pPr>
      <w:r w:rsidRPr="00695A2F">
        <w:rPr>
          <w:rFonts w:cs="Arial"/>
        </w:rPr>
        <w:t>This item has the following implications, as indicated:</w:t>
      </w:r>
    </w:p>
    <w:p w:rsidR="009B61F1" w:rsidRPr="00695A2F" w:rsidRDefault="009B61F1" w:rsidP="000D48D5">
      <w:pPr>
        <w:rPr>
          <w:rFonts w:cs="Arial"/>
          <w:b/>
        </w:rPr>
      </w:pPr>
    </w:p>
    <w:p w:rsidR="00772BBA" w:rsidRPr="00695A2F" w:rsidRDefault="00772BBA" w:rsidP="000D48D5">
      <w:pPr>
        <w:rPr>
          <w:rFonts w:cs="Arial"/>
          <w:b/>
        </w:rPr>
      </w:pPr>
      <w:r w:rsidRPr="00695A2F">
        <w:rPr>
          <w:rFonts w:cs="Arial"/>
          <w:b/>
        </w:rPr>
        <w:t>Risk management</w:t>
      </w:r>
    </w:p>
    <w:p w:rsidR="00772BBA" w:rsidRDefault="00772BBA" w:rsidP="000D48D5">
      <w:pPr>
        <w:rPr>
          <w:rFonts w:cs="Arial"/>
        </w:rPr>
      </w:pPr>
    </w:p>
    <w:p w:rsidR="00A862D3" w:rsidRDefault="00A862D3" w:rsidP="00867EC8">
      <w:pPr>
        <w:jc w:val="both"/>
        <w:rPr>
          <w:rFonts w:cs="Arial"/>
        </w:rPr>
      </w:pPr>
      <w:r>
        <w:rPr>
          <w:rFonts w:cs="Arial"/>
        </w:rPr>
        <w:t>A clear and transparent set of constitutional arrangements is part of an effective risk management approach</w:t>
      </w:r>
      <w:r w:rsidR="000D48D5">
        <w:rPr>
          <w:rFonts w:cs="Arial"/>
        </w:rPr>
        <w:t>.</w:t>
      </w:r>
    </w:p>
    <w:p w:rsidR="00A862D3" w:rsidRDefault="00A862D3" w:rsidP="000D48D5">
      <w:pPr>
        <w:rPr>
          <w:rFonts w:cs="Arial"/>
          <w:b/>
        </w:rPr>
      </w:pPr>
    </w:p>
    <w:p w:rsidR="00772BBA" w:rsidRPr="00E97488" w:rsidRDefault="00DF3F7E" w:rsidP="000D48D5">
      <w:pPr>
        <w:rPr>
          <w:rFonts w:cs="Arial"/>
          <w:b/>
        </w:rPr>
      </w:pPr>
      <w:r w:rsidRPr="00E97488">
        <w:rPr>
          <w:rFonts w:cs="Arial"/>
          <w:b/>
        </w:rPr>
        <w:t>Legal</w:t>
      </w:r>
    </w:p>
    <w:p w:rsidR="00DF3F7E" w:rsidRDefault="00DF3F7E" w:rsidP="000D48D5">
      <w:pPr>
        <w:rPr>
          <w:rFonts w:cs="Arial"/>
        </w:rPr>
      </w:pPr>
    </w:p>
    <w:p w:rsidR="00A862D3" w:rsidRPr="00695A2F" w:rsidRDefault="00A862D3" w:rsidP="00DD2705">
      <w:pPr>
        <w:jc w:val="both"/>
        <w:rPr>
          <w:rFonts w:cs="Arial"/>
        </w:rPr>
      </w:pPr>
      <w:r>
        <w:rPr>
          <w:rFonts w:cs="Arial"/>
        </w:rPr>
        <w:t>The regular review of this Policy Statement</w:t>
      </w:r>
      <w:r w:rsidR="00867EC8">
        <w:rPr>
          <w:rFonts w:cs="Arial"/>
        </w:rPr>
        <w:t>,</w:t>
      </w:r>
      <w:r>
        <w:rPr>
          <w:rFonts w:cs="Arial"/>
        </w:rPr>
        <w:t xml:space="preserve"> and updating it to reflect changes in the wider organisation</w:t>
      </w:r>
      <w:r w:rsidR="00867EC8">
        <w:rPr>
          <w:rFonts w:cs="Arial"/>
        </w:rPr>
        <w:t>,</w:t>
      </w:r>
      <w:r>
        <w:rPr>
          <w:rFonts w:cs="Arial"/>
        </w:rPr>
        <w:t xml:space="preserve"> ensures compliance with the relevant regulations.</w:t>
      </w:r>
    </w:p>
    <w:p w:rsidR="003E6A45" w:rsidRPr="00695A2F" w:rsidRDefault="003E6A45" w:rsidP="000D48D5">
      <w:pPr>
        <w:pStyle w:val="Heading5"/>
        <w:rPr>
          <w:rFonts w:ascii="Arial" w:hAnsi="Arial" w:cs="Arial"/>
        </w:rPr>
      </w:pPr>
    </w:p>
    <w:p w:rsidR="003E6A45" w:rsidRPr="00695A2F" w:rsidRDefault="003E6A45" w:rsidP="000D48D5">
      <w:pPr>
        <w:pStyle w:val="Heading5"/>
        <w:rPr>
          <w:rFonts w:ascii="Arial" w:hAnsi="Arial" w:cs="Arial"/>
          <w:u w:val="none"/>
        </w:rPr>
      </w:pPr>
      <w:r w:rsidRPr="00695A2F">
        <w:rPr>
          <w:rFonts w:ascii="Arial" w:hAnsi="Arial" w:cs="Arial"/>
          <w:u w:val="none"/>
        </w:rPr>
        <w:t>Local Government (Access to Information) Act 1985</w:t>
      </w:r>
    </w:p>
    <w:p w:rsidR="003E6A45" w:rsidRPr="00695A2F" w:rsidRDefault="003E6A45" w:rsidP="000D48D5">
      <w:pPr>
        <w:pStyle w:val="Heading5"/>
        <w:rPr>
          <w:rFonts w:ascii="Arial" w:hAnsi="Arial" w:cs="Arial"/>
          <w:u w:val="none"/>
        </w:rPr>
      </w:pPr>
      <w:r w:rsidRPr="00695A2F">
        <w:rPr>
          <w:rFonts w:ascii="Arial" w:hAnsi="Arial" w:cs="Arial"/>
          <w:u w:val="none"/>
        </w:rPr>
        <w:t>List of Background Papers</w:t>
      </w:r>
    </w:p>
    <w:p w:rsidR="003E6A45" w:rsidRPr="00695A2F" w:rsidRDefault="003E6A45" w:rsidP="000D48D5">
      <w:pPr>
        <w:rPr>
          <w:rFonts w:cs="Arial"/>
        </w:rPr>
      </w:pPr>
    </w:p>
    <w:tbl>
      <w:tblPr>
        <w:tblW w:w="9180" w:type="dxa"/>
        <w:tblInd w:w="-108" w:type="dxa"/>
        <w:tblLayout w:type="fixed"/>
        <w:tblLook w:val="0000" w:firstRow="0" w:lastRow="0" w:firstColumn="0" w:lastColumn="0" w:noHBand="0" w:noVBand="0"/>
      </w:tblPr>
      <w:tblGrid>
        <w:gridCol w:w="3227"/>
        <w:gridCol w:w="2775"/>
        <w:gridCol w:w="3178"/>
      </w:tblGrid>
      <w:tr w:rsidR="003E6A45" w:rsidRPr="00695A2F" w:rsidTr="00D204AE">
        <w:tc>
          <w:tcPr>
            <w:tcW w:w="3227" w:type="dxa"/>
          </w:tcPr>
          <w:p w:rsidR="003E6A45" w:rsidRPr="00695A2F" w:rsidRDefault="003E6A45" w:rsidP="000D48D5">
            <w:pPr>
              <w:pStyle w:val="Heading7"/>
              <w:rPr>
                <w:rFonts w:ascii="Arial" w:hAnsi="Arial" w:cs="Arial"/>
                <w:u w:val="none"/>
              </w:rPr>
            </w:pPr>
            <w:r w:rsidRPr="00695A2F">
              <w:rPr>
                <w:rFonts w:ascii="Arial" w:hAnsi="Arial" w:cs="Arial"/>
                <w:u w:val="none"/>
              </w:rPr>
              <w:t>Paper</w:t>
            </w:r>
          </w:p>
        </w:tc>
        <w:tc>
          <w:tcPr>
            <w:tcW w:w="2775" w:type="dxa"/>
          </w:tcPr>
          <w:p w:rsidR="003E6A45" w:rsidRPr="00695A2F" w:rsidRDefault="003E6A45" w:rsidP="000D48D5">
            <w:pPr>
              <w:pStyle w:val="Heading7"/>
              <w:rPr>
                <w:rFonts w:ascii="Arial" w:hAnsi="Arial" w:cs="Arial"/>
                <w:u w:val="none"/>
              </w:rPr>
            </w:pPr>
            <w:r w:rsidRPr="00695A2F">
              <w:rPr>
                <w:rFonts w:ascii="Arial" w:hAnsi="Arial" w:cs="Arial"/>
                <w:u w:val="none"/>
              </w:rPr>
              <w:t>Date</w:t>
            </w:r>
          </w:p>
        </w:tc>
        <w:tc>
          <w:tcPr>
            <w:tcW w:w="3178" w:type="dxa"/>
          </w:tcPr>
          <w:p w:rsidR="003E6A45" w:rsidRPr="00695A2F" w:rsidRDefault="003E6A45" w:rsidP="000D48D5">
            <w:pPr>
              <w:pStyle w:val="Heading7"/>
              <w:rPr>
                <w:rFonts w:ascii="Arial" w:hAnsi="Arial" w:cs="Arial"/>
                <w:u w:val="none"/>
              </w:rPr>
            </w:pPr>
            <w:r w:rsidRPr="00695A2F">
              <w:rPr>
                <w:rFonts w:ascii="Arial" w:hAnsi="Arial" w:cs="Arial"/>
                <w:u w:val="none"/>
              </w:rPr>
              <w:t>Contact/Directorate/</w:t>
            </w:r>
            <w:r w:rsidR="00772BBA" w:rsidRPr="00695A2F">
              <w:rPr>
                <w:rFonts w:ascii="Arial" w:hAnsi="Arial" w:cs="Arial"/>
                <w:u w:val="none"/>
              </w:rPr>
              <w:t>Tel</w:t>
            </w:r>
          </w:p>
        </w:tc>
      </w:tr>
      <w:tr w:rsidR="003E6A45" w:rsidRPr="00695A2F" w:rsidTr="00D204AE">
        <w:tc>
          <w:tcPr>
            <w:tcW w:w="3227" w:type="dxa"/>
          </w:tcPr>
          <w:p w:rsidR="00DF3F7E" w:rsidRPr="00695A2F" w:rsidRDefault="00DF3F7E" w:rsidP="000D48D5">
            <w:pPr>
              <w:rPr>
                <w:rFonts w:cs="Arial"/>
              </w:rPr>
            </w:pPr>
          </w:p>
        </w:tc>
        <w:tc>
          <w:tcPr>
            <w:tcW w:w="2775" w:type="dxa"/>
          </w:tcPr>
          <w:p w:rsidR="00695A2F" w:rsidRPr="00695A2F" w:rsidRDefault="00695A2F" w:rsidP="000D48D5">
            <w:pPr>
              <w:rPr>
                <w:rFonts w:cs="Arial"/>
              </w:rPr>
            </w:pPr>
          </w:p>
        </w:tc>
        <w:tc>
          <w:tcPr>
            <w:tcW w:w="3178" w:type="dxa"/>
          </w:tcPr>
          <w:p w:rsidR="003E6A45" w:rsidRPr="00695A2F" w:rsidRDefault="003E6A45" w:rsidP="000D48D5">
            <w:pPr>
              <w:rPr>
                <w:rFonts w:cs="Arial"/>
              </w:rPr>
            </w:pPr>
          </w:p>
        </w:tc>
      </w:tr>
      <w:tr w:rsidR="003E6A45" w:rsidRPr="00695A2F" w:rsidTr="00D204AE">
        <w:tc>
          <w:tcPr>
            <w:tcW w:w="9180" w:type="dxa"/>
            <w:gridSpan w:val="3"/>
          </w:tcPr>
          <w:p w:rsidR="003E6A45" w:rsidRPr="00695A2F" w:rsidRDefault="003E6A45" w:rsidP="000D48D5">
            <w:pPr>
              <w:rPr>
                <w:rFonts w:cs="Arial"/>
              </w:rPr>
            </w:pPr>
            <w:r w:rsidRPr="00695A2F">
              <w:rPr>
                <w:rFonts w:cs="Arial"/>
              </w:rPr>
              <w:t>Reason for inclusion in Part II, if appropriate</w:t>
            </w:r>
          </w:p>
          <w:p w:rsidR="003E6A45" w:rsidRPr="00695A2F" w:rsidRDefault="003E6A45" w:rsidP="000D48D5">
            <w:pPr>
              <w:rPr>
                <w:rFonts w:cs="Arial"/>
              </w:rPr>
            </w:pPr>
          </w:p>
          <w:p w:rsidR="003E6A45" w:rsidRPr="00695A2F" w:rsidRDefault="00DF3F7E" w:rsidP="000D48D5">
            <w:pPr>
              <w:rPr>
                <w:rFonts w:cs="Arial"/>
              </w:rPr>
            </w:pPr>
            <w:r w:rsidRPr="00695A2F">
              <w:rPr>
                <w:rFonts w:cs="Arial"/>
              </w:rPr>
              <w:t>N/A</w:t>
            </w:r>
          </w:p>
          <w:p w:rsidR="003E6A45" w:rsidRPr="00695A2F" w:rsidRDefault="003E6A45" w:rsidP="000D48D5">
            <w:pPr>
              <w:rPr>
                <w:rFonts w:cs="Arial"/>
              </w:rPr>
            </w:pPr>
          </w:p>
        </w:tc>
      </w:tr>
    </w:tbl>
    <w:p w:rsidR="003E6A45" w:rsidRPr="00695A2F" w:rsidRDefault="003E6A45" w:rsidP="000D48D5">
      <w:pPr>
        <w:rPr>
          <w:rFonts w:cs="Arial"/>
        </w:rPr>
      </w:pPr>
    </w:p>
    <w:p w:rsidR="00695A2F" w:rsidRPr="00695A2F" w:rsidRDefault="00695A2F" w:rsidP="000D48D5">
      <w:pPr>
        <w:rPr>
          <w:rFonts w:cs="Arial"/>
        </w:rPr>
      </w:pPr>
    </w:p>
    <w:sectPr w:rsidR="00695A2F" w:rsidRPr="00695A2F" w:rsidSect="00EF61D1">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705" w:rsidRDefault="00DD2705">
      <w:r>
        <w:separator/>
      </w:r>
    </w:p>
  </w:endnote>
  <w:endnote w:type="continuationSeparator" w:id="0">
    <w:p w:rsidR="00DD2705" w:rsidRDefault="00DD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D2705">
      <w:tc>
        <w:tcPr>
          <w:tcW w:w="9243" w:type="dxa"/>
          <w:tcBorders>
            <w:top w:val="nil"/>
            <w:left w:val="nil"/>
            <w:bottom w:val="nil"/>
            <w:right w:val="nil"/>
          </w:tcBorders>
        </w:tcPr>
        <w:p w:rsidR="00DD2705" w:rsidRDefault="00DD2705">
          <w:pPr>
            <w:pStyle w:val="Footer"/>
            <w:tabs>
              <w:tab w:val="clear" w:pos="4153"/>
            </w:tabs>
            <w:ind w:right="-45"/>
            <w:jc w:val="right"/>
          </w:pPr>
        </w:p>
      </w:tc>
    </w:tr>
  </w:tbl>
  <w:p w:rsidR="00DD2705" w:rsidRDefault="00DD270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D2705">
      <w:tc>
        <w:tcPr>
          <w:tcW w:w="9243" w:type="dxa"/>
          <w:tcBorders>
            <w:top w:val="nil"/>
            <w:left w:val="nil"/>
            <w:bottom w:val="nil"/>
            <w:right w:val="nil"/>
          </w:tcBorders>
        </w:tcPr>
        <w:p w:rsidR="00DD2705" w:rsidRDefault="00DD2705">
          <w:pPr>
            <w:pStyle w:val="Footer"/>
            <w:tabs>
              <w:tab w:val="clear" w:pos="4153"/>
            </w:tabs>
            <w:ind w:right="-45"/>
            <w:jc w:val="right"/>
          </w:pPr>
          <w:r>
            <w:rPr>
              <w:noProof/>
            </w:rPr>
            <w:drawing>
              <wp:inline distT="0" distB="0" distL="0" distR="0">
                <wp:extent cx="1257300" cy="63246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2460"/>
                        </a:xfrm>
                        <a:prstGeom prst="rect">
                          <a:avLst/>
                        </a:prstGeom>
                        <a:noFill/>
                        <a:ln>
                          <a:noFill/>
                        </a:ln>
                      </pic:spPr>
                    </pic:pic>
                  </a:graphicData>
                </a:graphic>
              </wp:inline>
            </w:drawing>
          </w:r>
        </w:p>
      </w:tc>
    </w:tr>
  </w:tbl>
  <w:p w:rsidR="00DD2705" w:rsidRDefault="00DD270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705" w:rsidRDefault="00DD2705">
      <w:r>
        <w:separator/>
      </w:r>
    </w:p>
  </w:footnote>
  <w:footnote w:type="continuationSeparator" w:id="0">
    <w:p w:rsidR="00DD2705" w:rsidRDefault="00DD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5B7"/>
    <w:multiLevelType w:val="hybridMultilevel"/>
    <w:tmpl w:val="3222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66F84"/>
    <w:multiLevelType w:val="multilevel"/>
    <w:tmpl w:val="DE32E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76F7D"/>
    <w:multiLevelType w:val="multilevel"/>
    <w:tmpl w:val="9FEE1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6668A"/>
    <w:multiLevelType w:val="hybridMultilevel"/>
    <w:tmpl w:val="270AE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2755F"/>
    <w:multiLevelType w:val="hybridMultilevel"/>
    <w:tmpl w:val="13423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9D662C"/>
    <w:multiLevelType w:val="multilevel"/>
    <w:tmpl w:val="0CA8DFB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EB08A8"/>
    <w:multiLevelType w:val="hybridMultilevel"/>
    <w:tmpl w:val="844CDCD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513E5"/>
    <w:multiLevelType w:val="hybridMultilevel"/>
    <w:tmpl w:val="EFFA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85201"/>
    <w:multiLevelType w:val="hybridMultilevel"/>
    <w:tmpl w:val="85822E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55F6D"/>
    <w:multiLevelType w:val="hybridMultilevel"/>
    <w:tmpl w:val="4A9A88C4"/>
    <w:lvl w:ilvl="0" w:tplc="54B2A2F2">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0B5262"/>
    <w:multiLevelType w:val="multilevel"/>
    <w:tmpl w:val="9DCAC1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3E80709"/>
    <w:multiLevelType w:val="multilevel"/>
    <w:tmpl w:val="C3DC66AE"/>
    <w:lvl w:ilvl="0">
      <w:start w:val="1"/>
      <w:numFmt w:val="decimal"/>
      <w:lvlText w:val="%1."/>
      <w:lvlJc w:val="left"/>
      <w:pPr>
        <w:tabs>
          <w:tab w:val="num" w:pos="1080"/>
        </w:tabs>
        <w:ind w:left="1080" w:hanging="360"/>
      </w:p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69E013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A14487B"/>
    <w:multiLevelType w:val="hybridMultilevel"/>
    <w:tmpl w:val="D8AA91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E84962"/>
    <w:multiLevelType w:val="multilevel"/>
    <w:tmpl w:val="AC388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8"/>
  </w:num>
  <w:num w:numId="4">
    <w:abstractNumId w:val="11"/>
  </w:num>
  <w:num w:numId="5">
    <w:abstractNumId w:val="5"/>
  </w:num>
  <w:num w:numId="6">
    <w:abstractNumId w:val="14"/>
  </w:num>
  <w:num w:numId="7">
    <w:abstractNumId w:val="10"/>
  </w:num>
  <w:num w:numId="8">
    <w:abstractNumId w:val="3"/>
  </w:num>
  <w:num w:numId="9">
    <w:abstractNumId w:val="9"/>
  </w:num>
  <w:num w:numId="10">
    <w:abstractNumId w:val="2"/>
  </w:num>
  <w:num w:numId="11">
    <w:abstractNumId w:val="1"/>
  </w:num>
  <w:num w:numId="12">
    <w:abstractNumId w:val="12"/>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7C10"/>
    <w:rsid w:val="00054ACF"/>
    <w:rsid w:val="000D48D5"/>
    <w:rsid w:val="00113FCB"/>
    <w:rsid w:val="00132EC1"/>
    <w:rsid w:val="001621F6"/>
    <w:rsid w:val="001D41EF"/>
    <w:rsid w:val="001E1941"/>
    <w:rsid w:val="001F6ED2"/>
    <w:rsid w:val="00220CE1"/>
    <w:rsid w:val="0028461B"/>
    <w:rsid w:val="002B11AF"/>
    <w:rsid w:val="002F6307"/>
    <w:rsid w:val="003130B1"/>
    <w:rsid w:val="00354CAC"/>
    <w:rsid w:val="00357954"/>
    <w:rsid w:val="003903C5"/>
    <w:rsid w:val="003C286B"/>
    <w:rsid w:val="003D5EAE"/>
    <w:rsid w:val="003E6A45"/>
    <w:rsid w:val="0044710C"/>
    <w:rsid w:val="00482034"/>
    <w:rsid w:val="00533B69"/>
    <w:rsid w:val="00581BB4"/>
    <w:rsid w:val="0059721A"/>
    <w:rsid w:val="005D1DDE"/>
    <w:rsid w:val="00621B00"/>
    <w:rsid w:val="00653667"/>
    <w:rsid w:val="00695A2F"/>
    <w:rsid w:val="006C2998"/>
    <w:rsid w:val="006E70C9"/>
    <w:rsid w:val="00742E91"/>
    <w:rsid w:val="00772BBA"/>
    <w:rsid w:val="007C56D1"/>
    <w:rsid w:val="007E7A9F"/>
    <w:rsid w:val="00867EC8"/>
    <w:rsid w:val="00881D81"/>
    <w:rsid w:val="008A5E88"/>
    <w:rsid w:val="008C5672"/>
    <w:rsid w:val="0092570E"/>
    <w:rsid w:val="009415F5"/>
    <w:rsid w:val="009B3418"/>
    <w:rsid w:val="009B61F1"/>
    <w:rsid w:val="00A10662"/>
    <w:rsid w:val="00A45383"/>
    <w:rsid w:val="00A862D3"/>
    <w:rsid w:val="00A91A3F"/>
    <w:rsid w:val="00AB758C"/>
    <w:rsid w:val="00AC277D"/>
    <w:rsid w:val="00B2744B"/>
    <w:rsid w:val="00B6519E"/>
    <w:rsid w:val="00B67789"/>
    <w:rsid w:val="00BB08CC"/>
    <w:rsid w:val="00BF1C96"/>
    <w:rsid w:val="00C20DC0"/>
    <w:rsid w:val="00C51F58"/>
    <w:rsid w:val="00CD5239"/>
    <w:rsid w:val="00D204AE"/>
    <w:rsid w:val="00D52B8F"/>
    <w:rsid w:val="00D92620"/>
    <w:rsid w:val="00DD2705"/>
    <w:rsid w:val="00DF3F7E"/>
    <w:rsid w:val="00E97488"/>
    <w:rsid w:val="00EA45E5"/>
    <w:rsid w:val="00EF61D1"/>
    <w:rsid w:val="00F02FF7"/>
    <w:rsid w:val="00F26BD7"/>
    <w:rsid w:val="00F57E29"/>
    <w:rsid w:val="00F861F0"/>
    <w:rsid w:val="00FD0946"/>
    <w:rsid w:val="00FD276B"/>
    <w:rsid w:val="00FD6499"/>
    <w:rsid w:val="00FD7216"/>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3657DAF1-F7B5-4374-A524-2A8BF537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D1"/>
    <w:rPr>
      <w:rFonts w:ascii="Arial" w:hAnsi="Arial"/>
      <w:sz w:val="24"/>
    </w:rPr>
  </w:style>
  <w:style w:type="paragraph" w:styleId="Heading1">
    <w:name w:val="heading 1"/>
    <w:basedOn w:val="Normal"/>
    <w:next w:val="Normal"/>
    <w:qFormat/>
    <w:rsid w:val="00EF61D1"/>
    <w:pPr>
      <w:keepNext/>
      <w:outlineLvl w:val="0"/>
    </w:pPr>
    <w:rPr>
      <w:b/>
    </w:rPr>
  </w:style>
  <w:style w:type="paragraph" w:styleId="Heading5">
    <w:name w:val="heading 5"/>
    <w:basedOn w:val="Normal"/>
    <w:next w:val="Normal"/>
    <w:qFormat/>
    <w:rsid w:val="00EF61D1"/>
    <w:pPr>
      <w:keepNext/>
      <w:outlineLvl w:val="4"/>
    </w:pPr>
    <w:rPr>
      <w:rFonts w:ascii="Univers" w:hAnsi="Univers"/>
      <w:b/>
      <w:u w:val="single"/>
    </w:rPr>
  </w:style>
  <w:style w:type="paragraph" w:styleId="Heading6">
    <w:name w:val="heading 6"/>
    <w:basedOn w:val="Normal"/>
    <w:next w:val="Normal"/>
    <w:qFormat/>
    <w:rsid w:val="00EF61D1"/>
    <w:pPr>
      <w:keepNext/>
      <w:outlineLvl w:val="5"/>
    </w:pPr>
    <w:rPr>
      <w:rFonts w:ascii="Univers" w:hAnsi="Univers"/>
      <w:b/>
    </w:rPr>
  </w:style>
  <w:style w:type="paragraph" w:styleId="Heading7">
    <w:name w:val="heading 7"/>
    <w:basedOn w:val="Normal"/>
    <w:next w:val="Normal"/>
    <w:qFormat/>
    <w:rsid w:val="00EF61D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1D1"/>
  </w:style>
  <w:style w:type="paragraph" w:customStyle="1" w:styleId="arial11">
    <w:name w:val="arial11"/>
    <w:basedOn w:val="Normal"/>
    <w:rsid w:val="00EF61D1"/>
  </w:style>
  <w:style w:type="paragraph" w:styleId="BodyText">
    <w:name w:val="Body Text"/>
    <w:basedOn w:val="Normal"/>
    <w:rsid w:val="00EF61D1"/>
  </w:style>
  <w:style w:type="paragraph" w:styleId="Footer">
    <w:name w:val="footer"/>
    <w:basedOn w:val="Normal"/>
    <w:rsid w:val="00EF61D1"/>
    <w:pPr>
      <w:tabs>
        <w:tab w:val="center" w:pos="4153"/>
        <w:tab w:val="right" w:pos="8306"/>
      </w:tabs>
    </w:pPr>
  </w:style>
  <w:style w:type="character" w:styleId="PageNumber">
    <w:name w:val="page number"/>
    <w:basedOn w:val="DefaultParagraphFont"/>
    <w:rsid w:val="00EF61D1"/>
  </w:style>
  <w:style w:type="paragraph" w:styleId="BalloonText">
    <w:name w:val="Balloon Text"/>
    <w:basedOn w:val="Normal"/>
    <w:semiHidden/>
    <w:rsid w:val="00357954"/>
    <w:rPr>
      <w:rFonts w:ascii="Tahoma" w:hAnsi="Tahoma" w:cs="Tahoma"/>
      <w:sz w:val="16"/>
      <w:szCs w:val="16"/>
    </w:rPr>
  </w:style>
  <w:style w:type="paragraph" w:styleId="BodyTextIndent">
    <w:name w:val="Body Text Indent"/>
    <w:basedOn w:val="Normal"/>
    <w:link w:val="BodyTextIndentChar"/>
    <w:uiPriority w:val="99"/>
    <w:semiHidden/>
    <w:unhideWhenUsed/>
    <w:rsid w:val="00533B69"/>
    <w:pPr>
      <w:spacing w:after="120"/>
      <w:ind w:left="283"/>
    </w:pPr>
  </w:style>
  <w:style w:type="character" w:customStyle="1" w:styleId="BodyTextIndentChar">
    <w:name w:val="Body Text Indent Char"/>
    <w:basedOn w:val="DefaultParagraphFont"/>
    <w:link w:val="BodyTextIndent"/>
    <w:uiPriority w:val="99"/>
    <w:semiHidden/>
    <w:rsid w:val="00533B69"/>
    <w:rPr>
      <w:rFonts w:ascii="Arial" w:hAnsi="Arial"/>
      <w:sz w:val="24"/>
    </w:rPr>
  </w:style>
  <w:style w:type="paragraph" w:customStyle="1" w:styleId="Instructiontext">
    <w:name w:val="Instruction text"/>
    <w:basedOn w:val="Normal"/>
    <w:uiPriority w:val="2"/>
    <w:qFormat/>
    <w:rsid w:val="00D52B8F"/>
    <w:pPr>
      <w:autoSpaceDE w:val="0"/>
      <w:autoSpaceDN w:val="0"/>
      <w:adjustRightInd w:val="0"/>
      <w:jc w:val="both"/>
    </w:pPr>
    <w:rPr>
      <w:rFonts w:cs="Helvetica-Light"/>
      <w:i/>
      <w:color w:val="FF0000"/>
      <w:sz w:val="22"/>
      <w:szCs w:val="22"/>
    </w:rPr>
  </w:style>
  <w:style w:type="character" w:styleId="Hyperlink">
    <w:name w:val="Hyperlink"/>
    <w:basedOn w:val="DefaultParagraphFont"/>
    <w:uiPriority w:val="99"/>
    <w:unhideWhenUsed/>
    <w:rsid w:val="00BF1C96"/>
    <w:rPr>
      <w:color w:val="0000FF" w:themeColor="hyperlink"/>
      <w:u w:val="single"/>
    </w:rPr>
  </w:style>
  <w:style w:type="paragraph" w:styleId="ListParagraph">
    <w:name w:val="List Paragraph"/>
    <w:basedOn w:val="Normal"/>
    <w:uiPriority w:val="34"/>
    <w:qFormat/>
    <w:rsid w:val="0031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gail.leech@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2163-081F-4EC6-9DA3-C88862C5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27</TotalTime>
  <Pages>2</Pages>
  <Words>460</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6</cp:revision>
  <cp:lastPrinted>2002-09-23T11:55:00Z</cp:lastPrinted>
  <dcterms:created xsi:type="dcterms:W3CDTF">2016-05-23T07:47:00Z</dcterms:created>
  <dcterms:modified xsi:type="dcterms:W3CDTF">2016-06-01T15:37:00Z</dcterms:modified>
</cp:coreProperties>
</file>