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33" w:rsidRDefault="00875B51" w:rsidP="00CF1133">
      <w:pPr>
        <w:ind w:left="-710" w:firstLine="695"/>
        <w:rPr>
          <w:b/>
          <w:bCs/>
        </w:rPr>
      </w:pPr>
    </w:p>
    <w:p w:rsidR="00CF1133" w:rsidRDefault="00875B51" w:rsidP="00CF1133">
      <w:pPr>
        <w:ind w:left="-710" w:firstLine="695"/>
        <w:rPr>
          <w:b/>
          <w:bCs/>
        </w:rPr>
      </w:pPr>
      <w:r>
        <w:rPr>
          <w:b/>
          <w:bCs/>
        </w:rPr>
        <w:t>LEP – Sub Committee</w:t>
      </w:r>
    </w:p>
    <w:p w:rsidR="00BE3AA8" w:rsidRDefault="00875B51" w:rsidP="00CF1133">
      <w:pPr>
        <w:ind w:left="-710" w:firstLine="695"/>
        <w:rPr>
          <w:b/>
          <w:bCs/>
        </w:rPr>
      </w:pPr>
    </w:p>
    <w:p w:rsidR="00BE3AA8" w:rsidRDefault="00875B51" w:rsidP="00BE3AA8">
      <w:pPr>
        <w:rPr>
          <w:rFonts w:eastAsia="Times New Roman" w:cs="Times New Roman"/>
          <w:b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fldChar w:fldCharType="begin"/>
      </w:r>
      <w:r>
        <w:rPr>
          <w:rFonts w:eastAsia="Times New Roman" w:cs="Times New Roman"/>
          <w:b/>
          <w:color w:val="auto"/>
          <w:szCs w:val="20"/>
        </w:rPr>
        <w:instrText xml:space="preserve"> DOCPROPERTY  CommitteeName  \* MERGEFORMAT </w:instrText>
      </w:r>
      <w:r>
        <w:rPr>
          <w:rFonts w:eastAsia="Times New Roman" w:cs="Times New Roman"/>
          <w:b/>
          <w:color w:val="auto"/>
          <w:szCs w:val="20"/>
        </w:rPr>
        <w:fldChar w:fldCharType="separate"/>
      </w:r>
      <w:r>
        <w:rPr>
          <w:rFonts w:eastAsia="Times New Roman" w:cs="Times New Roman"/>
          <w:b/>
          <w:color w:val="auto"/>
          <w:szCs w:val="20"/>
        </w:rPr>
        <w:t>LEP - Business Support Management Board</w:t>
      </w:r>
      <w:r>
        <w:rPr>
          <w:rFonts w:eastAsia="Times New Roman" w:cs="Times New Roman"/>
          <w:b/>
          <w:color w:val="auto"/>
          <w:szCs w:val="20"/>
        </w:rPr>
        <w:fldChar w:fldCharType="end"/>
      </w:r>
    </w:p>
    <w:p w:rsidR="00CF1133" w:rsidRPr="00BC4466" w:rsidRDefault="00875B51" w:rsidP="00CF1133">
      <w:pPr>
        <w:spacing w:after="0" w:line="256" w:lineRule="auto"/>
        <w:ind w:left="0" w:firstLine="0"/>
        <w:rPr>
          <w:b/>
          <w:bCs/>
        </w:rPr>
      </w:pPr>
    </w:p>
    <w:p w:rsidR="00BC4466" w:rsidRPr="00BC4466" w:rsidRDefault="00875B51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</w:rPr>
        <w:t xml:space="preserve">Private and Confidential: </w:t>
      </w:r>
      <w:r>
        <w:rPr>
          <w:b/>
        </w:rPr>
        <w:t>No</w:t>
      </w:r>
    </w:p>
    <w:p w:rsidR="00BC4466" w:rsidRDefault="00875B51" w:rsidP="00CF1133">
      <w:pPr>
        <w:spacing w:after="0" w:line="256" w:lineRule="auto"/>
        <w:ind w:left="0" w:firstLine="0"/>
      </w:pPr>
    </w:p>
    <w:p w:rsidR="00A3358A" w:rsidRDefault="00875B51" w:rsidP="00A3358A">
      <w:r w:rsidRPr="006312CF">
        <w:rPr>
          <w:b/>
        </w:rPr>
        <w:t>Date:</w:t>
      </w:r>
      <w:r>
        <w:t xml:space="preserve"> </w:t>
      </w:r>
      <w:r>
        <w:fldChar w:fldCharType="begin"/>
      </w:r>
      <w:r>
        <w:instrText xml:space="preserve"> DOCPROPERTY  MeetingDate  \* MERGEFORMAT </w:instrText>
      </w:r>
      <w:r>
        <w:fldChar w:fldCharType="separate"/>
      </w:r>
      <w:r>
        <w:t>Friday, 19 October 2018</w:t>
      </w:r>
      <w:r>
        <w:fldChar w:fldCharType="end"/>
      </w:r>
    </w:p>
    <w:p w:rsidR="00A3358A" w:rsidRDefault="00875B51" w:rsidP="00A3358A"/>
    <w:p w:rsidR="00A3358A" w:rsidRDefault="00875B51" w:rsidP="00A3358A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DOCPROPERTY  IssueTitle  \* MERGEFORMAT </w:instrText>
      </w:r>
      <w:r>
        <w:rPr>
          <w:b/>
        </w:rPr>
        <w:fldChar w:fldCharType="separate"/>
      </w:r>
      <w:r>
        <w:rPr>
          <w:b/>
        </w:rPr>
        <w:t>Business Support Management Board Membership</w:t>
      </w:r>
      <w:r>
        <w:rPr>
          <w:b/>
        </w:rPr>
        <w:fldChar w:fldCharType="end"/>
      </w:r>
    </w:p>
    <w:p w:rsidR="00B67697" w:rsidRPr="00B67697" w:rsidRDefault="00B67697" w:rsidP="00A3358A">
      <w:pPr>
        <w:rPr>
          <w:rFonts w:eastAsia="Times New Roman" w:cs="Times New Roman"/>
          <w:color w:val="auto"/>
          <w:szCs w:val="20"/>
        </w:rPr>
      </w:pPr>
      <w:r>
        <w:t>(Appendix 'A' refers)</w:t>
      </w:r>
    </w:p>
    <w:p w:rsidR="00D7480F" w:rsidRDefault="00875B51" w:rsidP="00CF1133">
      <w:pPr>
        <w:spacing w:after="0" w:line="256" w:lineRule="auto"/>
        <w:ind w:left="0" w:firstLine="0"/>
      </w:pPr>
    </w:p>
    <w:p w:rsidR="00F41096" w:rsidRPr="00F41096" w:rsidRDefault="00875B51" w:rsidP="00F41096">
      <w:pPr>
        <w:ind w:right="-873"/>
        <w:rPr>
          <w:rFonts w:eastAsia="Times New Roman" w:cs="Times New Roman"/>
          <w:b/>
          <w:color w:val="auto"/>
          <w:szCs w:val="20"/>
        </w:rPr>
      </w:pPr>
      <w:r w:rsidRPr="00F41096">
        <w:rPr>
          <w:b/>
        </w:rPr>
        <w:t>Report Author: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DOCPROPERTY  LeadOfficer  \* MERGEFORMAT </w:instrText>
      </w:r>
      <w:r>
        <w:rPr>
          <w:b/>
        </w:rPr>
        <w:fldChar w:fldCharType="separate"/>
      </w:r>
      <w:r>
        <w:rPr>
          <w:b/>
        </w:rPr>
        <w:t>Andy Walker</w:t>
      </w:r>
      <w:r>
        <w:rPr>
          <w:b/>
        </w:rPr>
        <w:fldChar w:fldCharType="end"/>
      </w:r>
      <w:r w:rsidRPr="00F41096">
        <w:rPr>
          <w:b/>
        </w:rPr>
        <w:t xml:space="preserve">, </w:t>
      </w:r>
      <w:r>
        <w:rPr>
          <w:b/>
        </w:rPr>
        <w:fldChar w:fldCharType="begin"/>
      </w:r>
      <w:r>
        <w:rPr>
          <w:b/>
        </w:rPr>
        <w:instrText xml:space="preserve"> DOCPROPERTY  LeadOfficerTel  \* MERGEFORMAT </w:instrText>
      </w:r>
      <w:r>
        <w:rPr>
          <w:b/>
        </w:rPr>
        <w:fldChar w:fldCharType="separate"/>
      </w:r>
      <w:r>
        <w:rPr>
          <w:b/>
        </w:rPr>
        <w:t>Tel: 01772 535629</w:t>
      </w:r>
      <w:r>
        <w:rPr>
          <w:b/>
        </w:rPr>
        <w:fldChar w:fldCharType="end"/>
      </w:r>
      <w:r w:rsidRPr="00F41096">
        <w:rPr>
          <w:b/>
        </w:rPr>
        <w:t xml:space="preserve">, </w:t>
      </w:r>
      <w:r w:rsidR="00B67697">
        <w:rPr>
          <w:b/>
        </w:rPr>
        <w:t>Head of Service Business Growth,</w:t>
      </w:r>
    </w:p>
    <w:p w:rsidR="00CF1133" w:rsidRPr="002B3CC5" w:rsidRDefault="00875B51" w:rsidP="002B3CC5">
      <w:pPr>
        <w:ind w:right="-873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DOCPROPERTY  LeadOfficer</w:instrText>
      </w:r>
      <w:r>
        <w:rPr>
          <w:b/>
        </w:rPr>
        <w:instrText xml:space="preserve">Email  \* MERGEFORMAT </w:instrText>
      </w:r>
      <w:r>
        <w:rPr>
          <w:b/>
        </w:rPr>
        <w:fldChar w:fldCharType="separate"/>
      </w:r>
      <w:r>
        <w:rPr>
          <w:b/>
        </w:rPr>
        <w:t>andy.walker@lancashire.gov.uk</w:t>
      </w:r>
      <w:r>
        <w:rPr>
          <w:b/>
        </w:rPr>
        <w:fldChar w:fldCharType="end"/>
      </w:r>
    </w:p>
    <w:p w:rsidR="002B3CC5" w:rsidRDefault="00875B51" w:rsidP="002B3CC5">
      <w:pPr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35037" w:rsidTr="008B5354">
        <w:tc>
          <w:tcPr>
            <w:tcW w:w="9180" w:type="dxa"/>
          </w:tcPr>
          <w:p w:rsidR="002B3CC5" w:rsidRDefault="00875B51" w:rsidP="00841251">
            <w:pPr>
              <w:pStyle w:val="Header"/>
            </w:pPr>
          </w:p>
          <w:p w:rsidR="002B3CC5" w:rsidRPr="002B3CC5" w:rsidRDefault="00875B51" w:rsidP="00841251">
            <w:pPr>
              <w:pStyle w:val="Heading6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Executive Summary</w:t>
            </w:r>
          </w:p>
          <w:p w:rsidR="002B3CC5" w:rsidRDefault="00875B51" w:rsidP="00841251">
            <w:pPr>
              <w:rPr>
                <w:color w:val="auto"/>
              </w:rPr>
            </w:pPr>
          </w:p>
          <w:p w:rsidR="00A0318B" w:rsidRDefault="00875B51" w:rsidP="00B67697">
            <w:pPr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In addition to providing expertise and oversight of the LEP's direct and commissioned business support activities, the committee also acts as a conduit for the LEP itself to seek </w:t>
            </w:r>
            <w:r>
              <w:rPr>
                <w:color w:val="auto"/>
              </w:rPr>
              <w:t>the views of Small and Medium Sized Enterprises and to engage key business membership organisations.</w:t>
            </w:r>
          </w:p>
          <w:p w:rsidR="00A0318B" w:rsidRDefault="00875B51" w:rsidP="00B67697">
            <w:pPr>
              <w:ind w:left="0" w:firstLine="0"/>
              <w:jc w:val="both"/>
              <w:rPr>
                <w:color w:val="auto"/>
              </w:rPr>
            </w:pPr>
          </w:p>
          <w:p w:rsidR="00A0318B" w:rsidRDefault="00875B51" w:rsidP="00B67697">
            <w:pPr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Since the resignation of Mike Damms from the committee in 2017, there has been a vacancy on the B</w:t>
            </w:r>
            <w:r w:rsidR="00B67697">
              <w:rPr>
                <w:color w:val="auto"/>
              </w:rPr>
              <w:t xml:space="preserve">usiness </w:t>
            </w:r>
            <w:r>
              <w:rPr>
                <w:color w:val="auto"/>
              </w:rPr>
              <w:t>S</w:t>
            </w:r>
            <w:r w:rsidR="00B67697">
              <w:rPr>
                <w:color w:val="auto"/>
              </w:rPr>
              <w:t xml:space="preserve">upport </w:t>
            </w:r>
            <w:r>
              <w:rPr>
                <w:color w:val="auto"/>
              </w:rPr>
              <w:t>M</w:t>
            </w:r>
            <w:r w:rsidR="00B67697">
              <w:rPr>
                <w:color w:val="auto"/>
              </w:rPr>
              <w:t xml:space="preserve">anagement </w:t>
            </w:r>
            <w:r>
              <w:rPr>
                <w:color w:val="auto"/>
              </w:rPr>
              <w:t>B</w:t>
            </w:r>
            <w:r w:rsidR="00B67697">
              <w:rPr>
                <w:color w:val="auto"/>
              </w:rPr>
              <w:t>oard</w:t>
            </w:r>
            <w:r>
              <w:rPr>
                <w:color w:val="auto"/>
              </w:rPr>
              <w:t xml:space="preserve">.  </w:t>
            </w:r>
          </w:p>
          <w:p w:rsidR="00A0318B" w:rsidRDefault="00875B51" w:rsidP="00B67697">
            <w:pPr>
              <w:ind w:left="0" w:firstLine="0"/>
              <w:jc w:val="both"/>
              <w:rPr>
                <w:color w:val="auto"/>
              </w:rPr>
            </w:pPr>
          </w:p>
          <w:p w:rsidR="00CE4B83" w:rsidRPr="002B3CC5" w:rsidRDefault="00875B51" w:rsidP="00B67697">
            <w:pPr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Given the increased role of East Lancashire Chamb</w:t>
            </w:r>
            <w:r>
              <w:rPr>
                <w:color w:val="auto"/>
              </w:rPr>
              <w:t>er of Commerce in both policy development and service delivery and the importance or retaining a business voice from east Lancashire, it is recommended that Mike Damms successor as Chief Executive Officer at the East Lancashire Chamber – Miranda Barker, be</w:t>
            </w:r>
            <w:r>
              <w:rPr>
                <w:color w:val="auto"/>
              </w:rPr>
              <w:t xml:space="preserve"> recommended to the LEP to fill this vacancy.  </w:t>
            </w:r>
          </w:p>
          <w:p w:rsidR="002B3CC5" w:rsidRPr="002B3CC5" w:rsidRDefault="00875B51" w:rsidP="00B67697">
            <w:pPr>
              <w:jc w:val="both"/>
              <w:rPr>
                <w:color w:val="auto"/>
              </w:rPr>
            </w:pPr>
          </w:p>
          <w:p w:rsidR="002B3CC5" w:rsidRPr="002B3CC5" w:rsidRDefault="00875B51" w:rsidP="00B67697">
            <w:pPr>
              <w:pStyle w:val="Heading5"/>
              <w:jc w:val="both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Recommendation</w:t>
            </w:r>
          </w:p>
          <w:p w:rsidR="002B3CC5" w:rsidRPr="002B3CC5" w:rsidRDefault="00875B51" w:rsidP="00B67697">
            <w:pPr>
              <w:jc w:val="both"/>
              <w:rPr>
                <w:color w:val="auto"/>
              </w:rPr>
            </w:pPr>
          </w:p>
          <w:p w:rsidR="002B3CC5" w:rsidRPr="002B3CC5" w:rsidRDefault="00B67697" w:rsidP="00B67697">
            <w:pPr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The </w:t>
            </w:r>
            <w:r w:rsidR="00875B51">
              <w:rPr>
                <w:color w:val="auto"/>
              </w:rPr>
              <w:t xml:space="preserve">Business Support Management Board </w:t>
            </w:r>
            <w:r>
              <w:rPr>
                <w:color w:val="auto"/>
              </w:rPr>
              <w:t>is asked to recommend</w:t>
            </w:r>
            <w:r w:rsidR="00875B51">
              <w:rPr>
                <w:color w:val="auto"/>
              </w:rPr>
              <w:t xml:space="preserve"> that the LEP Board invites Miranda Barker to become a member of this LEP committee. </w:t>
            </w:r>
          </w:p>
          <w:p w:rsidR="002B3CC5" w:rsidRDefault="00875B51" w:rsidP="00841251"/>
        </w:tc>
      </w:tr>
    </w:tbl>
    <w:p w:rsidR="00B67697" w:rsidRDefault="00B67697" w:rsidP="00B67697">
      <w:pPr>
        <w:pStyle w:val="ListParagraph"/>
        <w:ind w:firstLine="0"/>
        <w:jc w:val="both"/>
        <w:rPr>
          <w:b/>
        </w:rPr>
      </w:pPr>
    </w:p>
    <w:p w:rsidR="000533D9" w:rsidRDefault="00875B51" w:rsidP="00B67697">
      <w:pPr>
        <w:pStyle w:val="ListParagraph"/>
        <w:numPr>
          <w:ilvl w:val="0"/>
          <w:numId w:val="4"/>
        </w:numPr>
        <w:ind w:hanging="720"/>
        <w:jc w:val="both"/>
        <w:rPr>
          <w:b/>
        </w:rPr>
      </w:pPr>
      <w:r w:rsidRPr="000533D9">
        <w:rPr>
          <w:b/>
        </w:rPr>
        <w:t>Background and Advice</w:t>
      </w:r>
    </w:p>
    <w:p w:rsidR="000533D9" w:rsidRDefault="00875B51" w:rsidP="00B67697">
      <w:pPr>
        <w:jc w:val="both"/>
        <w:rPr>
          <w:b/>
        </w:rPr>
      </w:pPr>
    </w:p>
    <w:p w:rsidR="000533D9" w:rsidRDefault="00875B51" w:rsidP="00B67697">
      <w:pPr>
        <w:pStyle w:val="ListParagraph"/>
        <w:numPr>
          <w:ilvl w:val="1"/>
          <w:numId w:val="4"/>
        </w:numPr>
        <w:ind w:left="709"/>
        <w:jc w:val="both"/>
      </w:pPr>
      <w:r>
        <w:t xml:space="preserve">The LEP's Business </w:t>
      </w:r>
      <w:r>
        <w:t>Support Management Board requires members who have a clear understanding of operating in the private sector, the pressure</w:t>
      </w:r>
      <w:r w:rsidR="00B67697">
        <w:t>s</w:t>
      </w:r>
      <w:r>
        <w:t xml:space="preserve"> which face businesses and how and where publicly funded support interventions can be used to address genuine market failure and enable</w:t>
      </w:r>
      <w:r>
        <w:t xml:space="preserve"> business growth</w:t>
      </w:r>
      <w:r w:rsidR="00B67697">
        <w:t>.</w:t>
      </w:r>
      <w:r>
        <w:br/>
      </w:r>
    </w:p>
    <w:p w:rsidR="00B67697" w:rsidRDefault="00875B51" w:rsidP="00B67697">
      <w:pPr>
        <w:pStyle w:val="ListParagraph"/>
        <w:numPr>
          <w:ilvl w:val="1"/>
          <w:numId w:val="4"/>
        </w:numPr>
        <w:ind w:left="709"/>
        <w:jc w:val="both"/>
      </w:pPr>
      <w:r>
        <w:t>The optimal membership and skills set of B</w:t>
      </w:r>
      <w:r w:rsidR="00B67697">
        <w:t xml:space="preserve">usiness </w:t>
      </w:r>
      <w:r>
        <w:t>S</w:t>
      </w:r>
      <w:r w:rsidR="00B67697">
        <w:t xml:space="preserve">upport </w:t>
      </w:r>
      <w:r>
        <w:t>M</w:t>
      </w:r>
      <w:r w:rsidR="00B67697">
        <w:t xml:space="preserve">anagement </w:t>
      </w:r>
      <w:r>
        <w:t>B</w:t>
      </w:r>
      <w:r w:rsidR="00B67697">
        <w:t>oard</w:t>
      </w:r>
      <w:r>
        <w:t xml:space="preserve"> should also allow the LEP itself to effectively engage and understand the views of SME's and, via the participation of key business membership organisations, be able to reach a</w:t>
      </w:r>
      <w:r w:rsidR="00B67697">
        <w:t xml:space="preserve"> significant </w:t>
      </w:r>
      <w:r>
        <w:t>pro</w:t>
      </w:r>
      <w:r w:rsidR="00B67697">
        <w:t xml:space="preserve">portion </w:t>
      </w:r>
      <w:r>
        <w:t>of the local business community.</w:t>
      </w:r>
    </w:p>
    <w:p w:rsidR="000533D9" w:rsidRDefault="00875B51" w:rsidP="00B67697">
      <w:pPr>
        <w:jc w:val="both"/>
      </w:pPr>
    </w:p>
    <w:p w:rsidR="005E4361" w:rsidRDefault="00875B51" w:rsidP="00B67697">
      <w:pPr>
        <w:pStyle w:val="ListParagraph"/>
        <w:numPr>
          <w:ilvl w:val="1"/>
          <w:numId w:val="4"/>
        </w:numPr>
        <w:ind w:left="709"/>
        <w:jc w:val="both"/>
      </w:pPr>
      <w:r>
        <w:t>A</w:t>
      </w:r>
      <w:r>
        <w:t xml:space="preserve"> brief biography of Miranda's experience is attached</w:t>
      </w:r>
      <w:r>
        <w:t xml:space="preserve"> to this report at Appendix 'A'</w:t>
      </w:r>
      <w:r>
        <w:t xml:space="preserve">, but it clearly demonstrates a rich and varied experience of working within the private sector and delivering business support in Lancashire and </w:t>
      </w:r>
      <w:r>
        <w:t>other areas.</w:t>
      </w:r>
      <w:bookmarkStart w:id="0" w:name="_GoBack"/>
      <w:bookmarkEnd w:id="0"/>
      <w:r>
        <w:br/>
      </w:r>
    </w:p>
    <w:p w:rsidR="00B67697" w:rsidRDefault="00875B51" w:rsidP="00B67697">
      <w:pPr>
        <w:pStyle w:val="ListParagraph"/>
        <w:numPr>
          <w:ilvl w:val="1"/>
          <w:numId w:val="4"/>
        </w:numPr>
        <w:ind w:left="709"/>
        <w:jc w:val="both"/>
      </w:pPr>
      <w:r>
        <w:t>Miranda is also extensively engaged in regional / northwest forums particularly those focussed on manufacturing and international trade.</w:t>
      </w:r>
    </w:p>
    <w:p w:rsidR="005E4361" w:rsidRDefault="00875B51" w:rsidP="00B67697">
      <w:pPr>
        <w:pStyle w:val="ListParagraph"/>
        <w:ind w:left="709" w:firstLine="0"/>
        <w:jc w:val="both"/>
      </w:pPr>
    </w:p>
    <w:p w:rsidR="005E4361" w:rsidRDefault="00875B51" w:rsidP="00B67697">
      <w:pPr>
        <w:pStyle w:val="ListParagraph"/>
        <w:numPr>
          <w:ilvl w:val="1"/>
          <w:numId w:val="4"/>
        </w:numPr>
        <w:ind w:left="709"/>
        <w:jc w:val="both"/>
      </w:pPr>
      <w:r>
        <w:t>I</w:t>
      </w:r>
      <w:r>
        <w:t>n addition to her role with the Chamber</w:t>
      </w:r>
      <w:r w:rsidR="00B67697">
        <w:t>,</w:t>
      </w:r>
      <w:r>
        <w:t xml:space="preserve"> Miranda is also</w:t>
      </w:r>
      <w:r w:rsidR="00B67697">
        <w:t>:</w:t>
      </w:r>
      <w:r>
        <w:t xml:space="preserve"> </w:t>
      </w:r>
      <w:r>
        <w:br/>
      </w:r>
    </w:p>
    <w:p w:rsidR="005E4361" w:rsidRDefault="00875B51" w:rsidP="00B67697">
      <w:pPr>
        <w:pStyle w:val="ListParagraph"/>
        <w:numPr>
          <w:ilvl w:val="0"/>
          <w:numId w:val="5"/>
        </w:numPr>
        <w:jc w:val="both"/>
      </w:pPr>
      <w:r>
        <w:t>a board member of Pendle Vision, and Blackbur</w:t>
      </w:r>
      <w:r>
        <w:t xml:space="preserve">n Hive, </w:t>
      </w:r>
    </w:p>
    <w:p w:rsidR="005E4361" w:rsidRDefault="00875B51" w:rsidP="00B67697">
      <w:pPr>
        <w:pStyle w:val="ListParagraph"/>
        <w:numPr>
          <w:ilvl w:val="0"/>
          <w:numId w:val="5"/>
        </w:numPr>
        <w:jc w:val="both"/>
      </w:pPr>
      <w:r>
        <w:t xml:space="preserve">a </w:t>
      </w:r>
      <w:r>
        <w:t xml:space="preserve">member of Burnley Bondholders, Amazing Accrington </w:t>
      </w:r>
    </w:p>
    <w:p w:rsidR="005E4361" w:rsidRDefault="00875B51" w:rsidP="00B67697">
      <w:pPr>
        <w:pStyle w:val="ListParagraph"/>
        <w:numPr>
          <w:ilvl w:val="0"/>
          <w:numId w:val="5"/>
        </w:numPr>
        <w:jc w:val="both"/>
      </w:pPr>
      <w:r>
        <w:t>C</w:t>
      </w:r>
      <w:r>
        <w:t xml:space="preserve">hair </w:t>
      </w:r>
      <w:r>
        <w:t>of</w:t>
      </w:r>
      <w:r>
        <w:t xml:space="preserve"> Ribble Valley leaders and Rossendale Leaders. </w:t>
      </w:r>
    </w:p>
    <w:p w:rsidR="00386D34" w:rsidRDefault="00875B51" w:rsidP="00B67697">
      <w:pPr>
        <w:pStyle w:val="ListParagraph"/>
        <w:numPr>
          <w:ilvl w:val="0"/>
          <w:numId w:val="5"/>
        </w:numPr>
        <w:jc w:val="both"/>
      </w:pPr>
      <w:r>
        <w:t>S</w:t>
      </w:r>
      <w:r>
        <w:t>it</w:t>
      </w:r>
      <w:r>
        <w:t>s</w:t>
      </w:r>
      <w:r>
        <w:t xml:space="preserve"> on the P</w:t>
      </w:r>
      <w:r>
        <w:t xml:space="preserve">ennine </w:t>
      </w:r>
      <w:r>
        <w:t>L</w:t>
      </w:r>
      <w:r>
        <w:t xml:space="preserve">ancashire </w:t>
      </w:r>
      <w:r>
        <w:t>C</w:t>
      </w:r>
      <w:r>
        <w:t xml:space="preserve">hief </w:t>
      </w:r>
      <w:r>
        <w:t>E</w:t>
      </w:r>
      <w:r>
        <w:t>xectives</w:t>
      </w:r>
      <w:r>
        <w:t xml:space="preserve"> group</w:t>
      </w:r>
      <w:r>
        <w:t>.</w:t>
      </w:r>
      <w:r>
        <w:t xml:space="preserve"> </w:t>
      </w:r>
    </w:p>
    <w:p w:rsidR="00B67697" w:rsidRDefault="00B67697" w:rsidP="00B67697">
      <w:pPr>
        <w:jc w:val="both"/>
      </w:pPr>
    </w:p>
    <w:p w:rsidR="00B67697" w:rsidRDefault="00B67697" w:rsidP="00B67697">
      <w:pPr>
        <w:keepNext/>
        <w:keepLines/>
        <w:spacing w:before="40" w:after="0"/>
        <w:outlineLvl w:val="4"/>
        <w:rPr>
          <w:rFonts w:eastAsiaTheme="majorEastAsia" w:cstheme="majorBidi"/>
          <w:b/>
          <w:color w:val="auto"/>
        </w:rPr>
      </w:pPr>
      <w:r>
        <w:rPr>
          <w:rFonts w:eastAsiaTheme="majorEastAsia" w:cstheme="majorBidi"/>
          <w:b/>
          <w:color w:val="auto"/>
        </w:rPr>
        <w:t>List of Background Papers</w:t>
      </w:r>
    </w:p>
    <w:p w:rsidR="00B67697" w:rsidRDefault="00B67697" w:rsidP="00B67697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492"/>
        <w:gridCol w:w="3178"/>
      </w:tblGrid>
      <w:tr w:rsidR="00B67697" w:rsidTr="00B67697">
        <w:tc>
          <w:tcPr>
            <w:tcW w:w="3510" w:type="dxa"/>
            <w:hideMark/>
          </w:tcPr>
          <w:p w:rsidR="00B67697" w:rsidRDefault="00B67697">
            <w:pPr>
              <w:keepNext/>
              <w:keepLines/>
              <w:spacing w:before="40" w:after="0"/>
              <w:outlineLvl w:val="6"/>
              <w:rPr>
                <w:rFonts w:eastAsiaTheme="majorEastAsia"/>
                <w:iCs/>
                <w:color w:val="auto"/>
                <w:lang w:eastAsia="en-US"/>
              </w:rPr>
            </w:pPr>
            <w:r>
              <w:rPr>
                <w:rFonts w:eastAsiaTheme="majorEastAsia"/>
                <w:iCs/>
                <w:color w:val="auto"/>
                <w:lang w:eastAsia="en-US"/>
              </w:rPr>
              <w:t>Paper</w:t>
            </w:r>
          </w:p>
        </w:tc>
        <w:tc>
          <w:tcPr>
            <w:tcW w:w="2492" w:type="dxa"/>
            <w:hideMark/>
          </w:tcPr>
          <w:p w:rsidR="00B67697" w:rsidRDefault="00B67697">
            <w:pPr>
              <w:keepNext/>
              <w:keepLines/>
              <w:spacing w:before="40" w:after="0"/>
              <w:outlineLvl w:val="6"/>
              <w:rPr>
                <w:rFonts w:eastAsiaTheme="majorEastAsia"/>
                <w:iCs/>
                <w:color w:val="auto"/>
                <w:lang w:eastAsia="en-US"/>
              </w:rPr>
            </w:pPr>
            <w:r>
              <w:rPr>
                <w:rFonts w:eastAsiaTheme="majorEastAsia"/>
                <w:iCs/>
                <w:color w:val="auto"/>
                <w:lang w:eastAsia="en-US"/>
              </w:rPr>
              <w:t>Date</w:t>
            </w:r>
          </w:p>
        </w:tc>
        <w:tc>
          <w:tcPr>
            <w:tcW w:w="3178" w:type="dxa"/>
            <w:hideMark/>
          </w:tcPr>
          <w:p w:rsidR="00B67697" w:rsidRDefault="00B67697">
            <w:pPr>
              <w:keepNext/>
              <w:keepLines/>
              <w:spacing w:before="40" w:after="0"/>
              <w:outlineLvl w:val="6"/>
              <w:rPr>
                <w:rFonts w:eastAsiaTheme="majorEastAsia"/>
                <w:iCs/>
                <w:color w:val="auto"/>
                <w:lang w:eastAsia="en-US"/>
              </w:rPr>
            </w:pPr>
            <w:r>
              <w:rPr>
                <w:rFonts w:eastAsiaTheme="majorEastAsia"/>
                <w:iCs/>
                <w:color w:val="auto"/>
                <w:lang w:eastAsia="en-US"/>
              </w:rPr>
              <w:t>Contact/Tel</w:t>
            </w:r>
          </w:p>
        </w:tc>
      </w:tr>
      <w:tr w:rsidR="00B67697" w:rsidTr="00B67697">
        <w:tc>
          <w:tcPr>
            <w:tcW w:w="3510" w:type="dxa"/>
          </w:tcPr>
          <w:p w:rsidR="00B67697" w:rsidRDefault="00B67697">
            <w:pPr>
              <w:rPr>
                <w:color w:val="auto"/>
                <w:lang w:eastAsia="en-US"/>
              </w:rPr>
            </w:pPr>
          </w:p>
          <w:p w:rsidR="00B67697" w:rsidRDefault="00B67697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None</w:t>
            </w:r>
          </w:p>
          <w:p w:rsidR="00B67697" w:rsidRDefault="00B67697">
            <w:pPr>
              <w:rPr>
                <w:color w:val="auto"/>
                <w:lang w:eastAsia="en-US"/>
              </w:rPr>
            </w:pPr>
          </w:p>
        </w:tc>
        <w:tc>
          <w:tcPr>
            <w:tcW w:w="2492" w:type="dxa"/>
          </w:tcPr>
          <w:p w:rsidR="00B67697" w:rsidRDefault="00B67697">
            <w:pPr>
              <w:rPr>
                <w:color w:val="auto"/>
                <w:lang w:eastAsia="en-US"/>
              </w:rPr>
            </w:pPr>
          </w:p>
        </w:tc>
        <w:tc>
          <w:tcPr>
            <w:tcW w:w="3178" w:type="dxa"/>
          </w:tcPr>
          <w:p w:rsidR="00B67697" w:rsidRDefault="00B67697">
            <w:pPr>
              <w:rPr>
                <w:color w:val="auto"/>
                <w:lang w:eastAsia="en-US"/>
              </w:rPr>
            </w:pPr>
          </w:p>
        </w:tc>
      </w:tr>
      <w:tr w:rsidR="00B67697" w:rsidTr="00B67697">
        <w:trPr>
          <w:cantSplit/>
        </w:trPr>
        <w:tc>
          <w:tcPr>
            <w:tcW w:w="9180" w:type="dxa"/>
            <w:gridSpan w:val="3"/>
          </w:tcPr>
          <w:p w:rsidR="00B67697" w:rsidRDefault="00B676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Reason for inclusion in Part II, if appropriate </w:t>
            </w:r>
          </w:p>
          <w:p w:rsidR="00B67697" w:rsidRDefault="00B67697">
            <w:pPr>
              <w:rPr>
                <w:lang w:eastAsia="en-US"/>
              </w:rPr>
            </w:pPr>
          </w:p>
          <w:p w:rsidR="00B67697" w:rsidRDefault="00B67697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N/A</w:t>
            </w:r>
          </w:p>
          <w:p w:rsidR="00B67697" w:rsidRDefault="00B67697">
            <w:pPr>
              <w:jc w:val="both"/>
              <w:rPr>
                <w:lang w:eastAsia="en-US"/>
              </w:rPr>
            </w:pPr>
          </w:p>
        </w:tc>
      </w:tr>
    </w:tbl>
    <w:p w:rsidR="00B67697" w:rsidRDefault="00B67697" w:rsidP="00B67697">
      <w:pPr>
        <w:jc w:val="both"/>
      </w:pPr>
    </w:p>
    <w:sectPr w:rsidR="00B6769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75B51">
      <w:pPr>
        <w:spacing w:after="0" w:line="240" w:lineRule="auto"/>
      </w:pPr>
      <w:r>
        <w:separator/>
      </w:r>
    </w:p>
  </w:endnote>
  <w:endnote w:type="continuationSeparator" w:id="0">
    <w:p w:rsidR="00000000" w:rsidRDefault="0087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75B51">
      <w:pPr>
        <w:spacing w:after="0" w:line="240" w:lineRule="auto"/>
      </w:pPr>
      <w:r>
        <w:separator/>
      </w:r>
    </w:p>
  </w:footnote>
  <w:footnote w:type="continuationSeparator" w:id="0">
    <w:p w:rsidR="00000000" w:rsidRDefault="0087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33" w:rsidRDefault="00875B5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6508644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D2473D4"/>
    <w:multiLevelType w:val="hybridMultilevel"/>
    <w:tmpl w:val="0BBA2C0C"/>
    <w:lvl w:ilvl="0" w:tplc="09125CE4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19A2BD80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556C707A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521688D6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E5C0A2B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39F8451A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45123D5E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BD5ADF2A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CCFED4E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2" w15:restartNumberingAfterBreak="0">
    <w:nsid w:val="48AD4B33"/>
    <w:multiLevelType w:val="multilevel"/>
    <w:tmpl w:val="4B905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4" w15:restartNumberingAfterBreak="0">
    <w:nsid w:val="731F2CD3"/>
    <w:multiLevelType w:val="hybridMultilevel"/>
    <w:tmpl w:val="BA0E2CCC"/>
    <w:lvl w:ilvl="0" w:tplc="A8C641A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6862A3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DDEF81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DB6E8F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396E01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49E65D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842F9D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8F0B07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D28B0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37"/>
    <w:rsid w:val="00875B51"/>
    <w:rsid w:val="00A35037"/>
    <w:rsid w:val="00B6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716E0A-0C36-4012-B5C1-D3B612C0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97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1ADC7-72B2-4B94-B972-CEDD2ADC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Molloy, Kathryn</dc:creator>
  <cp:lastModifiedBy>Hyde, Ryan</cp:lastModifiedBy>
  <cp:revision>9</cp:revision>
  <dcterms:created xsi:type="dcterms:W3CDTF">2015-06-25T10:41:00Z</dcterms:created>
  <dcterms:modified xsi:type="dcterms:W3CDTF">2018-10-12T13:31:00Z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LEP - Business Support Management Board</vt:lpwstr>
  </property>
  <property fmtid="{D5CDD505-2E9C-101B-9397-08002B2CF9AE}" pid="3" name="IssueTitle">
    <vt:lpwstr>Business Support Management Board Membership</vt:lpwstr>
  </property>
  <property fmtid="{D5CDD505-2E9C-101B-9397-08002B2CF9AE}" pid="4" name="LeadOfficer">
    <vt:lpwstr>Andy Walker</vt:lpwstr>
  </property>
  <property fmtid="{D5CDD505-2E9C-101B-9397-08002B2CF9AE}" pid="5" name="LeadOfficerEmail">
    <vt:lpwstr>andy.walker@lancashire.gov.uk</vt:lpwstr>
  </property>
  <property fmtid="{D5CDD505-2E9C-101B-9397-08002B2CF9AE}" pid="6" name="LeadOfficerTel">
    <vt:lpwstr>Tel: 01772 535629</vt:lpwstr>
  </property>
  <property fmtid="{D5CDD505-2E9C-101B-9397-08002B2CF9AE}" pid="7" name="MeetingDate">
    <vt:lpwstr>Friday, 19 October 2018</vt:lpwstr>
  </property>
</Properties>
</file>