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3" w:rsidRDefault="007F2260" w:rsidP="00CF1133">
      <w:pPr>
        <w:ind w:left="-710" w:firstLine="695"/>
        <w:rPr>
          <w:b/>
          <w:bCs/>
        </w:rPr>
      </w:pPr>
    </w:p>
    <w:p w:rsidR="00CF1133" w:rsidRDefault="007F2260" w:rsidP="00CF1133">
      <w:pPr>
        <w:ind w:left="-710" w:firstLine="695"/>
        <w:rPr>
          <w:b/>
          <w:bCs/>
        </w:rPr>
      </w:pPr>
      <w:r>
        <w:rPr>
          <w:b/>
          <w:bCs/>
        </w:rPr>
        <w:t>LEP – Sub Committee</w:t>
      </w:r>
    </w:p>
    <w:p w:rsidR="00BE3AA8" w:rsidRDefault="007F2260" w:rsidP="00CF1133">
      <w:pPr>
        <w:ind w:left="-710" w:firstLine="695"/>
        <w:rPr>
          <w:b/>
          <w:bCs/>
        </w:rPr>
      </w:pPr>
    </w:p>
    <w:p w:rsidR="00BE3AA8" w:rsidRDefault="007F2260" w:rsidP="00BE3AA8">
      <w:pPr>
        <w:rPr>
          <w:rFonts w:eastAsia="Times New Roman" w:cs="Times New Roman"/>
          <w:b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fldChar w:fldCharType="begin"/>
      </w:r>
      <w:r>
        <w:rPr>
          <w:rFonts w:eastAsia="Times New Roman" w:cs="Times New Roman"/>
          <w:b/>
          <w:color w:val="auto"/>
          <w:szCs w:val="20"/>
        </w:rPr>
        <w:instrText xml:space="preserve"> DOCPROPERTY  CommitteeName  \* MERGEFORMAT </w:instrText>
      </w:r>
      <w:r>
        <w:rPr>
          <w:rFonts w:eastAsia="Times New Roman" w:cs="Times New Roman"/>
          <w:b/>
          <w:color w:val="auto"/>
          <w:szCs w:val="20"/>
        </w:rPr>
        <w:fldChar w:fldCharType="separate"/>
      </w:r>
      <w:r>
        <w:rPr>
          <w:rFonts w:eastAsia="Times New Roman" w:cs="Times New Roman"/>
          <w:b/>
          <w:color w:val="auto"/>
          <w:szCs w:val="20"/>
        </w:rPr>
        <w:t>LEP - Lancashire Skills and Employment Board</w:t>
      </w:r>
      <w:r>
        <w:rPr>
          <w:rFonts w:eastAsia="Times New Roman" w:cs="Times New Roman"/>
          <w:b/>
          <w:color w:val="auto"/>
          <w:szCs w:val="20"/>
        </w:rPr>
        <w:fldChar w:fldCharType="end"/>
      </w:r>
    </w:p>
    <w:p w:rsidR="00CF1133" w:rsidRPr="00BC4466" w:rsidRDefault="007F2260" w:rsidP="00CF1133">
      <w:pPr>
        <w:spacing w:after="0" w:line="256" w:lineRule="auto"/>
        <w:ind w:left="0" w:firstLine="0"/>
        <w:rPr>
          <w:b/>
          <w:bCs/>
        </w:rPr>
      </w:pPr>
    </w:p>
    <w:p w:rsidR="00BC4466" w:rsidRPr="00BC4466" w:rsidRDefault="007F2260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>
        <w:rPr>
          <w:b/>
        </w:rPr>
        <w:t>NO</w:t>
      </w:r>
    </w:p>
    <w:p w:rsidR="00BC4466" w:rsidRDefault="007F2260" w:rsidP="00CF1133">
      <w:pPr>
        <w:spacing w:after="0" w:line="256" w:lineRule="auto"/>
        <w:ind w:left="0" w:firstLine="0"/>
      </w:pPr>
    </w:p>
    <w:p w:rsidR="00A3358A" w:rsidRDefault="007F2260" w:rsidP="00A3358A">
      <w:r w:rsidRPr="00987EB4">
        <w:rPr>
          <w:b/>
        </w:rPr>
        <w:t>Date:</w:t>
      </w:r>
      <w:r>
        <w:t xml:space="preserve"> </w:t>
      </w:r>
      <w:r>
        <w:fldChar w:fldCharType="begin"/>
      </w:r>
      <w:r>
        <w:instrText xml:space="preserve"> DOCPROPERTY  MeetingDate  \* MERGEFORMAT </w:instrText>
      </w:r>
      <w:r>
        <w:fldChar w:fldCharType="separate"/>
      </w:r>
      <w:r>
        <w:t>Wednesday, 21 November 2018</w:t>
      </w:r>
      <w:r>
        <w:fldChar w:fldCharType="end"/>
      </w:r>
    </w:p>
    <w:p w:rsidR="00A3358A" w:rsidRDefault="007F2260" w:rsidP="00A3358A"/>
    <w:p w:rsidR="00A3358A" w:rsidRDefault="007F2260" w:rsidP="00A3358A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fldChar w:fldCharType="begin"/>
      </w:r>
      <w:r>
        <w:rPr>
          <w:b/>
        </w:rPr>
        <w:instrText xml:space="preserve"> DOCPROPERTY  IssueTitle  \* MERGEFORMAT </w:instrText>
      </w:r>
      <w:r>
        <w:rPr>
          <w:b/>
        </w:rPr>
        <w:fldChar w:fldCharType="separate"/>
      </w:r>
      <w:r>
        <w:rPr>
          <w:b/>
        </w:rPr>
        <w:t>City Deal Skills and Employment Report</w:t>
      </w:r>
      <w:r>
        <w:rPr>
          <w:b/>
        </w:rPr>
        <w:fldChar w:fldCharType="end"/>
      </w:r>
    </w:p>
    <w:p w:rsidR="00A3358A" w:rsidRDefault="00B9783C" w:rsidP="00A3358A">
      <w:pPr>
        <w:ind w:left="0" w:firstLine="0"/>
      </w:pPr>
      <w:r>
        <w:t>(Appendices 'A' and 'B'</w:t>
      </w:r>
      <w:r w:rsidR="007F2260">
        <w:t xml:space="preserve"> refer</w:t>
      </w:r>
      <w:r>
        <w:t>)</w:t>
      </w:r>
    </w:p>
    <w:p w:rsidR="00D7480F" w:rsidRDefault="007F2260" w:rsidP="00CF1133">
      <w:pPr>
        <w:spacing w:after="0" w:line="256" w:lineRule="auto"/>
        <w:ind w:left="0" w:firstLine="0"/>
      </w:pPr>
    </w:p>
    <w:p w:rsidR="00B9783C" w:rsidRDefault="007F2260" w:rsidP="00B9783C">
      <w:pPr>
        <w:ind w:left="0" w:hanging="15"/>
      </w:pPr>
      <w:r w:rsidRPr="00F41096">
        <w:rPr>
          <w:b/>
        </w:rPr>
        <w:t>Report Author:</w:t>
      </w:r>
      <w:r>
        <w:rPr>
          <w:b/>
        </w:rPr>
        <w:t xml:space="preserve"> </w:t>
      </w:r>
      <w:r w:rsidRPr="004F214A">
        <w:t>Martin Hill, City Deal Skills &amp; Employment Coordinator,</w:t>
      </w:r>
      <w:r w:rsidR="00B9783C">
        <w:t xml:space="preserve"> </w:t>
      </w:r>
    </w:p>
    <w:p w:rsidR="003535D5" w:rsidRPr="003956FD" w:rsidRDefault="00B9783C" w:rsidP="00B9783C">
      <w:pPr>
        <w:ind w:left="0" w:hanging="15"/>
      </w:pPr>
      <w:r>
        <w:t>Tel: 07713255238,</w:t>
      </w:r>
      <w:r w:rsidR="007F2260" w:rsidRPr="004F214A">
        <w:t xml:space="preserve"> </w:t>
      </w:r>
      <w:r w:rsidR="007F2260">
        <w:t>martin.hill@lancashirelep.co.uk</w:t>
      </w:r>
    </w:p>
    <w:p w:rsidR="002B3CC5" w:rsidRDefault="007F2260" w:rsidP="003535D5">
      <w:pPr>
        <w:ind w:right="-873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2D5198" w:rsidTr="008B5354">
        <w:tc>
          <w:tcPr>
            <w:tcW w:w="9180" w:type="dxa"/>
          </w:tcPr>
          <w:p w:rsidR="002B3CC5" w:rsidRDefault="007F2260" w:rsidP="00841251">
            <w:pPr>
              <w:pStyle w:val="Header"/>
            </w:pPr>
          </w:p>
          <w:p w:rsidR="002B3CC5" w:rsidRPr="002B3CC5" w:rsidRDefault="007F2260" w:rsidP="00841251">
            <w:pPr>
              <w:pStyle w:val="Heading6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Executive Summary</w:t>
            </w:r>
          </w:p>
          <w:p w:rsidR="002B3CC5" w:rsidRPr="002B3CC5" w:rsidRDefault="007F2260" w:rsidP="00841251">
            <w:pPr>
              <w:rPr>
                <w:color w:val="auto"/>
              </w:rPr>
            </w:pPr>
          </w:p>
          <w:p w:rsidR="003535D5" w:rsidRPr="003535D5" w:rsidRDefault="007F2260" w:rsidP="003535D5">
            <w:pPr>
              <w:widowControl w:val="0"/>
              <w:spacing w:after="0" w:line="259" w:lineRule="auto"/>
              <w:ind w:left="0" w:firstLine="0"/>
              <w:rPr>
                <w:rFonts w:eastAsiaTheme="minorHAnsi"/>
                <w:color w:val="auto"/>
                <w:lang w:eastAsia="en-US"/>
              </w:rPr>
            </w:pPr>
            <w:r w:rsidRPr="003535D5">
              <w:rPr>
                <w:rFonts w:eastAsiaTheme="minorHAnsi"/>
                <w:color w:val="auto"/>
                <w:lang w:eastAsia="en-US"/>
              </w:rPr>
              <w:t xml:space="preserve">This paper provides an </w:t>
            </w:r>
            <w:r w:rsidRPr="003535D5">
              <w:rPr>
                <w:rFonts w:eastAsiaTheme="minorHAnsi"/>
                <w:color w:val="auto"/>
                <w:lang w:eastAsia="en-US"/>
              </w:rPr>
              <w:t>overview of the information submitted by the City Deal Skills and Employment Steering Group</w:t>
            </w:r>
            <w:r>
              <w:rPr>
                <w:rFonts w:eastAsiaTheme="minorHAnsi"/>
                <w:color w:val="auto"/>
                <w:lang w:eastAsia="en-US"/>
              </w:rPr>
              <w:t xml:space="preserve"> to the wider progress</w:t>
            </w:r>
            <w:r w:rsidRPr="003535D5">
              <w:rPr>
                <w:rFonts w:eastAsiaTheme="minorHAnsi"/>
                <w:color w:val="auto"/>
                <w:lang w:eastAsia="en-US"/>
              </w:rPr>
              <w:t xml:space="preserve"> report which is produced bi-annually for the City Deal Executive.  As previously agreed, the information collated is also reported to the Skil</w:t>
            </w:r>
            <w:r w:rsidRPr="003535D5">
              <w:rPr>
                <w:rFonts w:eastAsiaTheme="minorHAnsi"/>
                <w:color w:val="auto"/>
                <w:lang w:eastAsia="en-US"/>
              </w:rPr>
              <w:t>ls and Employment Board to provide an insight into progress in the City Deal area (which spans Preston and South Ribble).</w:t>
            </w:r>
          </w:p>
          <w:p w:rsidR="003535D5" w:rsidRPr="003535D5" w:rsidRDefault="007F2260" w:rsidP="003535D5">
            <w:pPr>
              <w:widowControl w:val="0"/>
              <w:spacing w:after="0" w:line="259" w:lineRule="auto"/>
              <w:ind w:left="0" w:firstLine="0"/>
              <w:rPr>
                <w:rFonts w:eastAsiaTheme="minorHAnsi"/>
                <w:color w:val="auto"/>
                <w:lang w:eastAsia="en-US"/>
              </w:rPr>
            </w:pPr>
          </w:p>
          <w:p w:rsidR="003535D5" w:rsidRPr="003535D5" w:rsidRDefault="007F2260" w:rsidP="003535D5">
            <w:pPr>
              <w:widowControl w:val="0"/>
              <w:spacing w:after="0" w:line="259" w:lineRule="auto"/>
              <w:ind w:left="0" w:firstLine="0"/>
              <w:rPr>
                <w:rFonts w:eastAsiaTheme="minorHAnsi"/>
                <w:color w:val="auto"/>
                <w:lang w:eastAsia="en-US"/>
              </w:rPr>
            </w:pPr>
            <w:r w:rsidRPr="003535D5">
              <w:rPr>
                <w:rFonts w:eastAsiaTheme="minorHAnsi"/>
                <w:color w:val="auto"/>
                <w:lang w:eastAsia="en-US"/>
              </w:rPr>
              <w:t>The broader City Deal Report will be presented at the City Deal Executive on the 29</w:t>
            </w:r>
            <w:r w:rsidRPr="003535D5">
              <w:rPr>
                <w:rFonts w:eastAsiaTheme="minorHAnsi"/>
                <w:color w:val="auto"/>
                <w:vertAlign w:val="superscript"/>
                <w:lang w:eastAsia="en-US"/>
              </w:rPr>
              <w:t>th</w:t>
            </w:r>
            <w:r w:rsidRPr="003535D5">
              <w:rPr>
                <w:rFonts w:eastAsiaTheme="minorHAnsi"/>
                <w:color w:val="auto"/>
                <w:lang w:eastAsia="en-US"/>
              </w:rPr>
              <w:t xml:space="preserve"> November 2018.</w:t>
            </w:r>
          </w:p>
          <w:p w:rsidR="002B3CC5" w:rsidRPr="002B3CC5" w:rsidRDefault="007F2260" w:rsidP="00841251">
            <w:pPr>
              <w:rPr>
                <w:color w:val="auto"/>
              </w:rPr>
            </w:pPr>
          </w:p>
          <w:p w:rsidR="002B3CC5" w:rsidRPr="002B3CC5" w:rsidRDefault="007F2260" w:rsidP="00841251">
            <w:pPr>
              <w:pStyle w:val="Heading5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Recommendation</w:t>
            </w:r>
          </w:p>
          <w:p w:rsidR="002B3CC5" w:rsidRPr="002B3CC5" w:rsidRDefault="007F2260" w:rsidP="00841251">
            <w:pPr>
              <w:rPr>
                <w:color w:val="auto"/>
              </w:rPr>
            </w:pPr>
          </w:p>
          <w:p w:rsidR="003535D5" w:rsidRPr="003956FD" w:rsidRDefault="007F2260" w:rsidP="003535D5">
            <w:pPr>
              <w:widowControl w:val="0"/>
              <w:spacing w:after="0"/>
              <w:ind w:left="0" w:firstLine="0"/>
              <w:contextualSpacing/>
              <w:rPr>
                <w:b/>
              </w:rPr>
            </w:pPr>
            <w:r>
              <w:t>Th</w:t>
            </w:r>
            <w:r w:rsidR="00B9783C">
              <w:t>e Lancashire Skills and Employment Board are asked to</w:t>
            </w:r>
            <w:r>
              <w:t xml:space="preserve"> </w:t>
            </w:r>
            <w:r w:rsidR="00B9783C">
              <w:t>note the contents of the</w:t>
            </w:r>
            <w:r w:rsidRPr="003956FD">
              <w:t xml:space="preserve"> report.</w:t>
            </w:r>
          </w:p>
          <w:p w:rsidR="002B3CC5" w:rsidRDefault="007F2260" w:rsidP="00841251"/>
        </w:tc>
      </w:tr>
    </w:tbl>
    <w:p w:rsidR="002B3CC5" w:rsidRDefault="007F2260" w:rsidP="002B3CC5">
      <w:pPr>
        <w:pStyle w:val="Header"/>
      </w:pPr>
      <w:bookmarkStart w:id="0" w:name="_GoBack"/>
      <w:bookmarkEnd w:id="0"/>
    </w:p>
    <w:p w:rsidR="003535D5" w:rsidRPr="003535D5" w:rsidRDefault="007F2260" w:rsidP="003535D5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b/>
          <w:color w:val="auto"/>
          <w:lang w:eastAsia="en-US"/>
        </w:rPr>
      </w:pPr>
      <w:r w:rsidRPr="003535D5">
        <w:rPr>
          <w:rFonts w:eastAsiaTheme="minorHAnsi"/>
          <w:b/>
          <w:color w:val="auto"/>
          <w:lang w:eastAsia="en-US"/>
        </w:rPr>
        <w:tab/>
        <w:t>Background</w:t>
      </w:r>
    </w:p>
    <w:p w:rsidR="003535D5" w:rsidRPr="003535D5" w:rsidRDefault="007F2260" w:rsidP="003535D5">
      <w:pPr>
        <w:spacing w:after="160" w:line="259" w:lineRule="auto"/>
        <w:ind w:left="720" w:hanging="720"/>
        <w:rPr>
          <w:rFonts w:eastAsiaTheme="minorHAnsi"/>
          <w:color w:val="auto"/>
          <w:lang w:eastAsia="en-US"/>
        </w:rPr>
      </w:pPr>
    </w:p>
    <w:p w:rsidR="003535D5" w:rsidRPr="003535D5" w:rsidRDefault="007F2260" w:rsidP="003535D5">
      <w:pPr>
        <w:spacing w:after="160" w:line="259" w:lineRule="auto"/>
        <w:ind w:left="720" w:hanging="720"/>
        <w:rPr>
          <w:rFonts w:eastAsiaTheme="minorHAnsi"/>
          <w:color w:val="auto"/>
          <w:lang w:eastAsia="en-US"/>
        </w:rPr>
      </w:pPr>
      <w:r w:rsidRPr="003535D5">
        <w:rPr>
          <w:rFonts w:eastAsiaTheme="minorHAnsi"/>
          <w:color w:val="auto"/>
          <w:lang w:eastAsia="en-US"/>
        </w:rPr>
        <w:t>1.1</w:t>
      </w:r>
      <w:r w:rsidRPr="003535D5">
        <w:rPr>
          <w:rFonts w:eastAsiaTheme="minorHAnsi"/>
          <w:color w:val="auto"/>
          <w:lang w:eastAsia="en-US"/>
        </w:rPr>
        <w:tab/>
        <w:t xml:space="preserve">Skills and Employment data by academic year is fed into the broader mid-year City Deal Report which is produced annually in November.  The City Deal Report will be presented to the City Deal Executive </w:t>
      </w:r>
      <w:r w:rsidRPr="003535D5">
        <w:rPr>
          <w:rFonts w:eastAsiaTheme="minorHAnsi"/>
          <w:color w:val="auto"/>
          <w:lang w:eastAsia="en-US"/>
        </w:rPr>
        <w:t>at its meeting on the 29</w:t>
      </w:r>
      <w:r w:rsidRPr="003535D5">
        <w:rPr>
          <w:rFonts w:eastAsiaTheme="minorHAnsi"/>
          <w:color w:val="auto"/>
          <w:vertAlign w:val="superscript"/>
          <w:lang w:eastAsia="en-US"/>
        </w:rPr>
        <w:t>th</w:t>
      </w:r>
      <w:r w:rsidRPr="003535D5">
        <w:rPr>
          <w:rFonts w:eastAsiaTheme="minorHAnsi"/>
          <w:color w:val="auto"/>
          <w:lang w:eastAsia="en-US"/>
        </w:rPr>
        <w:t xml:space="preserve"> November 2019.  The Skills and Employment data provides performance data against a number of thematic areas outlined below:</w:t>
      </w:r>
    </w:p>
    <w:p w:rsidR="003535D5" w:rsidRPr="003535D5" w:rsidRDefault="007F2260" w:rsidP="003535D5">
      <w:pPr>
        <w:numPr>
          <w:ilvl w:val="0"/>
          <w:numId w:val="8"/>
        </w:numPr>
        <w:spacing w:after="160" w:line="259" w:lineRule="auto"/>
        <w:contextualSpacing/>
        <w:rPr>
          <w:rFonts w:eastAsiaTheme="minorHAnsi"/>
          <w:color w:val="auto"/>
          <w:lang w:eastAsia="en-US"/>
        </w:rPr>
      </w:pPr>
      <w:r w:rsidRPr="003535D5">
        <w:rPr>
          <w:rFonts w:eastAsiaTheme="minorHAnsi"/>
          <w:color w:val="auto"/>
          <w:lang w:eastAsia="en-US"/>
        </w:rPr>
        <w:t>Apprenticeship Starts</w:t>
      </w:r>
    </w:p>
    <w:p w:rsidR="003535D5" w:rsidRPr="003535D5" w:rsidRDefault="007F2260" w:rsidP="003535D5">
      <w:pPr>
        <w:numPr>
          <w:ilvl w:val="0"/>
          <w:numId w:val="8"/>
        </w:numPr>
        <w:spacing w:after="160" w:line="259" w:lineRule="auto"/>
        <w:contextualSpacing/>
        <w:rPr>
          <w:rFonts w:eastAsiaTheme="minorHAnsi"/>
          <w:color w:val="auto"/>
          <w:lang w:eastAsia="en-US"/>
        </w:rPr>
      </w:pPr>
      <w:r w:rsidRPr="003535D5">
        <w:rPr>
          <w:rFonts w:eastAsiaTheme="minorHAnsi"/>
          <w:color w:val="auto"/>
          <w:lang w:eastAsia="en-US"/>
        </w:rPr>
        <w:t xml:space="preserve">Graduate Destination Data </w:t>
      </w:r>
    </w:p>
    <w:p w:rsidR="003535D5" w:rsidRPr="003535D5" w:rsidRDefault="007F2260" w:rsidP="003535D5">
      <w:pPr>
        <w:numPr>
          <w:ilvl w:val="0"/>
          <w:numId w:val="8"/>
        </w:numPr>
        <w:spacing w:after="160" w:line="259" w:lineRule="auto"/>
        <w:contextualSpacing/>
        <w:rPr>
          <w:rFonts w:eastAsiaTheme="minorHAnsi"/>
          <w:color w:val="auto"/>
          <w:lang w:eastAsia="en-US"/>
        </w:rPr>
      </w:pPr>
      <w:r w:rsidRPr="003535D5">
        <w:rPr>
          <w:rFonts w:eastAsiaTheme="minorHAnsi"/>
          <w:color w:val="auto"/>
          <w:lang w:eastAsia="en-US"/>
        </w:rPr>
        <w:t>HE STEM Subject Starts</w:t>
      </w:r>
    </w:p>
    <w:p w:rsidR="003535D5" w:rsidRPr="003535D5" w:rsidRDefault="007F2260" w:rsidP="003535D5">
      <w:pPr>
        <w:numPr>
          <w:ilvl w:val="0"/>
          <w:numId w:val="8"/>
        </w:numPr>
        <w:spacing w:after="160" w:line="259" w:lineRule="auto"/>
        <w:contextualSpacing/>
        <w:rPr>
          <w:rFonts w:eastAsiaTheme="minorHAnsi"/>
          <w:color w:val="auto"/>
          <w:lang w:eastAsia="en-US"/>
        </w:rPr>
      </w:pPr>
      <w:r w:rsidRPr="003535D5">
        <w:rPr>
          <w:rFonts w:eastAsiaTheme="minorHAnsi"/>
          <w:color w:val="auto"/>
          <w:lang w:eastAsia="en-US"/>
        </w:rPr>
        <w:t>Careers/Curriculum Engagement</w:t>
      </w:r>
    </w:p>
    <w:p w:rsidR="003535D5" w:rsidRPr="003535D5" w:rsidRDefault="007F2260" w:rsidP="003535D5">
      <w:pPr>
        <w:numPr>
          <w:ilvl w:val="0"/>
          <w:numId w:val="8"/>
        </w:numPr>
        <w:spacing w:after="160" w:line="259" w:lineRule="auto"/>
        <w:contextualSpacing/>
        <w:rPr>
          <w:rFonts w:eastAsiaTheme="minorHAnsi"/>
          <w:color w:val="auto"/>
          <w:lang w:eastAsia="en-US"/>
        </w:rPr>
      </w:pPr>
      <w:r w:rsidRPr="003535D5">
        <w:rPr>
          <w:rFonts w:eastAsiaTheme="minorHAnsi"/>
          <w:color w:val="auto"/>
          <w:lang w:eastAsia="en-US"/>
        </w:rPr>
        <w:t>JSA</w:t>
      </w:r>
      <w:r w:rsidRPr="003535D5">
        <w:rPr>
          <w:rFonts w:eastAsiaTheme="minorHAnsi"/>
          <w:color w:val="auto"/>
          <w:lang w:eastAsia="en-US"/>
        </w:rPr>
        <w:t>/UC Claimant Count</w:t>
      </w:r>
    </w:p>
    <w:p w:rsidR="003535D5" w:rsidRPr="003535D5" w:rsidRDefault="007F2260" w:rsidP="003535D5">
      <w:pPr>
        <w:spacing w:after="160" w:line="259" w:lineRule="auto"/>
        <w:ind w:left="720" w:firstLine="0"/>
        <w:contextualSpacing/>
        <w:rPr>
          <w:rFonts w:eastAsiaTheme="minorHAnsi"/>
          <w:color w:val="auto"/>
          <w:lang w:eastAsia="en-US"/>
        </w:rPr>
      </w:pPr>
    </w:p>
    <w:p w:rsidR="003535D5" w:rsidRPr="003535D5" w:rsidRDefault="007F2260" w:rsidP="000A0D11">
      <w:pPr>
        <w:spacing w:after="160" w:line="259" w:lineRule="auto"/>
        <w:ind w:left="720" w:hanging="720"/>
        <w:jc w:val="both"/>
        <w:rPr>
          <w:rFonts w:eastAsiaTheme="minorHAnsi"/>
          <w:color w:val="auto"/>
          <w:lang w:eastAsia="en-US"/>
        </w:rPr>
      </w:pPr>
      <w:r w:rsidRPr="003535D5">
        <w:rPr>
          <w:rFonts w:eastAsiaTheme="minorHAnsi"/>
          <w:color w:val="auto"/>
          <w:lang w:eastAsia="en-US"/>
        </w:rPr>
        <w:t>1.2</w:t>
      </w:r>
      <w:r w:rsidRPr="003535D5">
        <w:rPr>
          <w:rFonts w:eastAsiaTheme="minorHAnsi"/>
          <w:color w:val="auto"/>
          <w:lang w:eastAsia="en-US"/>
        </w:rPr>
        <w:tab/>
        <w:t>A full breakdown of performance against these selected indicators is provided in</w:t>
      </w:r>
      <w:r w:rsidR="000A0D11">
        <w:rPr>
          <w:rFonts w:eastAsiaTheme="minorHAnsi"/>
          <w:color w:val="auto"/>
          <w:lang w:eastAsia="en-US"/>
        </w:rPr>
        <w:t xml:space="preserve"> the attached report (Appendix 'A'</w:t>
      </w:r>
      <w:r w:rsidRPr="003535D5">
        <w:rPr>
          <w:rFonts w:eastAsiaTheme="minorHAnsi"/>
          <w:color w:val="auto"/>
          <w:lang w:eastAsia="en-US"/>
        </w:rPr>
        <w:t>) along with case studies providing examples of activity delivered across</w:t>
      </w:r>
      <w:r w:rsidR="000A0D11">
        <w:rPr>
          <w:rFonts w:eastAsiaTheme="minorHAnsi"/>
          <w:color w:val="auto"/>
          <w:lang w:eastAsia="en-US"/>
        </w:rPr>
        <w:t xml:space="preserve"> the City Deal area (Appendix 'B'</w:t>
      </w:r>
      <w:r w:rsidRPr="003535D5">
        <w:rPr>
          <w:rFonts w:eastAsiaTheme="minorHAnsi"/>
          <w:color w:val="auto"/>
          <w:lang w:eastAsia="en-US"/>
        </w:rPr>
        <w:t xml:space="preserve">).  </w:t>
      </w:r>
      <w:r w:rsidRPr="003535D5">
        <w:rPr>
          <w:rFonts w:eastAsiaTheme="minorEastAsia"/>
          <w:color w:val="auto"/>
        </w:rPr>
        <w:t>Some key po</w:t>
      </w:r>
      <w:r w:rsidRPr="003535D5">
        <w:rPr>
          <w:rFonts w:eastAsiaTheme="minorEastAsia"/>
          <w:color w:val="auto"/>
        </w:rPr>
        <w:t xml:space="preserve">ints are outlined below: </w:t>
      </w:r>
    </w:p>
    <w:p w:rsidR="003535D5" w:rsidRPr="003535D5" w:rsidRDefault="007F2260" w:rsidP="003535D5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Theme="minorHAnsi"/>
          <w:color w:val="auto"/>
          <w:lang w:eastAsia="en-US"/>
        </w:rPr>
      </w:pPr>
      <w:r w:rsidRPr="003535D5">
        <w:rPr>
          <w:rFonts w:eastAsiaTheme="minorHAnsi"/>
          <w:color w:val="auto"/>
          <w:lang w:eastAsia="en-US"/>
        </w:rPr>
        <w:t xml:space="preserve">There was a rise in apprenticeships starts amongst the 16-24yr old group, increasing from 875 reported for 2016/17 to 1,018 in 2017/18. Apprenticeship starts in the construction sector experienced an even greater year on year </w:t>
      </w:r>
      <w:r w:rsidRPr="003535D5">
        <w:rPr>
          <w:rFonts w:eastAsiaTheme="minorHAnsi"/>
          <w:color w:val="auto"/>
          <w:lang w:eastAsia="en-US"/>
        </w:rPr>
        <w:t>increase over the same period from 155 to 279.</w:t>
      </w:r>
    </w:p>
    <w:p w:rsidR="003535D5" w:rsidRPr="003535D5" w:rsidRDefault="007F2260" w:rsidP="003535D5">
      <w:pPr>
        <w:spacing w:after="160" w:line="259" w:lineRule="auto"/>
        <w:ind w:left="720" w:firstLine="0"/>
        <w:contextualSpacing/>
        <w:jc w:val="both"/>
        <w:rPr>
          <w:rFonts w:eastAsiaTheme="minorHAnsi"/>
          <w:color w:val="auto"/>
          <w:lang w:eastAsia="en-US"/>
        </w:rPr>
      </w:pPr>
    </w:p>
    <w:p w:rsidR="003535D5" w:rsidRPr="003535D5" w:rsidRDefault="007F2260" w:rsidP="003535D5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Theme="minorHAnsi"/>
          <w:color w:val="auto"/>
          <w:lang w:eastAsia="en-US"/>
        </w:rPr>
      </w:pPr>
      <w:r w:rsidRPr="003535D5">
        <w:rPr>
          <w:rFonts w:eastAsiaTheme="minorHAnsi"/>
          <w:color w:val="auto"/>
          <w:lang w:eastAsia="en-US"/>
        </w:rPr>
        <w:t>There was marked rise in the number of new students enrolling on STEM and construction undergraduate programmes from 2,146 in 2015/16 to 3,120 in 2016/17, representing a 45% year on year increase.</w:t>
      </w:r>
    </w:p>
    <w:p w:rsidR="003535D5" w:rsidRPr="003535D5" w:rsidRDefault="007F2260" w:rsidP="003535D5">
      <w:pPr>
        <w:spacing w:after="160" w:line="259" w:lineRule="auto"/>
        <w:ind w:left="720" w:firstLine="0"/>
        <w:contextualSpacing/>
        <w:rPr>
          <w:rFonts w:eastAsiaTheme="minorHAnsi"/>
          <w:color w:val="auto"/>
          <w:lang w:eastAsia="en-US"/>
        </w:rPr>
      </w:pPr>
    </w:p>
    <w:p w:rsidR="00A3358A" w:rsidRPr="00B9783C" w:rsidRDefault="007F2260" w:rsidP="00B9783C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Theme="minorHAnsi"/>
          <w:color w:val="auto"/>
          <w:lang w:eastAsia="en-US"/>
        </w:rPr>
      </w:pPr>
      <w:r w:rsidRPr="003535D5">
        <w:rPr>
          <w:rFonts w:eastAsiaTheme="minorHAnsi"/>
          <w:color w:val="auto"/>
          <w:lang w:eastAsia="en-US"/>
        </w:rPr>
        <w:t>The 'Bridg</w:t>
      </w:r>
      <w:r w:rsidRPr="003535D5">
        <w:rPr>
          <w:rFonts w:eastAsiaTheme="minorHAnsi"/>
          <w:color w:val="auto"/>
          <w:lang w:eastAsia="en-US"/>
        </w:rPr>
        <w:t>e the Gap' programme has continued to go from strength to strength. Developed in partnership with STEMFirst the activity aimed at Year 8 and 9 pupils has been designed to shine a light on the wide range of STEM and construction careers being created across</w:t>
      </w:r>
      <w:r w:rsidRPr="003535D5">
        <w:rPr>
          <w:rFonts w:eastAsiaTheme="minorHAnsi"/>
          <w:color w:val="auto"/>
          <w:lang w:eastAsia="en-US"/>
        </w:rPr>
        <w:t xml:space="preserve"> the City Deal area. A total of 43 staff have been trained with 963 pupils spread across 15 schools benefiting from the programme. Planning for the 2018/19 academic year is currently underway with a number of schools expressing an interest.</w:t>
      </w:r>
    </w:p>
    <w:p w:rsidR="00386D34" w:rsidRDefault="007F2260"/>
    <w:p w:rsidR="00987EB4" w:rsidRPr="00ED571D" w:rsidRDefault="007F2260" w:rsidP="00987EB4">
      <w:pPr>
        <w:keepNext/>
        <w:keepLines/>
        <w:spacing w:before="40" w:after="0"/>
        <w:outlineLvl w:val="4"/>
        <w:rPr>
          <w:rFonts w:eastAsiaTheme="majorEastAsia" w:cstheme="majorBidi"/>
          <w:b/>
          <w:color w:val="auto"/>
        </w:rPr>
      </w:pPr>
      <w:r w:rsidRPr="00ED571D">
        <w:rPr>
          <w:rFonts w:eastAsiaTheme="majorEastAsia" w:cstheme="majorBidi"/>
          <w:b/>
          <w:color w:val="auto"/>
        </w:rPr>
        <w:t>List of Background Papers</w:t>
      </w:r>
    </w:p>
    <w:p w:rsidR="00987EB4" w:rsidRPr="00ED571D" w:rsidRDefault="007F2260" w:rsidP="00987EB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492"/>
        <w:gridCol w:w="3178"/>
      </w:tblGrid>
      <w:tr w:rsidR="002D5198" w:rsidTr="00331DDF">
        <w:tc>
          <w:tcPr>
            <w:tcW w:w="3510" w:type="dxa"/>
          </w:tcPr>
          <w:p w:rsidR="00987EB4" w:rsidRPr="00ED571D" w:rsidRDefault="007F2260" w:rsidP="00331DDF">
            <w:pPr>
              <w:keepNext/>
              <w:keepLines/>
              <w:spacing w:before="40" w:after="0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Paper</w:t>
            </w:r>
          </w:p>
        </w:tc>
        <w:tc>
          <w:tcPr>
            <w:tcW w:w="2492" w:type="dxa"/>
          </w:tcPr>
          <w:p w:rsidR="00987EB4" w:rsidRPr="00ED571D" w:rsidRDefault="007F2260" w:rsidP="00331DDF">
            <w:pPr>
              <w:keepNext/>
              <w:keepLines/>
              <w:spacing w:before="40" w:after="0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Date</w:t>
            </w:r>
          </w:p>
        </w:tc>
        <w:tc>
          <w:tcPr>
            <w:tcW w:w="3178" w:type="dxa"/>
          </w:tcPr>
          <w:p w:rsidR="00987EB4" w:rsidRPr="00ED571D" w:rsidRDefault="007F2260" w:rsidP="00331DDF">
            <w:pPr>
              <w:keepNext/>
              <w:keepLines/>
              <w:spacing w:before="40" w:after="0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Contact/Tel</w:t>
            </w:r>
          </w:p>
        </w:tc>
      </w:tr>
      <w:tr w:rsidR="002D5198" w:rsidTr="00331DDF">
        <w:tc>
          <w:tcPr>
            <w:tcW w:w="3510" w:type="dxa"/>
          </w:tcPr>
          <w:p w:rsidR="00987EB4" w:rsidRPr="00ED571D" w:rsidRDefault="007F2260" w:rsidP="00331DDF">
            <w:pPr>
              <w:rPr>
                <w:color w:val="auto"/>
              </w:rPr>
            </w:pPr>
          </w:p>
          <w:p w:rsidR="00987EB4" w:rsidRPr="00ED571D" w:rsidRDefault="007F2260" w:rsidP="00B9783C">
            <w:pPr>
              <w:rPr>
                <w:color w:val="auto"/>
              </w:rPr>
            </w:pPr>
            <w:r>
              <w:rPr>
                <w:color w:val="auto"/>
              </w:rPr>
              <w:t>N</w:t>
            </w:r>
            <w:r w:rsidR="00B9783C">
              <w:rPr>
                <w:color w:val="auto"/>
              </w:rPr>
              <w:t>one</w:t>
            </w:r>
          </w:p>
        </w:tc>
        <w:tc>
          <w:tcPr>
            <w:tcW w:w="2492" w:type="dxa"/>
          </w:tcPr>
          <w:p w:rsidR="00987EB4" w:rsidRPr="00ED571D" w:rsidRDefault="007F2260" w:rsidP="00331DDF">
            <w:pPr>
              <w:rPr>
                <w:color w:val="auto"/>
              </w:rPr>
            </w:pPr>
          </w:p>
        </w:tc>
        <w:tc>
          <w:tcPr>
            <w:tcW w:w="3178" w:type="dxa"/>
          </w:tcPr>
          <w:p w:rsidR="00987EB4" w:rsidRPr="00ED571D" w:rsidRDefault="007F2260" w:rsidP="00331DDF">
            <w:pPr>
              <w:rPr>
                <w:color w:val="auto"/>
              </w:rPr>
            </w:pPr>
          </w:p>
        </w:tc>
      </w:tr>
      <w:tr w:rsidR="002D5198" w:rsidTr="00331DDF">
        <w:trPr>
          <w:cantSplit/>
        </w:trPr>
        <w:tc>
          <w:tcPr>
            <w:tcW w:w="9180" w:type="dxa"/>
            <w:gridSpan w:val="3"/>
          </w:tcPr>
          <w:p w:rsidR="00987EB4" w:rsidRPr="00ED571D" w:rsidRDefault="007F2260" w:rsidP="00331DDF"/>
          <w:p w:rsidR="00987EB4" w:rsidRPr="00ED571D" w:rsidRDefault="007F2260" w:rsidP="00331DDF">
            <w:r w:rsidRPr="00ED571D">
              <w:t xml:space="preserve">Reason for inclusion in Part II, if appropriate </w:t>
            </w:r>
          </w:p>
          <w:p w:rsidR="00987EB4" w:rsidRPr="00ED571D" w:rsidRDefault="007F2260" w:rsidP="00331DDF"/>
          <w:p w:rsidR="00987EB4" w:rsidRPr="00ED571D" w:rsidRDefault="007F2260" w:rsidP="003535D5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N/A</w:t>
            </w:r>
          </w:p>
          <w:p w:rsidR="00987EB4" w:rsidRPr="00ED571D" w:rsidRDefault="007F2260" w:rsidP="00331DDF">
            <w:pPr>
              <w:jc w:val="both"/>
            </w:pPr>
          </w:p>
        </w:tc>
      </w:tr>
    </w:tbl>
    <w:p w:rsidR="00987EB4" w:rsidRDefault="007F2260"/>
    <w:sectPr w:rsidR="00987EB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F2260">
      <w:pPr>
        <w:spacing w:after="0" w:line="240" w:lineRule="auto"/>
      </w:pPr>
      <w:r>
        <w:separator/>
      </w:r>
    </w:p>
  </w:endnote>
  <w:endnote w:type="continuationSeparator" w:id="0">
    <w:p w:rsidR="00000000" w:rsidRDefault="007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F2260">
      <w:pPr>
        <w:spacing w:after="0" w:line="240" w:lineRule="auto"/>
      </w:pPr>
      <w:r>
        <w:separator/>
      </w:r>
    </w:p>
  </w:footnote>
  <w:footnote w:type="continuationSeparator" w:id="0">
    <w:p w:rsidR="00000000" w:rsidRDefault="007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3" w:rsidRDefault="007F226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7631687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B5100"/>
    <w:multiLevelType w:val="multilevel"/>
    <w:tmpl w:val="5686C32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9D832B2"/>
    <w:multiLevelType w:val="hybridMultilevel"/>
    <w:tmpl w:val="33583000"/>
    <w:lvl w:ilvl="0" w:tplc="921005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F325BC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09AF9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7CC0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509C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63C56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766A75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B928CD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D9CAFD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2473D4"/>
    <w:multiLevelType w:val="hybridMultilevel"/>
    <w:tmpl w:val="0BBA2C0C"/>
    <w:lvl w:ilvl="0" w:tplc="8F9E386E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200CF078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EA683EFA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597425DE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23C24984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D2C448C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C2E8F25C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3C0C17E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376ED09E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4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5" w15:restartNumberingAfterBreak="0">
    <w:nsid w:val="66F803C3"/>
    <w:multiLevelType w:val="hybridMultilevel"/>
    <w:tmpl w:val="A404A9FE"/>
    <w:lvl w:ilvl="0" w:tplc="A5D0AD0C">
      <w:start w:val="1"/>
      <w:numFmt w:val="decimal"/>
      <w:lvlText w:val="%1.2"/>
      <w:lvlJc w:val="left"/>
      <w:pPr>
        <w:ind w:left="360" w:hanging="360"/>
      </w:pPr>
      <w:rPr>
        <w:rFonts w:hint="default"/>
        <w:b/>
      </w:rPr>
    </w:lvl>
    <w:lvl w:ilvl="1" w:tplc="21A4EC98" w:tentative="1">
      <w:start w:val="1"/>
      <w:numFmt w:val="lowerLetter"/>
      <w:lvlText w:val="%2."/>
      <w:lvlJc w:val="left"/>
      <w:pPr>
        <w:ind w:left="1080" w:hanging="360"/>
      </w:pPr>
    </w:lvl>
    <w:lvl w:ilvl="2" w:tplc="1AAC8E9E" w:tentative="1">
      <w:start w:val="1"/>
      <w:numFmt w:val="lowerRoman"/>
      <w:lvlText w:val="%3."/>
      <w:lvlJc w:val="right"/>
      <w:pPr>
        <w:ind w:left="1800" w:hanging="180"/>
      </w:pPr>
    </w:lvl>
    <w:lvl w:ilvl="3" w:tplc="D0EC7592" w:tentative="1">
      <w:start w:val="1"/>
      <w:numFmt w:val="decimal"/>
      <w:lvlText w:val="%4."/>
      <w:lvlJc w:val="left"/>
      <w:pPr>
        <w:ind w:left="2520" w:hanging="360"/>
      </w:pPr>
    </w:lvl>
    <w:lvl w:ilvl="4" w:tplc="BF629E64" w:tentative="1">
      <w:start w:val="1"/>
      <w:numFmt w:val="lowerLetter"/>
      <w:lvlText w:val="%5."/>
      <w:lvlJc w:val="left"/>
      <w:pPr>
        <w:ind w:left="3240" w:hanging="360"/>
      </w:pPr>
    </w:lvl>
    <w:lvl w:ilvl="5" w:tplc="02BC697A" w:tentative="1">
      <w:start w:val="1"/>
      <w:numFmt w:val="lowerRoman"/>
      <w:lvlText w:val="%6."/>
      <w:lvlJc w:val="right"/>
      <w:pPr>
        <w:ind w:left="3960" w:hanging="180"/>
      </w:pPr>
    </w:lvl>
    <w:lvl w:ilvl="6" w:tplc="0DB8BF74" w:tentative="1">
      <w:start w:val="1"/>
      <w:numFmt w:val="decimal"/>
      <w:lvlText w:val="%7."/>
      <w:lvlJc w:val="left"/>
      <w:pPr>
        <w:ind w:left="4680" w:hanging="360"/>
      </w:pPr>
    </w:lvl>
    <w:lvl w:ilvl="7" w:tplc="5BA8BE7C" w:tentative="1">
      <w:start w:val="1"/>
      <w:numFmt w:val="lowerLetter"/>
      <w:lvlText w:val="%8."/>
      <w:lvlJc w:val="left"/>
      <w:pPr>
        <w:ind w:left="5400" w:hanging="360"/>
      </w:pPr>
    </w:lvl>
    <w:lvl w:ilvl="8" w:tplc="239206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22616C"/>
    <w:multiLevelType w:val="hybridMultilevel"/>
    <w:tmpl w:val="BC5EDF7A"/>
    <w:lvl w:ilvl="0" w:tplc="41D62A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48F12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6C496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3C807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0CA3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54B5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A2684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2AA78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712B9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E434B8"/>
    <w:multiLevelType w:val="multilevel"/>
    <w:tmpl w:val="A0D0DE0E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inorEastAs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8" w15:restartNumberingAfterBreak="0">
    <w:nsid w:val="7ECE0534"/>
    <w:multiLevelType w:val="hybridMultilevel"/>
    <w:tmpl w:val="A5A64672"/>
    <w:lvl w:ilvl="0" w:tplc="1AE64C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9A494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343BE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A6C48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2ED73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6B8DA2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13CC8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3A78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8BC0DD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98"/>
    <w:rsid w:val="000A0D11"/>
    <w:rsid w:val="002D5198"/>
    <w:rsid w:val="007F2260"/>
    <w:rsid w:val="00B9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64AE3B-59CD-4DDA-BFCF-FEAB45A7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5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3C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659FB-6A10-41C1-899C-C35A1FA1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Molloy, Kathryn</dc:creator>
  <cp:lastModifiedBy>Hyde, Ryan</cp:lastModifiedBy>
  <cp:revision>9</cp:revision>
  <dcterms:created xsi:type="dcterms:W3CDTF">2015-06-25T10:41:00Z</dcterms:created>
  <dcterms:modified xsi:type="dcterms:W3CDTF">2018-11-13T09:45:00Z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LEP - Lancashire Skills and Employment Board</vt:lpwstr>
  </property>
  <property fmtid="{D5CDD505-2E9C-101B-9397-08002B2CF9AE}" pid="3" name="IssueTitle">
    <vt:lpwstr>City Deal Skills and Employment Report</vt:lpwstr>
  </property>
  <property fmtid="{D5CDD505-2E9C-101B-9397-08002B2CF9AE}" pid="4" name="LeadOfficer">
    <vt:lpwstr>Dr M Lawty-Jones</vt:lpwstr>
  </property>
  <property fmtid="{D5CDD505-2E9C-101B-9397-08002B2CF9AE}" pid="5" name="LeadOfficerEmail">
    <vt:lpwstr>Michele.Lawty-Jones@lancashire.gov.uk</vt:lpwstr>
  </property>
  <property fmtid="{D5CDD505-2E9C-101B-9397-08002B2CF9AE}" pid="6" name="LeadOfficerTel">
    <vt:lpwstr>Tel: 07740 248800</vt:lpwstr>
  </property>
  <property fmtid="{D5CDD505-2E9C-101B-9397-08002B2CF9AE}" pid="7" name="MeetingDate">
    <vt:lpwstr>Wednesday, 21 November 2018</vt:lpwstr>
  </property>
</Properties>
</file>