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4B" w:rsidRDefault="00BD478D" w:rsidP="00054E0A">
      <w:pPr>
        <w:pStyle w:val="NoSpacing"/>
        <w:jc w:val="both"/>
        <w:rPr>
          <w:rFonts w:eastAsia="Times New Roman" w:cs="Arial"/>
          <w:b/>
          <w:bCs/>
          <w:szCs w:val="24"/>
        </w:rPr>
      </w:pPr>
    </w:p>
    <w:p w:rsidR="00054E0A" w:rsidRDefault="00FD2305"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BD478D" w:rsidP="00D3134F">
      <w:pPr>
        <w:spacing w:after="0" w:line="240" w:lineRule="auto"/>
        <w:rPr>
          <w:rFonts w:ascii="Arial" w:hAnsi="Arial" w:cs="Arial"/>
          <w:b/>
          <w:bCs/>
          <w:sz w:val="24"/>
          <w:szCs w:val="24"/>
        </w:rPr>
      </w:pPr>
    </w:p>
    <w:p w:rsidR="00D3134F" w:rsidRPr="00D3134F" w:rsidRDefault="00FD2305"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bookmarkStart w:id="0" w:name="_GoBack"/>
      <w:bookmarkEnd w:id="0"/>
    </w:p>
    <w:p w:rsidR="00D3134F" w:rsidRPr="00D3134F" w:rsidRDefault="00BD478D" w:rsidP="00D3134F">
      <w:pPr>
        <w:spacing w:after="0" w:line="240" w:lineRule="auto"/>
        <w:rPr>
          <w:rFonts w:ascii="Arial" w:hAnsi="Arial" w:cs="Arial"/>
          <w:sz w:val="24"/>
          <w:szCs w:val="24"/>
        </w:rPr>
      </w:pPr>
    </w:p>
    <w:p w:rsidR="00D3134F" w:rsidRPr="00D3134F" w:rsidRDefault="00FD2305"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Wednesday, 3 February 2021</w:t>
      </w:r>
      <w:r>
        <w:rPr>
          <w:rFonts w:ascii="Arial" w:hAnsi="Arial" w:cs="Arial"/>
          <w:sz w:val="24"/>
          <w:szCs w:val="24"/>
        </w:rPr>
        <w:fldChar w:fldCharType="end"/>
      </w:r>
    </w:p>
    <w:p w:rsidR="00D3134F" w:rsidRPr="00D3134F" w:rsidRDefault="00BD478D" w:rsidP="00D3134F">
      <w:pPr>
        <w:spacing w:after="0" w:line="240" w:lineRule="auto"/>
        <w:rPr>
          <w:rFonts w:ascii="Arial" w:hAnsi="Arial" w:cs="Arial"/>
          <w:sz w:val="24"/>
          <w:szCs w:val="24"/>
        </w:rPr>
      </w:pPr>
    </w:p>
    <w:p w:rsidR="00D3134F" w:rsidRPr="00D3134F" w:rsidRDefault="00FD2305"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Employment &amp; Skills Monitoring Report</w:t>
      </w:r>
      <w:r>
        <w:rPr>
          <w:rFonts w:ascii="Arial" w:eastAsia="Times New Roman" w:hAnsi="Arial" w:cs="Arial"/>
          <w:b/>
          <w:sz w:val="24"/>
          <w:szCs w:val="24"/>
        </w:rPr>
        <w:fldChar w:fldCharType="end"/>
      </w:r>
    </w:p>
    <w:p w:rsidR="00D3134F" w:rsidRPr="00D3134F" w:rsidRDefault="00BD478D" w:rsidP="00D3134F">
      <w:pPr>
        <w:spacing w:after="0" w:line="240" w:lineRule="auto"/>
        <w:rPr>
          <w:rFonts w:ascii="Arial" w:hAnsi="Arial" w:cs="Arial"/>
          <w:sz w:val="24"/>
          <w:szCs w:val="24"/>
        </w:rPr>
      </w:pPr>
    </w:p>
    <w:p w:rsidR="000D087D" w:rsidRPr="00BD478D" w:rsidRDefault="00FD2305" w:rsidP="000D087D">
      <w:pPr>
        <w:spacing w:after="0" w:line="240" w:lineRule="auto"/>
        <w:ind w:right="-873"/>
        <w:rPr>
          <w:rFonts w:ascii="Arial" w:hAnsi="Arial" w:cs="Arial"/>
          <w:sz w:val="24"/>
          <w:szCs w:val="24"/>
        </w:rPr>
      </w:pPr>
      <w:r w:rsidRPr="00D3134F">
        <w:rPr>
          <w:rFonts w:ascii="Arial" w:hAnsi="Arial" w:cs="Arial"/>
          <w:b/>
          <w:sz w:val="24"/>
          <w:szCs w:val="24"/>
        </w:rPr>
        <w:t>Report Author:</w:t>
      </w:r>
      <w:r>
        <w:rPr>
          <w:rFonts w:ascii="Arial" w:hAnsi="Arial" w:cs="Arial"/>
          <w:b/>
          <w:sz w:val="24"/>
          <w:szCs w:val="24"/>
        </w:rPr>
        <w:t xml:space="preserve"> </w:t>
      </w:r>
      <w:r w:rsidRPr="00BD478D">
        <w:rPr>
          <w:rFonts w:ascii="Arial" w:hAnsi="Arial" w:cs="Arial"/>
          <w:sz w:val="24"/>
          <w:szCs w:val="24"/>
        </w:rPr>
        <w:t xml:space="preserve">Martin Hill, City Deal Skills and Employment Co-ordinator, </w:t>
      </w:r>
    </w:p>
    <w:p w:rsidR="00D3134F" w:rsidRPr="00BD478D" w:rsidRDefault="00FD2305" w:rsidP="000D087D">
      <w:pPr>
        <w:spacing w:after="0" w:line="240" w:lineRule="auto"/>
        <w:ind w:right="-873"/>
        <w:rPr>
          <w:rFonts w:ascii="Arial" w:hAnsi="Arial" w:cs="Arial"/>
          <w:sz w:val="24"/>
          <w:szCs w:val="24"/>
        </w:rPr>
      </w:pPr>
      <w:r w:rsidRPr="00BD478D">
        <w:rPr>
          <w:rFonts w:ascii="Arial" w:hAnsi="Arial" w:cs="Arial"/>
          <w:sz w:val="24"/>
          <w:szCs w:val="24"/>
        </w:rPr>
        <w:t>Lancashire Skills Hub Email: martin.hill@lancashirelep.co.uk</w:t>
      </w:r>
    </w:p>
    <w:p w:rsidR="001001B9" w:rsidRPr="001E65D2" w:rsidRDefault="00BD478D" w:rsidP="001001B9">
      <w:pPr>
        <w:spacing w:after="0"/>
        <w:jc w:val="both"/>
        <w:rPr>
          <w:rFonts w:ascii="Arial" w:hAnsi="Arial" w:cs="Arial"/>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92002" w:rsidTr="00947891">
        <w:tc>
          <w:tcPr>
            <w:tcW w:w="9180" w:type="dxa"/>
          </w:tcPr>
          <w:p w:rsidR="001001B9" w:rsidRDefault="00BD478D" w:rsidP="00947891">
            <w:pPr>
              <w:pStyle w:val="Header"/>
              <w:rPr>
                <w:rFonts w:ascii="Arial" w:hAnsi="Arial" w:cs="Arial"/>
                <w:b/>
                <w:sz w:val="24"/>
                <w:szCs w:val="24"/>
              </w:rPr>
            </w:pPr>
          </w:p>
          <w:p w:rsidR="001001B9" w:rsidRDefault="00FD2305" w:rsidP="00947891">
            <w:pPr>
              <w:pStyle w:val="Header"/>
              <w:rPr>
                <w:rFonts w:ascii="Arial" w:hAnsi="Arial" w:cs="Arial"/>
                <w:b/>
                <w:sz w:val="24"/>
                <w:szCs w:val="24"/>
              </w:rPr>
            </w:pPr>
            <w:r>
              <w:rPr>
                <w:rFonts w:ascii="Arial" w:hAnsi="Arial" w:cs="Arial"/>
                <w:b/>
                <w:sz w:val="24"/>
                <w:szCs w:val="24"/>
              </w:rPr>
              <w:t>Executive Summary</w:t>
            </w:r>
          </w:p>
          <w:p w:rsidR="001001B9" w:rsidRDefault="00BD478D" w:rsidP="00947891">
            <w:pPr>
              <w:pStyle w:val="Header"/>
              <w:rPr>
                <w:rFonts w:ascii="Arial" w:hAnsi="Arial" w:cs="Arial"/>
                <w:b/>
                <w:sz w:val="24"/>
                <w:szCs w:val="24"/>
              </w:rPr>
            </w:pPr>
          </w:p>
          <w:p w:rsidR="001001B9" w:rsidRDefault="00FD2305" w:rsidP="00FD2305">
            <w:pPr>
              <w:pStyle w:val="Header"/>
              <w:jc w:val="both"/>
              <w:rPr>
                <w:rFonts w:ascii="Arial" w:hAnsi="Arial" w:cs="Arial"/>
                <w:sz w:val="24"/>
                <w:szCs w:val="24"/>
              </w:rPr>
            </w:pPr>
            <w:r w:rsidRPr="00C55A2F">
              <w:rPr>
                <w:rFonts w:ascii="Arial" w:hAnsi="Arial" w:cs="Arial"/>
                <w:sz w:val="24"/>
                <w:szCs w:val="24"/>
              </w:rPr>
              <w:t xml:space="preserve">This Employment and Skills Monitoring Report covers a range City Deal employment and skills metrics for the 2019/2020 academic year. The metrics provide indicative measures for the wider impacts of the City Deal investment in the Central Lancashire area utilising data from a range of sources including Nomis, </w:t>
            </w:r>
            <w:r w:rsidRPr="00911512">
              <w:rPr>
                <w:rFonts w:ascii="Arial" w:hAnsi="Arial" w:cs="Arial"/>
                <w:sz w:val="24"/>
                <w:szCs w:val="24"/>
              </w:rPr>
              <w:t>Education and Skills Funding Agency</w:t>
            </w:r>
            <w:r>
              <w:rPr>
                <w:rFonts w:ascii="Arial" w:hAnsi="Arial" w:cs="Arial"/>
                <w:sz w:val="24"/>
                <w:szCs w:val="24"/>
              </w:rPr>
              <w:t xml:space="preserve"> and </w:t>
            </w:r>
            <w:r w:rsidRPr="00911512">
              <w:rPr>
                <w:rFonts w:ascii="Arial" w:hAnsi="Arial" w:cs="Arial"/>
                <w:sz w:val="24"/>
                <w:szCs w:val="24"/>
              </w:rPr>
              <w:t xml:space="preserve">Higher Education Statistics Agency </w:t>
            </w:r>
          </w:p>
          <w:p w:rsidR="00FD2305" w:rsidRPr="00EC354A" w:rsidRDefault="00FD2305" w:rsidP="00FD2305">
            <w:pPr>
              <w:pStyle w:val="Header"/>
              <w:jc w:val="both"/>
              <w:rPr>
                <w:rFonts w:ascii="Arial" w:hAnsi="Arial" w:cs="Arial"/>
                <w:sz w:val="24"/>
                <w:szCs w:val="24"/>
              </w:rPr>
            </w:pPr>
          </w:p>
          <w:p w:rsidR="001001B9" w:rsidRDefault="00FD2305" w:rsidP="00FD2305">
            <w:pPr>
              <w:spacing w:line="240" w:lineRule="auto"/>
              <w:jc w:val="both"/>
              <w:rPr>
                <w:rFonts w:ascii="Arial" w:hAnsi="Arial" w:cs="Arial"/>
                <w:b/>
                <w:sz w:val="24"/>
                <w:szCs w:val="24"/>
              </w:rPr>
            </w:pPr>
            <w:r w:rsidRPr="00A14DB6">
              <w:rPr>
                <w:rFonts w:ascii="Arial" w:hAnsi="Arial" w:cs="Arial"/>
                <w:b/>
                <w:sz w:val="24"/>
                <w:szCs w:val="24"/>
              </w:rPr>
              <w:t>Recommendation</w:t>
            </w:r>
          </w:p>
          <w:p w:rsidR="001001B9" w:rsidRPr="006246EE" w:rsidRDefault="00FD2305" w:rsidP="00FD2305">
            <w:pPr>
              <w:spacing w:line="240" w:lineRule="auto"/>
              <w:jc w:val="both"/>
              <w:rPr>
                <w:rFonts w:ascii="Arial" w:hAnsi="Arial" w:cs="Arial"/>
                <w:sz w:val="24"/>
                <w:szCs w:val="24"/>
              </w:rPr>
            </w:pPr>
            <w:r w:rsidRPr="00C55A2F">
              <w:rPr>
                <w:rFonts w:ascii="Arial" w:hAnsi="Arial" w:cs="Arial"/>
                <w:sz w:val="24"/>
                <w:szCs w:val="24"/>
              </w:rPr>
              <w:t>The City Deal Executive and Stewardship Board is asked to note the report and the attached Employment and Skills Case Study Dashboard</w:t>
            </w:r>
            <w:r>
              <w:rPr>
                <w:rFonts w:ascii="Arial" w:hAnsi="Arial" w:cs="Arial"/>
                <w:sz w:val="24"/>
                <w:szCs w:val="24"/>
              </w:rPr>
              <w:t>.</w:t>
            </w:r>
          </w:p>
        </w:tc>
      </w:tr>
    </w:tbl>
    <w:p w:rsidR="001001B9" w:rsidRPr="00D3134F" w:rsidRDefault="00BD478D" w:rsidP="001001B9">
      <w:pPr>
        <w:pStyle w:val="Header"/>
        <w:rPr>
          <w:rFonts w:ascii="Arial" w:hAnsi="Arial" w:cs="Arial"/>
          <w:sz w:val="24"/>
          <w:szCs w:val="24"/>
        </w:rPr>
      </w:pPr>
    </w:p>
    <w:p w:rsidR="001001B9" w:rsidRDefault="00FD2305" w:rsidP="001001B9">
      <w:pPr>
        <w:pStyle w:val="ListParagraph"/>
        <w:numPr>
          <w:ilvl w:val="0"/>
          <w:numId w:val="5"/>
        </w:numPr>
        <w:spacing w:after="160" w:line="256" w:lineRule="auto"/>
        <w:rPr>
          <w:rFonts w:ascii="Arial" w:hAnsi="Arial" w:cs="Arial"/>
          <w:b/>
          <w:sz w:val="24"/>
          <w:szCs w:val="24"/>
        </w:rPr>
      </w:pPr>
      <w:r>
        <w:rPr>
          <w:rFonts w:ascii="Arial" w:hAnsi="Arial" w:cs="Arial"/>
          <w:b/>
          <w:sz w:val="24"/>
          <w:szCs w:val="24"/>
        </w:rPr>
        <w:t>Skills</w:t>
      </w:r>
      <w:r>
        <w:rPr>
          <w:rFonts w:ascii="Arial" w:hAnsi="Arial" w:cs="Arial"/>
          <w:sz w:val="24"/>
          <w:szCs w:val="24"/>
        </w:rPr>
        <w:t xml:space="preserve"> </w:t>
      </w:r>
      <w:r>
        <w:rPr>
          <w:rFonts w:ascii="Arial" w:hAnsi="Arial" w:cs="Arial"/>
          <w:b/>
          <w:sz w:val="24"/>
          <w:szCs w:val="24"/>
        </w:rPr>
        <w:t>and Employment</w:t>
      </w:r>
    </w:p>
    <w:p w:rsidR="001001B9" w:rsidRDefault="00BD478D" w:rsidP="001001B9">
      <w:pPr>
        <w:pStyle w:val="ListParagraph"/>
        <w:ind w:left="218"/>
        <w:rPr>
          <w:rFonts w:ascii="Arial" w:hAnsi="Arial" w:cs="Arial"/>
          <w:sz w:val="24"/>
          <w:szCs w:val="24"/>
        </w:rPr>
      </w:pPr>
    </w:p>
    <w:p w:rsidR="00E837B6" w:rsidRPr="00FD2305" w:rsidRDefault="00FD2305" w:rsidP="00FD2305">
      <w:pPr>
        <w:pStyle w:val="ListParagraph"/>
        <w:spacing w:after="0" w:line="240" w:lineRule="auto"/>
        <w:ind w:left="0"/>
        <w:rPr>
          <w:rFonts w:ascii="Arial" w:hAnsi="Arial" w:cs="Arial"/>
          <w:sz w:val="24"/>
          <w:szCs w:val="24"/>
        </w:rPr>
      </w:pPr>
      <w:r w:rsidRPr="00FD2305">
        <w:rPr>
          <w:rFonts w:ascii="Arial" w:hAnsi="Arial" w:cs="Arial"/>
          <w:sz w:val="24"/>
          <w:szCs w:val="24"/>
        </w:rPr>
        <w:t xml:space="preserve">The key outputs in regard to skills and employment metrics are outlined in Table 1 below. For reference the period over which this data measures is the academic year 2019/20 and, as outlined in the Executive Summary, give and indicative measure of the impacts of the City Deal Investment rather than directly attributable outputs. </w:t>
      </w:r>
    </w:p>
    <w:p w:rsidR="00E837B6" w:rsidRPr="00FD2305" w:rsidRDefault="00BD478D" w:rsidP="00FD2305">
      <w:pPr>
        <w:pStyle w:val="ListParagraph"/>
        <w:spacing w:after="0" w:line="240" w:lineRule="auto"/>
        <w:ind w:left="0"/>
        <w:rPr>
          <w:rFonts w:ascii="Arial" w:hAnsi="Arial" w:cs="Arial"/>
          <w:sz w:val="24"/>
          <w:szCs w:val="24"/>
        </w:rPr>
      </w:pPr>
    </w:p>
    <w:p w:rsidR="001001B9" w:rsidRPr="00FD2305" w:rsidRDefault="00FD2305" w:rsidP="00FD2305">
      <w:pPr>
        <w:pStyle w:val="ListParagraph"/>
        <w:spacing w:after="0" w:line="240" w:lineRule="auto"/>
        <w:ind w:left="0"/>
        <w:rPr>
          <w:rFonts w:ascii="Arial" w:hAnsi="Arial" w:cs="Arial"/>
          <w:b/>
          <w:sz w:val="24"/>
          <w:szCs w:val="24"/>
        </w:rPr>
      </w:pPr>
      <w:r w:rsidRPr="00FD2305">
        <w:rPr>
          <w:rFonts w:ascii="Arial" w:hAnsi="Arial" w:cs="Arial"/>
          <w:sz w:val="24"/>
          <w:szCs w:val="24"/>
        </w:rPr>
        <w:t xml:space="preserve">In the main performance is in line with profiled delivery for outputs with some notable exceptions detailed below, many of which reflect the impact of the onset of the COVID-19 pandemic: </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numPr>
          <w:ilvl w:val="0"/>
          <w:numId w:val="6"/>
        </w:numPr>
        <w:spacing w:after="0" w:line="240" w:lineRule="auto"/>
        <w:rPr>
          <w:rFonts w:ascii="Arial" w:hAnsi="Arial" w:cs="Arial"/>
          <w:sz w:val="24"/>
          <w:szCs w:val="24"/>
        </w:rPr>
      </w:pPr>
      <w:r w:rsidRPr="00FD2305">
        <w:rPr>
          <w:rFonts w:ascii="Arial" w:hAnsi="Arial" w:cs="Arial"/>
          <w:sz w:val="24"/>
          <w:szCs w:val="24"/>
        </w:rPr>
        <w:t>Apprenticeships starts across all subjects amongst the 16-24 year old group have declined slightly over the period from those reported in 2018/19. In 2019/20 there were a total of 1,009 reported starts compared with the 1,067 starts reported in 2018/19. This is the first year of City Deal reporting in which apprenticeship starts amongst this age group has registered a decline. The impact of the COVID-19 pandemic on starts and completions will be further marked in the 2020/21 academic year as those placed on furlough and/or on a break in learning begin to appear in the data.</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numPr>
          <w:ilvl w:val="0"/>
          <w:numId w:val="6"/>
        </w:numPr>
        <w:spacing w:after="0" w:line="240" w:lineRule="auto"/>
        <w:rPr>
          <w:rFonts w:ascii="Arial" w:hAnsi="Arial" w:cs="Arial"/>
          <w:sz w:val="24"/>
          <w:szCs w:val="24"/>
        </w:rPr>
      </w:pPr>
      <w:r w:rsidRPr="00FD2305">
        <w:rPr>
          <w:rFonts w:ascii="Arial" w:hAnsi="Arial" w:cs="Arial"/>
          <w:sz w:val="24"/>
          <w:szCs w:val="24"/>
        </w:rPr>
        <w:lastRenderedPageBreak/>
        <w:t xml:space="preserve">Apprenticeship starts in the construction sector in 2019/20 experienced a sharper decline over the period, declining from 237 starts in 2018/19 to 191 starts for 2019/20 academic year. Whilst representing a decline on starts, the decline for the construction sector is not as marked as those in other sectors, as sites re-opened for activity after an initial pause for the adoption of COVID-19 safe working practice. </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numPr>
          <w:ilvl w:val="0"/>
          <w:numId w:val="6"/>
        </w:numPr>
        <w:spacing w:after="0" w:line="240" w:lineRule="auto"/>
        <w:rPr>
          <w:rFonts w:ascii="Arial" w:hAnsi="Arial" w:cs="Arial"/>
          <w:sz w:val="24"/>
          <w:szCs w:val="24"/>
        </w:rPr>
      </w:pPr>
      <w:r w:rsidRPr="00FD2305">
        <w:rPr>
          <w:rFonts w:ascii="Arial" w:hAnsi="Arial" w:cs="Arial"/>
          <w:sz w:val="24"/>
          <w:szCs w:val="24"/>
        </w:rPr>
        <w:t xml:space="preserve">Higher Education student destination data for the period under measure (2019/20 academic year) covering indicators No 3, 4, is currently unavailable due to changes in the data collection methodology utilised by Higher Education Statistics Agency. This continuation of these data sets in future City Deal reporting will be reviewed. </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numPr>
          <w:ilvl w:val="0"/>
          <w:numId w:val="6"/>
        </w:numPr>
        <w:spacing w:after="0" w:line="240" w:lineRule="auto"/>
        <w:rPr>
          <w:rFonts w:ascii="Arial" w:hAnsi="Arial" w:cs="Arial"/>
          <w:sz w:val="24"/>
          <w:szCs w:val="24"/>
        </w:rPr>
      </w:pPr>
      <w:r w:rsidRPr="00FD2305">
        <w:rPr>
          <w:rFonts w:ascii="Arial" w:hAnsi="Arial" w:cs="Arial"/>
          <w:sz w:val="24"/>
          <w:szCs w:val="24"/>
        </w:rPr>
        <w:t xml:space="preserve">The university again registered an increase in the number of new students enrolling on STEM and construction undergraduate programmes from 3,268 in 2017/18 to 4,235 in 2018/19 representing the sixth year on year increase. </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numPr>
          <w:ilvl w:val="0"/>
          <w:numId w:val="6"/>
        </w:numPr>
        <w:spacing w:after="0" w:line="240" w:lineRule="auto"/>
        <w:rPr>
          <w:rFonts w:ascii="Arial" w:hAnsi="Arial" w:cs="Arial"/>
          <w:color w:val="000000" w:themeColor="text1"/>
          <w:sz w:val="24"/>
          <w:szCs w:val="24"/>
        </w:rPr>
      </w:pPr>
      <w:r w:rsidRPr="00FD2305">
        <w:rPr>
          <w:rFonts w:ascii="Arial" w:hAnsi="Arial" w:cs="Arial"/>
          <w:color w:val="000000" w:themeColor="text1"/>
          <w:sz w:val="24"/>
          <w:szCs w:val="24"/>
        </w:rPr>
        <w:t xml:space="preserve">The claimant count data sets in output measure 7 (Job Seekers Allowance (JSA) and Universal Credit (UC) claimants) are no longer readily comparable. The figures provided capture UC claimants only which covers a broader span of claimant than the previous measure of JSA and does not provide a clear picture of unemployment (as people on UC may be in low paid or inconsistent work). </w:t>
      </w:r>
    </w:p>
    <w:p w:rsidR="001001B9" w:rsidRPr="00FD2305" w:rsidRDefault="00BD478D" w:rsidP="00FD2305">
      <w:pPr>
        <w:pStyle w:val="ListParagraph"/>
        <w:spacing w:after="0" w:line="240" w:lineRule="auto"/>
        <w:rPr>
          <w:rFonts w:ascii="Arial" w:hAnsi="Arial" w:cs="Arial"/>
          <w:sz w:val="24"/>
          <w:szCs w:val="24"/>
        </w:rPr>
      </w:pPr>
    </w:p>
    <w:p w:rsidR="001001B9" w:rsidRPr="00FD2305" w:rsidRDefault="00FD2305" w:rsidP="00FD2305">
      <w:pPr>
        <w:pStyle w:val="ListParagraph"/>
        <w:numPr>
          <w:ilvl w:val="0"/>
          <w:numId w:val="7"/>
        </w:numPr>
        <w:spacing w:after="0" w:line="240" w:lineRule="auto"/>
        <w:rPr>
          <w:rFonts w:ascii="Arial" w:hAnsi="Arial" w:cs="Arial"/>
          <w:b/>
          <w:sz w:val="24"/>
          <w:szCs w:val="24"/>
        </w:rPr>
      </w:pPr>
      <w:r w:rsidRPr="00FD2305">
        <w:rPr>
          <w:rFonts w:ascii="Arial" w:hAnsi="Arial" w:cs="Arial"/>
          <w:sz w:val="24"/>
          <w:szCs w:val="24"/>
        </w:rPr>
        <w:t xml:space="preserve">The delivery of educational activities promoting City Deal and construction career opportunities within the City Deal area has been severely impacted by the onset of the COVID-19 pandemic and comparable year on year data has not been presented in this report. </w:t>
      </w:r>
    </w:p>
    <w:p w:rsidR="001001B9" w:rsidRPr="00FD2305" w:rsidRDefault="00BD478D" w:rsidP="00FD2305">
      <w:pPr>
        <w:pStyle w:val="ListParagraph"/>
        <w:spacing w:after="0" w:line="240" w:lineRule="auto"/>
        <w:ind w:left="360"/>
        <w:rPr>
          <w:rFonts w:ascii="Arial" w:hAnsi="Arial" w:cs="Arial"/>
          <w:b/>
          <w:sz w:val="24"/>
          <w:szCs w:val="24"/>
        </w:rPr>
      </w:pPr>
    </w:p>
    <w:p w:rsidR="001001B9" w:rsidRPr="00FD2305" w:rsidRDefault="00FD2305" w:rsidP="00FD2305">
      <w:pPr>
        <w:pStyle w:val="ListParagraph"/>
        <w:numPr>
          <w:ilvl w:val="0"/>
          <w:numId w:val="8"/>
        </w:numPr>
        <w:spacing w:after="0" w:line="240" w:lineRule="auto"/>
        <w:rPr>
          <w:rFonts w:ascii="Arial" w:hAnsi="Arial" w:cs="Arial"/>
          <w:b/>
          <w:sz w:val="24"/>
          <w:szCs w:val="24"/>
        </w:rPr>
      </w:pPr>
      <w:r w:rsidRPr="00FD2305">
        <w:rPr>
          <w:rFonts w:ascii="Arial" w:hAnsi="Arial" w:cs="Arial"/>
          <w:b/>
          <w:sz w:val="24"/>
          <w:szCs w:val="24"/>
        </w:rPr>
        <w:t>Skills Hub COVID-19 Response</w:t>
      </w:r>
    </w:p>
    <w:p w:rsidR="001001B9" w:rsidRPr="00FD2305" w:rsidRDefault="00FD2305" w:rsidP="00FD2305">
      <w:pPr>
        <w:spacing w:after="0" w:line="240" w:lineRule="auto"/>
        <w:ind w:left="360"/>
        <w:rPr>
          <w:rFonts w:ascii="Arial" w:hAnsi="Arial" w:cs="Arial"/>
          <w:sz w:val="24"/>
          <w:szCs w:val="24"/>
        </w:rPr>
      </w:pPr>
      <w:r w:rsidRPr="00FD2305">
        <w:rPr>
          <w:rFonts w:ascii="Arial" w:hAnsi="Arial" w:cs="Arial"/>
          <w:sz w:val="24"/>
          <w:szCs w:val="24"/>
        </w:rPr>
        <w:t xml:space="preserve">In response to COVID-19 and the need to support Lancashire residents, the Skills Hub and partners launched the Skills for Work microsite </w:t>
      </w:r>
      <w:hyperlink r:id="rId8" w:history="1">
        <w:r w:rsidRPr="00FD2305">
          <w:rPr>
            <w:rStyle w:val="Hyperlink"/>
            <w:rFonts w:ascii="Arial" w:eastAsia="Times New Roman" w:hAnsi="Arial" w:cs="Arial"/>
            <w:sz w:val="24"/>
            <w:szCs w:val="24"/>
          </w:rPr>
          <w:t>www.skillsforwork.info</w:t>
        </w:r>
      </w:hyperlink>
      <w:r w:rsidRPr="00FD2305">
        <w:rPr>
          <w:rFonts w:ascii="Arial" w:hAnsi="Arial" w:cs="Arial"/>
          <w:sz w:val="24"/>
          <w:szCs w:val="24"/>
        </w:rPr>
        <w:t xml:space="preserve"> over the summer to:</w:t>
      </w:r>
    </w:p>
    <w:p w:rsidR="001001B9" w:rsidRPr="00FD2305" w:rsidRDefault="00FD2305" w:rsidP="00FD2305">
      <w:pPr>
        <w:pStyle w:val="ListParagraph"/>
        <w:numPr>
          <w:ilvl w:val="0"/>
          <w:numId w:val="9"/>
        </w:numPr>
        <w:spacing w:after="0" w:line="240" w:lineRule="auto"/>
        <w:ind w:left="1080"/>
        <w:rPr>
          <w:rFonts w:ascii="Arial" w:eastAsia="Times New Roman" w:hAnsi="Arial" w:cs="Arial"/>
          <w:sz w:val="24"/>
          <w:szCs w:val="24"/>
        </w:rPr>
      </w:pPr>
      <w:r w:rsidRPr="00FD2305">
        <w:rPr>
          <w:rFonts w:ascii="Arial" w:hAnsi="Arial" w:cs="Arial"/>
          <w:sz w:val="24"/>
          <w:szCs w:val="24"/>
        </w:rPr>
        <w:t>Bring support to those that are furloughed;</w:t>
      </w:r>
    </w:p>
    <w:p w:rsidR="001001B9" w:rsidRPr="00FD2305" w:rsidRDefault="00FD2305" w:rsidP="00FD2305">
      <w:pPr>
        <w:pStyle w:val="ListParagraph"/>
        <w:numPr>
          <w:ilvl w:val="0"/>
          <w:numId w:val="9"/>
        </w:numPr>
        <w:spacing w:after="0" w:line="240" w:lineRule="auto"/>
        <w:ind w:left="1080"/>
        <w:rPr>
          <w:rFonts w:ascii="Arial" w:eastAsia="Times New Roman" w:hAnsi="Arial" w:cs="Arial"/>
          <w:sz w:val="24"/>
          <w:szCs w:val="24"/>
        </w:rPr>
      </w:pPr>
      <w:r w:rsidRPr="00FD2305">
        <w:rPr>
          <w:rFonts w:ascii="Arial" w:hAnsi="Arial" w:cs="Arial"/>
          <w:sz w:val="24"/>
          <w:szCs w:val="24"/>
        </w:rPr>
        <w:t>Boost skills for business recovery and employability;</w:t>
      </w:r>
    </w:p>
    <w:p w:rsidR="001001B9" w:rsidRPr="00FD2305" w:rsidRDefault="00FD2305" w:rsidP="00FD2305">
      <w:pPr>
        <w:pStyle w:val="ListParagraph"/>
        <w:numPr>
          <w:ilvl w:val="0"/>
          <w:numId w:val="9"/>
        </w:numPr>
        <w:spacing w:after="0" w:line="240" w:lineRule="auto"/>
        <w:ind w:left="1080"/>
        <w:rPr>
          <w:rFonts w:ascii="Arial" w:eastAsia="Times New Roman" w:hAnsi="Arial" w:cs="Arial"/>
          <w:sz w:val="24"/>
          <w:szCs w:val="24"/>
        </w:rPr>
      </w:pPr>
      <w:r w:rsidRPr="00FD2305">
        <w:rPr>
          <w:rFonts w:ascii="Arial" w:hAnsi="Arial" w:cs="Arial"/>
          <w:sz w:val="24"/>
          <w:szCs w:val="24"/>
        </w:rPr>
        <w:t>Support those facing redundancy and those seeking work; and</w:t>
      </w:r>
    </w:p>
    <w:p w:rsidR="001001B9" w:rsidRPr="00FD2305" w:rsidRDefault="00FD2305" w:rsidP="00FD2305">
      <w:pPr>
        <w:pStyle w:val="ListParagraph"/>
        <w:numPr>
          <w:ilvl w:val="0"/>
          <w:numId w:val="9"/>
        </w:numPr>
        <w:spacing w:after="0" w:line="240" w:lineRule="auto"/>
        <w:ind w:left="1080"/>
        <w:rPr>
          <w:rFonts w:ascii="Arial" w:eastAsia="Times New Roman" w:hAnsi="Arial" w:cs="Arial"/>
          <w:sz w:val="24"/>
          <w:szCs w:val="24"/>
        </w:rPr>
      </w:pPr>
      <w:r w:rsidRPr="00FD2305">
        <w:rPr>
          <w:rFonts w:ascii="Arial" w:eastAsia="Times New Roman" w:hAnsi="Arial" w:cs="Arial"/>
          <w:sz w:val="24"/>
          <w:szCs w:val="24"/>
        </w:rPr>
        <w:t>To support 16-24 year olds.</w:t>
      </w:r>
    </w:p>
    <w:p w:rsidR="001001B9" w:rsidRPr="00FD2305" w:rsidRDefault="00BD478D" w:rsidP="00FD2305">
      <w:pPr>
        <w:pStyle w:val="ListParagraph"/>
        <w:spacing w:after="0" w:line="240" w:lineRule="auto"/>
        <w:ind w:left="360"/>
        <w:rPr>
          <w:rFonts w:ascii="Arial" w:hAnsi="Arial" w:cs="Arial"/>
          <w:b/>
          <w:sz w:val="24"/>
          <w:szCs w:val="24"/>
        </w:rPr>
      </w:pPr>
    </w:p>
    <w:p w:rsidR="001001B9" w:rsidRPr="00FD2305" w:rsidRDefault="00FD2305" w:rsidP="00FD2305">
      <w:pPr>
        <w:pStyle w:val="ListParagraph"/>
        <w:spacing w:after="0" w:line="240" w:lineRule="auto"/>
        <w:ind w:left="360"/>
        <w:rPr>
          <w:rFonts w:ascii="Arial" w:hAnsi="Arial" w:cs="Arial"/>
          <w:sz w:val="24"/>
          <w:szCs w:val="24"/>
        </w:rPr>
      </w:pPr>
      <w:r w:rsidRPr="00FD2305">
        <w:rPr>
          <w:rFonts w:ascii="Arial" w:hAnsi="Arial" w:cs="Arial"/>
          <w:sz w:val="24"/>
          <w:szCs w:val="24"/>
        </w:rPr>
        <w:t>The microsite has received over 10,000 visits since the launch of the site in July 2020.</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spacing w:after="0" w:line="240" w:lineRule="auto"/>
        <w:ind w:left="360"/>
        <w:rPr>
          <w:rFonts w:ascii="Arial" w:hAnsi="Arial" w:cs="Arial"/>
          <w:sz w:val="24"/>
          <w:szCs w:val="24"/>
        </w:rPr>
      </w:pPr>
      <w:r w:rsidRPr="00FD2305">
        <w:rPr>
          <w:rFonts w:ascii="Arial" w:hAnsi="Arial" w:cs="Arial"/>
          <w:sz w:val="24"/>
          <w:szCs w:val="24"/>
        </w:rPr>
        <w:t>A Lancashire Redundancy Task Force has been established with partners, including DWP/Jobcentre Plus, the National Careers Service and the accountable body of the 'Skills Support for the Workforce' programme, The Growth Company. The taskforce is meeting fortnightly and aims to provide a coordinated approach to communication with businesses affected, and a coordinated package of support.</w:t>
      </w:r>
    </w:p>
    <w:p w:rsidR="001001B9" w:rsidRPr="00FD2305" w:rsidRDefault="00BD478D" w:rsidP="00FD2305">
      <w:pPr>
        <w:pStyle w:val="ListParagraph"/>
        <w:spacing w:after="0" w:line="240" w:lineRule="auto"/>
        <w:ind w:left="360"/>
        <w:rPr>
          <w:rFonts w:ascii="Arial" w:hAnsi="Arial" w:cs="Arial"/>
          <w:sz w:val="24"/>
          <w:szCs w:val="24"/>
        </w:rPr>
      </w:pPr>
    </w:p>
    <w:p w:rsidR="001001B9" w:rsidRPr="00FD2305" w:rsidRDefault="00FD2305" w:rsidP="00FD2305">
      <w:pPr>
        <w:pStyle w:val="ListParagraph"/>
        <w:spacing w:after="0" w:line="240" w:lineRule="auto"/>
        <w:ind w:left="360"/>
        <w:rPr>
          <w:rFonts w:ascii="Arial" w:hAnsi="Arial" w:cs="Arial"/>
          <w:sz w:val="24"/>
          <w:szCs w:val="24"/>
        </w:rPr>
      </w:pPr>
      <w:r w:rsidRPr="00FD2305">
        <w:rPr>
          <w:rFonts w:ascii="Arial" w:hAnsi="Arial" w:cs="Arial"/>
          <w:sz w:val="24"/>
          <w:szCs w:val="24"/>
        </w:rPr>
        <w:lastRenderedPageBreak/>
        <w:t xml:space="preserve">The Careers Hub are working to develop virtual encounters and experiences. Start in Lancashire is a brand new careers platform, developed for students and teachers in schools and colleges across Lancashire - unlocking the potential of Lancashire’s future work force with content driven by local LMI with insights from Lancashire employers linked to curriculum. </w:t>
      </w:r>
    </w:p>
    <w:p w:rsidR="001001B9" w:rsidRPr="00FD2305" w:rsidRDefault="00BD478D" w:rsidP="00FD2305">
      <w:pPr>
        <w:pStyle w:val="ListParagraph"/>
        <w:spacing w:after="0" w:line="240" w:lineRule="auto"/>
        <w:ind w:left="360"/>
        <w:rPr>
          <w:rFonts w:ascii="Arial" w:hAnsi="Arial" w:cs="Arial"/>
          <w:sz w:val="24"/>
          <w:szCs w:val="24"/>
        </w:rPr>
      </w:pPr>
    </w:p>
    <w:p w:rsidR="001001B9" w:rsidRDefault="00FD2305" w:rsidP="00FD2305">
      <w:pPr>
        <w:pStyle w:val="ListParagraph"/>
        <w:numPr>
          <w:ilvl w:val="0"/>
          <w:numId w:val="8"/>
        </w:numPr>
        <w:spacing w:after="0" w:line="240" w:lineRule="auto"/>
        <w:rPr>
          <w:rFonts w:ascii="Arial" w:hAnsi="Arial" w:cs="Arial"/>
          <w:b/>
          <w:sz w:val="24"/>
          <w:szCs w:val="24"/>
        </w:rPr>
      </w:pPr>
      <w:r w:rsidRPr="00FD2305">
        <w:rPr>
          <w:rFonts w:ascii="Arial" w:hAnsi="Arial" w:cs="Arial"/>
          <w:b/>
          <w:sz w:val="24"/>
          <w:szCs w:val="24"/>
        </w:rPr>
        <w:t>Construction Skills Fund</w:t>
      </w:r>
    </w:p>
    <w:p w:rsidR="00FD2305" w:rsidRPr="00FD2305" w:rsidRDefault="00FD2305" w:rsidP="00FD2305">
      <w:pPr>
        <w:pStyle w:val="ListParagraph"/>
        <w:spacing w:after="0" w:line="240" w:lineRule="auto"/>
        <w:ind w:left="360"/>
        <w:rPr>
          <w:rFonts w:ascii="Arial" w:hAnsi="Arial" w:cs="Arial"/>
          <w:b/>
          <w:sz w:val="24"/>
          <w:szCs w:val="24"/>
        </w:rPr>
      </w:pPr>
    </w:p>
    <w:p w:rsidR="001001B9" w:rsidRDefault="00FD2305" w:rsidP="00FD2305">
      <w:pPr>
        <w:spacing w:after="0" w:line="240" w:lineRule="auto"/>
        <w:ind w:left="360"/>
        <w:rPr>
          <w:rFonts w:ascii="Arial" w:hAnsi="Arial" w:cs="Arial"/>
          <w:sz w:val="24"/>
          <w:szCs w:val="24"/>
        </w:rPr>
      </w:pPr>
      <w:r w:rsidRPr="00FD2305">
        <w:rPr>
          <w:rFonts w:ascii="Arial" w:hAnsi="Arial" w:cs="Arial"/>
          <w:sz w:val="24"/>
          <w:szCs w:val="24"/>
        </w:rPr>
        <w:t xml:space="preserve">In the construction sector the Skills Hub continues to work closely with partners and developer across the county to provide employment and skills opportunities for local people. The Skills Hub are working with the Construction Industry Training Broad (CITB) and Procure Plus on the roll out of the Construction Skills Fund programme across Lancashire. </w:t>
      </w:r>
    </w:p>
    <w:p w:rsidR="00FD2305" w:rsidRPr="00FD2305" w:rsidRDefault="00FD2305" w:rsidP="00FD2305">
      <w:pPr>
        <w:spacing w:after="0" w:line="240" w:lineRule="auto"/>
        <w:ind w:left="360"/>
        <w:rPr>
          <w:rFonts w:ascii="Arial" w:hAnsi="Arial" w:cs="Arial"/>
          <w:sz w:val="24"/>
          <w:szCs w:val="24"/>
        </w:rPr>
      </w:pPr>
    </w:p>
    <w:p w:rsidR="001001B9" w:rsidRDefault="00FD2305" w:rsidP="00FD2305">
      <w:pPr>
        <w:spacing w:after="0" w:line="240" w:lineRule="auto"/>
        <w:ind w:left="360"/>
        <w:rPr>
          <w:rFonts w:ascii="Arial" w:hAnsi="Arial" w:cs="Arial"/>
          <w:sz w:val="24"/>
          <w:szCs w:val="24"/>
        </w:rPr>
      </w:pPr>
      <w:r w:rsidRPr="00FD2305">
        <w:rPr>
          <w:rFonts w:ascii="Arial" w:hAnsi="Arial" w:cs="Arial"/>
          <w:sz w:val="24"/>
          <w:szCs w:val="24"/>
        </w:rPr>
        <w:t xml:space="preserve">The Department for Education (DfE) funded and CITB managed programme is geared toward providing training and placements for new entrants/returners to the sector with a focus on priority and under-represented groups secure employment in the sector. </w:t>
      </w:r>
    </w:p>
    <w:p w:rsidR="00FD2305" w:rsidRPr="00FD2305" w:rsidRDefault="00FD2305" w:rsidP="00FD2305">
      <w:pPr>
        <w:spacing w:after="0" w:line="240" w:lineRule="auto"/>
        <w:ind w:left="360"/>
        <w:rPr>
          <w:rFonts w:ascii="Arial" w:hAnsi="Arial" w:cs="Arial"/>
          <w:sz w:val="24"/>
          <w:szCs w:val="24"/>
        </w:rPr>
      </w:pPr>
    </w:p>
    <w:p w:rsidR="001001B9" w:rsidRDefault="00FD2305" w:rsidP="00FD2305">
      <w:pPr>
        <w:spacing w:after="0" w:line="240" w:lineRule="auto"/>
        <w:ind w:left="360"/>
        <w:rPr>
          <w:rFonts w:ascii="Arial" w:hAnsi="Arial" w:cs="Arial"/>
          <w:sz w:val="24"/>
          <w:szCs w:val="24"/>
        </w:rPr>
      </w:pPr>
      <w:r w:rsidRPr="00FD2305">
        <w:rPr>
          <w:rFonts w:ascii="Arial" w:hAnsi="Arial" w:cs="Arial"/>
          <w:sz w:val="24"/>
          <w:szCs w:val="24"/>
        </w:rPr>
        <w:t>Despite the restrictions caused by the COVID-19 pandemic the programme has generated some very positive results in the first 6 months of this year (see below). The Skills Hub will continue to be an active member of the Construction Skills Fund Board and scope opportunities across LEP programmes and projects.</w:t>
      </w:r>
    </w:p>
    <w:p w:rsidR="00FD2305" w:rsidRPr="00FD2305" w:rsidRDefault="00FD2305" w:rsidP="00FD2305">
      <w:pPr>
        <w:spacing w:after="0" w:line="240" w:lineRule="auto"/>
        <w:ind w:left="360"/>
        <w:rPr>
          <w:rFonts w:ascii="Arial" w:hAnsi="Arial" w:cs="Arial"/>
          <w:sz w:val="24"/>
          <w:szCs w:val="24"/>
        </w:rPr>
      </w:pPr>
    </w:p>
    <w:tbl>
      <w:tblPr>
        <w:tblW w:w="3850" w:type="pct"/>
        <w:tblInd w:w="360" w:type="dxa"/>
        <w:tblCellMar>
          <w:left w:w="0" w:type="dxa"/>
          <w:right w:w="0" w:type="dxa"/>
        </w:tblCellMar>
        <w:tblLook w:val="04A0" w:firstRow="1" w:lastRow="0" w:firstColumn="1" w:lastColumn="0" w:noHBand="0" w:noVBand="1"/>
      </w:tblPr>
      <w:tblGrid>
        <w:gridCol w:w="5451"/>
        <w:gridCol w:w="1484"/>
      </w:tblGrid>
      <w:tr w:rsidR="00892002" w:rsidRPr="00FD2305" w:rsidTr="00947891">
        <w:tc>
          <w:tcPr>
            <w:tcW w:w="40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b/>
                <w:bCs/>
                <w:sz w:val="24"/>
                <w:szCs w:val="24"/>
              </w:rPr>
            </w:pPr>
            <w:r w:rsidRPr="00FD2305">
              <w:rPr>
                <w:rFonts w:ascii="Arial" w:hAnsi="Arial" w:cs="Arial"/>
                <w:b/>
                <w:bCs/>
                <w:sz w:val="24"/>
                <w:szCs w:val="24"/>
              </w:rPr>
              <w:t>Construction Skills Fund: 1</w:t>
            </w:r>
            <w:r w:rsidRPr="00FD2305">
              <w:rPr>
                <w:rFonts w:ascii="Arial" w:hAnsi="Arial" w:cs="Arial"/>
                <w:b/>
                <w:bCs/>
                <w:sz w:val="24"/>
                <w:szCs w:val="24"/>
                <w:vertAlign w:val="superscript"/>
              </w:rPr>
              <w:t>st</w:t>
            </w:r>
            <w:r w:rsidRPr="00FD2305">
              <w:rPr>
                <w:rFonts w:ascii="Arial" w:hAnsi="Arial" w:cs="Arial"/>
                <w:b/>
                <w:bCs/>
                <w:sz w:val="24"/>
                <w:szCs w:val="24"/>
              </w:rPr>
              <w:t xml:space="preserve"> April – 05</w:t>
            </w:r>
            <w:r w:rsidRPr="00FD2305">
              <w:rPr>
                <w:rFonts w:ascii="Arial" w:hAnsi="Arial" w:cs="Arial"/>
                <w:b/>
                <w:bCs/>
                <w:sz w:val="24"/>
                <w:szCs w:val="24"/>
                <w:vertAlign w:val="superscript"/>
              </w:rPr>
              <w:t>th</w:t>
            </w:r>
            <w:r w:rsidRPr="00FD2305">
              <w:rPr>
                <w:rFonts w:ascii="Arial" w:hAnsi="Arial" w:cs="Arial"/>
                <w:b/>
                <w:bCs/>
                <w:sz w:val="24"/>
                <w:szCs w:val="24"/>
              </w:rPr>
              <w:t xml:space="preserve"> October 2020 </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b/>
                <w:bCs/>
                <w:sz w:val="24"/>
                <w:szCs w:val="24"/>
              </w:rPr>
            </w:pPr>
            <w:r w:rsidRPr="00FD2305">
              <w:rPr>
                <w:rFonts w:ascii="Arial" w:hAnsi="Arial" w:cs="Arial"/>
                <w:b/>
                <w:bCs/>
                <w:sz w:val="24"/>
                <w:szCs w:val="24"/>
              </w:rPr>
              <w:t xml:space="preserve">Lancashire </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Training Completions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65 </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b/>
                <w:bCs/>
                <w:sz w:val="24"/>
                <w:szCs w:val="24"/>
              </w:rPr>
              <w:t xml:space="preserve">Diversity – All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tcPr>
          <w:p w:rsidR="001001B9" w:rsidRPr="00FD2305" w:rsidRDefault="00BD478D" w:rsidP="00FD2305">
            <w:pPr>
              <w:spacing w:after="0" w:line="240" w:lineRule="auto"/>
              <w:rPr>
                <w:rFonts w:ascii="Arial" w:hAnsi="Arial" w:cs="Arial"/>
                <w:sz w:val="24"/>
                <w:szCs w:val="24"/>
              </w:rPr>
            </w:pP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BAME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6</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Female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2</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Learning difficulty and/or disability and/or health problem.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6</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NEET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14</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Ex-Offender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5</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Care Leaver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2</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Unemployed &gt;6months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33</w:t>
            </w:r>
          </w:p>
        </w:tc>
      </w:tr>
      <w:tr w:rsidR="00892002" w:rsidRPr="00FD2305" w:rsidTr="00947891">
        <w:trPr>
          <w:trHeight w:val="283"/>
        </w:trPr>
        <w:tc>
          <w:tcPr>
            <w:tcW w:w="40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 xml:space="preserve">Unemployed &lt;6months Trained </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1001B9" w:rsidRPr="00FD2305" w:rsidRDefault="00FD2305" w:rsidP="00FD2305">
            <w:pPr>
              <w:spacing w:after="0" w:line="240" w:lineRule="auto"/>
              <w:rPr>
                <w:rFonts w:ascii="Arial" w:hAnsi="Arial" w:cs="Arial"/>
                <w:sz w:val="24"/>
                <w:szCs w:val="24"/>
              </w:rPr>
            </w:pPr>
            <w:r w:rsidRPr="00FD2305">
              <w:rPr>
                <w:rFonts w:ascii="Arial" w:hAnsi="Arial" w:cs="Arial"/>
                <w:sz w:val="24"/>
                <w:szCs w:val="24"/>
              </w:rPr>
              <w:t>24</w:t>
            </w:r>
          </w:p>
        </w:tc>
      </w:tr>
    </w:tbl>
    <w:p w:rsidR="001001B9" w:rsidRDefault="00BD478D" w:rsidP="001001B9">
      <w:pPr>
        <w:pStyle w:val="ListParagraph"/>
        <w:ind w:left="360"/>
        <w:rPr>
          <w:rFonts w:ascii="Arial" w:hAnsi="Arial" w:cs="Arial"/>
          <w:b/>
          <w:sz w:val="24"/>
          <w:szCs w:val="24"/>
        </w:rPr>
      </w:pPr>
    </w:p>
    <w:p w:rsidR="001001B9" w:rsidRDefault="00BD478D" w:rsidP="001001B9">
      <w:pPr>
        <w:pStyle w:val="ListParagraph"/>
        <w:ind w:left="360"/>
        <w:rPr>
          <w:rFonts w:ascii="Arial" w:hAnsi="Arial" w:cs="Arial"/>
          <w:b/>
          <w:sz w:val="24"/>
          <w:szCs w:val="24"/>
        </w:rPr>
      </w:pPr>
    </w:p>
    <w:p w:rsidR="001001B9" w:rsidRDefault="00BD478D" w:rsidP="001001B9">
      <w:pPr>
        <w:ind w:left="284" w:hanging="426"/>
        <w:rPr>
          <w:rFonts w:ascii="Arial" w:hAnsi="Arial" w:cs="Arial"/>
          <w:b/>
          <w:sz w:val="24"/>
          <w:szCs w:val="24"/>
        </w:rPr>
      </w:pPr>
    </w:p>
    <w:p w:rsidR="001001B9" w:rsidRDefault="00BD478D" w:rsidP="001001B9">
      <w:pPr>
        <w:ind w:left="284" w:hanging="426"/>
        <w:rPr>
          <w:rFonts w:ascii="Arial" w:hAnsi="Arial" w:cs="Arial"/>
          <w:b/>
          <w:sz w:val="24"/>
          <w:szCs w:val="24"/>
        </w:rPr>
      </w:pPr>
    </w:p>
    <w:p w:rsidR="001001B9" w:rsidRDefault="00FD2305" w:rsidP="001001B9">
      <w:pPr>
        <w:rPr>
          <w:rFonts w:ascii="Arial" w:hAnsi="Arial" w:cs="Arial"/>
          <w:b/>
          <w:sz w:val="24"/>
          <w:szCs w:val="24"/>
        </w:rPr>
      </w:pPr>
      <w:r>
        <w:rPr>
          <w:rFonts w:ascii="Arial" w:hAnsi="Arial" w:cs="Arial"/>
          <w:b/>
          <w:sz w:val="24"/>
          <w:szCs w:val="24"/>
        </w:rPr>
        <w:br w:type="page"/>
      </w:r>
    </w:p>
    <w:p w:rsidR="001001B9" w:rsidRDefault="00BD478D" w:rsidP="001001B9">
      <w:pPr>
        <w:ind w:left="284" w:hanging="426"/>
        <w:rPr>
          <w:rFonts w:ascii="Arial" w:hAnsi="Arial" w:cs="Arial"/>
          <w:b/>
          <w:sz w:val="24"/>
          <w:szCs w:val="24"/>
        </w:rPr>
      </w:pPr>
    </w:p>
    <w:p w:rsidR="001001B9" w:rsidRDefault="00FD2305" w:rsidP="001001B9">
      <w:pPr>
        <w:ind w:left="284" w:hanging="426"/>
        <w:rPr>
          <w:rFonts w:ascii="Arial" w:hAnsi="Arial" w:cs="Arial"/>
          <w:b/>
          <w:sz w:val="24"/>
          <w:szCs w:val="24"/>
        </w:rPr>
      </w:pPr>
      <w:r>
        <w:rPr>
          <w:rFonts w:ascii="Arial" w:hAnsi="Arial" w:cs="Arial"/>
          <w:b/>
          <w:sz w:val="24"/>
          <w:szCs w:val="24"/>
        </w:rPr>
        <w:t>Table 1:  Skills and Employment metrics</w:t>
      </w:r>
    </w:p>
    <w:tbl>
      <w:tblPr>
        <w:tblW w:w="5000" w:type="pct"/>
        <w:tblLook w:val="04A0" w:firstRow="1" w:lastRow="0" w:firstColumn="1" w:lastColumn="0" w:noHBand="0" w:noVBand="1"/>
      </w:tblPr>
      <w:tblGrid>
        <w:gridCol w:w="2313"/>
        <w:gridCol w:w="970"/>
        <w:gridCol w:w="847"/>
        <w:gridCol w:w="848"/>
        <w:gridCol w:w="795"/>
        <w:gridCol w:w="795"/>
        <w:gridCol w:w="795"/>
        <w:gridCol w:w="795"/>
        <w:gridCol w:w="848"/>
      </w:tblGrid>
      <w:tr w:rsidR="00892002" w:rsidTr="00947891">
        <w:trPr>
          <w:trHeight w:val="300"/>
        </w:trPr>
        <w:tc>
          <w:tcPr>
            <w:tcW w:w="1282" w:type="pct"/>
            <w:tcBorders>
              <w:top w:val="single" w:sz="8" w:space="0" w:color="auto"/>
              <w:left w:val="single" w:sz="8" w:space="0" w:color="auto"/>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Output</w:t>
            </w:r>
          </w:p>
        </w:tc>
        <w:tc>
          <w:tcPr>
            <w:tcW w:w="539" w:type="pct"/>
            <w:tcBorders>
              <w:top w:val="single" w:sz="8" w:space="0" w:color="auto"/>
              <w:left w:val="nil"/>
              <w:bottom w:val="nil"/>
              <w:right w:val="nil"/>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Baseline:</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1</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Year 2 </w:t>
            </w:r>
          </w:p>
        </w:tc>
        <w:tc>
          <w:tcPr>
            <w:tcW w:w="440"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Year 3 </w:t>
            </w:r>
          </w:p>
        </w:tc>
        <w:tc>
          <w:tcPr>
            <w:tcW w:w="440"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4*</w:t>
            </w:r>
          </w:p>
        </w:tc>
        <w:tc>
          <w:tcPr>
            <w:tcW w:w="440" w:type="pct"/>
            <w:vMerge w:val="restart"/>
            <w:tcBorders>
              <w:top w:val="single" w:sz="8" w:space="0" w:color="auto"/>
              <w:left w:val="nil"/>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5*</w:t>
            </w:r>
          </w:p>
        </w:tc>
        <w:tc>
          <w:tcPr>
            <w:tcW w:w="440" w:type="pct"/>
            <w:vMerge w:val="restart"/>
            <w:tcBorders>
              <w:top w:val="single" w:sz="8" w:space="0" w:color="auto"/>
              <w:left w:val="nil"/>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6</w:t>
            </w:r>
          </w:p>
        </w:tc>
        <w:tc>
          <w:tcPr>
            <w:tcW w:w="479" w:type="pct"/>
            <w:vMerge w:val="restart"/>
            <w:tcBorders>
              <w:top w:val="single" w:sz="8" w:space="0" w:color="auto"/>
              <w:left w:val="nil"/>
              <w:bottom w:val="single" w:sz="8" w:space="0" w:color="000000"/>
              <w:right w:val="single" w:sz="8" w:space="0" w:color="auto"/>
            </w:tcBorders>
            <w:shd w:val="clear" w:color="auto" w:fill="F2F2F2"/>
          </w:tcPr>
          <w:p w:rsidR="001001B9" w:rsidRDefault="00BD478D" w:rsidP="00947891">
            <w:pPr>
              <w:spacing w:after="0" w:line="240" w:lineRule="auto"/>
              <w:jc w:val="center"/>
              <w:rPr>
                <w:rFonts w:ascii="Arial" w:eastAsia="Times New Roman" w:hAnsi="Arial" w:cs="Arial"/>
                <w:b/>
                <w:bCs/>
                <w:color w:val="000000"/>
                <w:sz w:val="16"/>
                <w:szCs w:val="16"/>
                <w:lang w:eastAsia="en-GB"/>
              </w:rPr>
            </w:pPr>
          </w:p>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Year 7</w:t>
            </w:r>
          </w:p>
        </w:tc>
      </w:tr>
      <w:tr w:rsidR="00892002" w:rsidTr="00947891">
        <w:trPr>
          <w:trHeight w:val="315"/>
        </w:trPr>
        <w:tc>
          <w:tcPr>
            <w:tcW w:w="1282" w:type="pct"/>
            <w:tcBorders>
              <w:top w:val="nil"/>
              <w:left w:val="single" w:sz="8" w:space="0" w:color="auto"/>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539" w:type="pct"/>
            <w:vMerge w:val="restart"/>
            <w:tcBorders>
              <w:top w:val="nil"/>
              <w:left w:val="single" w:sz="8" w:space="0" w:color="auto"/>
              <w:bottom w:val="single" w:sz="8" w:space="0" w:color="000000"/>
              <w:right w:val="single" w:sz="8" w:space="0" w:color="auto"/>
            </w:tcBorders>
            <w:shd w:val="clear" w:color="auto" w:fill="F2F2F2"/>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Academic Year 2012/13</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0" w:type="auto"/>
            <w:vMerge/>
            <w:tcBorders>
              <w:top w:val="single" w:sz="8" w:space="0" w:color="auto"/>
              <w:left w:val="nil"/>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0" w:type="auto"/>
            <w:vMerge/>
            <w:tcBorders>
              <w:top w:val="single" w:sz="8" w:space="0" w:color="auto"/>
              <w:left w:val="nil"/>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0" w:type="auto"/>
            <w:vMerge/>
            <w:tcBorders>
              <w:top w:val="single" w:sz="8" w:space="0" w:color="auto"/>
              <w:left w:val="nil"/>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r>
      <w:tr w:rsidR="00892002" w:rsidTr="00947891">
        <w:trPr>
          <w:trHeight w:val="315"/>
        </w:trPr>
        <w:tc>
          <w:tcPr>
            <w:tcW w:w="1282" w:type="pct"/>
            <w:tcBorders>
              <w:top w:val="nil"/>
              <w:left w:val="single" w:sz="8" w:space="0" w:color="auto"/>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470" w:type="pct"/>
            <w:tcBorders>
              <w:top w:val="nil"/>
              <w:left w:val="nil"/>
              <w:bottom w:val="single" w:sz="8" w:space="0" w:color="auto"/>
              <w:right w:val="nil"/>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2013/14</w:t>
            </w:r>
          </w:p>
        </w:tc>
        <w:tc>
          <w:tcPr>
            <w:tcW w:w="470" w:type="pct"/>
            <w:tcBorders>
              <w:top w:val="nil"/>
              <w:left w:val="single" w:sz="8" w:space="0" w:color="auto"/>
              <w:bottom w:val="single" w:sz="8" w:space="0" w:color="auto"/>
              <w:right w:val="nil"/>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2014/15</w:t>
            </w:r>
          </w:p>
        </w:tc>
        <w:tc>
          <w:tcPr>
            <w:tcW w:w="440" w:type="pct"/>
            <w:tcBorders>
              <w:top w:val="nil"/>
              <w:left w:val="single" w:sz="8" w:space="0" w:color="auto"/>
              <w:bottom w:val="single" w:sz="8" w:space="0" w:color="auto"/>
              <w:right w:val="nil"/>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2015/16</w:t>
            </w:r>
          </w:p>
        </w:tc>
        <w:tc>
          <w:tcPr>
            <w:tcW w:w="440" w:type="pct"/>
            <w:tcBorders>
              <w:top w:val="nil"/>
              <w:left w:val="single" w:sz="8" w:space="0" w:color="auto"/>
              <w:bottom w:val="single" w:sz="8" w:space="0" w:color="auto"/>
              <w:right w:val="nil"/>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2016/17</w:t>
            </w:r>
          </w:p>
        </w:tc>
        <w:tc>
          <w:tcPr>
            <w:tcW w:w="440" w:type="pct"/>
            <w:tcBorders>
              <w:top w:val="nil"/>
              <w:left w:val="single" w:sz="8" w:space="0" w:color="auto"/>
              <w:bottom w:val="single" w:sz="8" w:space="0" w:color="auto"/>
              <w:right w:val="nil"/>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2017/18</w:t>
            </w:r>
          </w:p>
        </w:tc>
        <w:tc>
          <w:tcPr>
            <w:tcW w:w="440" w:type="pct"/>
            <w:tcBorders>
              <w:top w:val="nil"/>
              <w:left w:val="single" w:sz="8" w:space="0" w:color="auto"/>
              <w:bottom w:val="single" w:sz="8" w:space="0" w:color="auto"/>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2018/19</w:t>
            </w:r>
          </w:p>
        </w:tc>
        <w:tc>
          <w:tcPr>
            <w:tcW w:w="479" w:type="pct"/>
            <w:tcBorders>
              <w:top w:val="nil"/>
              <w:left w:val="single" w:sz="8" w:space="0" w:color="auto"/>
              <w:bottom w:val="single" w:sz="8" w:space="0" w:color="auto"/>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2019/20</w:t>
            </w:r>
          </w:p>
        </w:tc>
      </w:tr>
      <w:tr w:rsidR="00892002" w:rsidTr="00947891">
        <w:trPr>
          <w:trHeight w:val="315"/>
        </w:trPr>
        <w:tc>
          <w:tcPr>
            <w:tcW w:w="1282" w:type="pct"/>
            <w:tcBorders>
              <w:top w:val="nil"/>
              <w:left w:val="single" w:sz="8" w:space="0" w:color="auto"/>
              <w:bottom w:val="single" w:sz="8" w:space="0" w:color="auto"/>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*refers to academic year</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b/>
                <w:bCs/>
                <w:color w:val="000000"/>
                <w:sz w:val="16"/>
                <w:szCs w:val="16"/>
                <w:lang w:eastAsia="en-GB"/>
              </w:rPr>
            </w:pPr>
          </w:p>
        </w:tc>
        <w:tc>
          <w:tcPr>
            <w:tcW w:w="470"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Actual </w:t>
            </w:r>
          </w:p>
        </w:tc>
        <w:tc>
          <w:tcPr>
            <w:tcW w:w="470"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Actual </w:t>
            </w:r>
          </w:p>
        </w:tc>
        <w:tc>
          <w:tcPr>
            <w:tcW w:w="440"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Actual </w:t>
            </w:r>
          </w:p>
        </w:tc>
        <w:tc>
          <w:tcPr>
            <w:tcW w:w="440"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Actual </w:t>
            </w:r>
          </w:p>
        </w:tc>
        <w:tc>
          <w:tcPr>
            <w:tcW w:w="440"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440"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479" w:type="pct"/>
            <w:tcBorders>
              <w:top w:val="nil"/>
              <w:left w:val="nil"/>
              <w:bottom w:val="nil"/>
              <w:right w:val="single" w:sz="8" w:space="0" w:color="auto"/>
            </w:tcBorders>
            <w:shd w:val="clear" w:color="auto" w:fill="F2F2F2"/>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r>
      <w:tr w:rsidR="00892002" w:rsidTr="00947891">
        <w:trPr>
          <w:trHeight w:val="4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 Apprenticeships starts in construction</w:t>
            </w:r>
          </w:p>
        </w:tc>
        <w:tc>
          <w:tcPr>
            <w:tcW w:w="539" w:type="pct"/>
            <w:vMerge w:val="restart"/>
            <w:tcBorders>
              <w:top w:val="nil"/>
              <w:left w:val="single" w:sz="8" w:space="0" w:color="auto"/>
              <w:bottom w:val="single" w:sz="8" w:space="0" w:color="000000"/>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N/A</w:t>
            </w:r>
          </w:p>
        </w:tc>
        <w:tc>
          <w:tcPr>
            <w:tcW w:w="47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single" w:sz="8" w:space="0" w:color="auto"/>
              <w:left w:val="nil"/>
              <w:bottom w:val="nil"/>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nil"/>
              <w:left w:val="nil"/>
              <w:bottom w:val="nil"/>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13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16-24 year olds residents of Preston and South Ribble who have started an apprenticeship in the construction sector. Additional numbers year on year.</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101</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121</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124</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155</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279</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237</w:t>
            </w:r>
          </w:p>
        </w:tc>
        <w:tc>
          <w:tcPr>
            <w:tcW w:w="479" w:type="pct"/>
            <w:tcBorders>
              <w:top w:val="nil"/>
              <w:left w:val="nil"/>
              <w:bottom w:val="nil"/>
              <w:right w:val="single" w:sz="8" w:space="0" w:color="auto"/>
            </w:tcBorders>
          </w:tcPr>
          <w:p w:rsidR="001001B9" w:rsidRDefault="00BD478D" w:rsidP="00947891">
            <w:pPr>
              <w:spacing w:after="0" w:line="240" w:lineRule="auto"/>
              <w:jc w:val="right"/>
              <w:rPr>
                <w:rFonts w:ascii="Arial" w:eastAsia="Times New Roman" w:hAnsi="Arial" w:cs="Arial"/>
                <w:b/>
                <w:bCs/>
                <w:color w:val="000000"/>
                <w:sz w:val="16"/>
                <w:szCs w:val="16"/>
                <w:lang w:eastAsia="en-GB"/>
              </w:rPr>
            </w:pPr>
          </w:p>
          <w:p w:rsidR="001001B9" w:rsidRDefault="00BD478D" w:rsidP="00947891">
            <w:pPr>
              <w:spacing w:after="0" w:line="240" w:lineRule="auto"/>
              <w:jc w:val="right"/>
              <w:rPr>
                <w:rFonts w:ascii="Arial" w:eastAsia="Times New Roman" w:hAnsi="Arial" w:cs="Arial"/>
                <w:b/>
                <w:bCs/>
                <w:color w:val="000000"/>
                <w:sz w:val="16"/>
                <w:szCs w:val="16"/>
                <w:lang w:eastAsia="en-GB"/>
              </w:rPr>
            </w:pPr>
          </w:p>
          <w:p w:rsidR="001001B9" w:rsidRDefault="00BD478D" w:rsidP="00947891">
            <w:pPr>
              <w:spacing w:after="0" w:line="240" w:lineRule="auto"/>
              <w:jc w:val="right"/>
              <w:rPr>
                <w:rFonts w:ascii="Arial" w:eastAsia="Times New Roman" w:hAnsi="Arial" w:cs="Arial"/>
                <w:b/>
                <w:bCs/>
                <w:color w:val="000000"/>
                <w:sz w:val="16"/>
                <w:szCs w:val="16"/>
                <w:lang w:eastAsia="en-GB"/>
              </w:rPr>
            </w:pPr>
          </w:p>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191</w:t>
            </w:r>
          </w:p>
        </w:tc>
      </w:tr>
      <w:tr w:rsidR="00892002" w:rsidTr="00947891">
        <w:trPr>
          <w:trHeight w:val="690"/>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Preston's College, Runshaw College and T2000 ESFA data</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nil"/>
              <w:left w:val="nil"/>
              <w:bottom w:val="single" w:sz="8" w:space="0" w:color="auto"/>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4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 Apprenticeship starts in all subjects</w:t>
            </w:r>
          </w:p>
        </w:tc>
        <w:tc>
          <w:tcPr>
            <w:tcW w:w="539" w:type="pct"/>
            <w:vMerge w:val="restart"/>
            <w:tcBorders>
              <w:top w:val="nil"/>
              <w:left w:val="single" w:sz="8" w:space="0" w:color="auto"/>
              <w:bottom w:val="single" w:sz="8" w:space="0" w:color="000000"/>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N/A</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nil"/>
              <w:left w:val="nil"/>
              <w:bottom w:val="nil"/>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nil"/>
              <w:left w:val="nil"/>
              <w:bottom w:val="nil"/>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13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16-24 year old residents of Preston and South Ribble who have started an apprenticeship (excluding construction). Additional numbers year on year.</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672</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684</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710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875</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1,018</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1,067</w:t>
            </w:r>
          </w:p>
        </w:tc>
        <w:tc>
          <w:tcPr>
            <w:tcW w:w="479" w:type="pct"/>
            <w:tcBorders>
              <w:top w:val="nil"/>
              <w:left w:val="nil"/>
              <w:bottom w:val="nil"/>
              <w:right w:val="single" w:sz="8" w:space="0" w:color="auto"/>
            </w:tcBorders>
          </w:tcPr>
          <w:p w:rsidR="001001B9" w:rsidRDefault="00BD478D" w:rsidP="00947891">
            <w:pPr>
              <w:spacing w:after="0" w:line="240" w:lineRule="auto"/>
              <w:jc w:val="right"/>
              <w:rPr>
                <w:rFonts w:ascii="Arial" w:eastAsia="Times New Roman" w:hAnsi="Arial" w:cs="Arial"/>
                <w:b/>
                <w:bCs/>
                <w:color w:val="000000"/>
                <w:sz w:val="16"/>
                <w:szCs w:val="16"/>
                <w:lang w:eastAsia="en-GB"/>
              </w:rPr>
            </w:pPr>
          </w:p>
          <w:p w:rsidR="001001B9" w:rsidRDefault="00BD478D" w:rsidP="00947891">
            <w:pPr>
              <w:spacing w:after="0" w:line="240" w:lineRule="auto"/>
              <w:jc w:val="right"/>
              <w:rPr>
                <w:rFonts w:ascii="Arial" w:eastAsia="Times New Roman" w:hAnsi="Arial" w:cs="Arial"/>
                <w:b/>
                <w:bCs/>
                <w:color w:val="000000"/>
                <w:sz w:val="16"/>
                <w:szCs w:val="16"/>
                <w:lang w:eastAsia="en-GB"/>
              </w:rPr>
            </w:pPr>
          </w:p>
          <w:p w:rsidR="001001B9" w:rsidRDefault="00BD478D" w:rsidP="00947891">
            <w:pPr>
              <w:spacing w:after="0" w:line="240" w:lineRule="auto"/>
              <w:jc w:val="right"/>
              <w:rPr>
                <w:rFonts w:ascii="Arial" w:eastAsia="Times New Roman" w:hAnsi="Arial" w:cs="Arial"/>
                <w:b/>
                <w:bCs/>
                <w:color w:val="000000"/>
                <w:sz w:val="16"/>
                <w:szCs w:val="16"/>
                <w:lang w:eastAsia="en-GB"/>
              </w:rPr>
            </w:pPr>
          </w:p>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1,009</w:t>
            </w:r>
          </w:p>
        </w:tc>
      </w:tr>
      <w:tr w:rsidR="00892002" w:rsidTr="00947891">
        <w:trPr>
          <w:trHeight w:val="690"/>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Preston's College, Runshaw College and Training 2000 ESFA data</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nil"/>
              <w:left w:val="nil"/>
              <w:bottom w:val="single" w:sz="8" w:space="0" w:color="auto"/>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9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3. HE leavers getting graduate jobs in construction and engineering </w:t>
            </w:r>
          </w:p>
        </w:tc>
        <w:tc>
          <w:tcPr>
            <w:tcW w:w="539" w:type="pct"/>
            <w:tcBorders>
              <w:top w:val="nil"/>
              <w:left w:val="nil"/>
              <w:bottom w:val="nil"/>
              <w:right w:val="single" w:sz="8" w:space="0" w:color="auto"/>
            </w:tcBorders>
            <w:vAlign w:val="center"/>
            <w:hideMark/>
          </w:tcPr>
          <w:p w:rsidR="001001B9" w:rsidRDefault="00BD478D" w:rsidP="00947891">
            <w:pPr>
              <w:rPr>
                <w:rFonts w:ascii="Arial" w:eastAsia="Times New Roman" w:hAnsi="Arial" w:cs="Arial"/>
                <w:b/>
                <w:bCs/>
                <w:color w:val="000000"/>
                <w:sz w:val="16"/>
                <w:szCs w:val="16"/>
                <w:lang w:eastAsia="en-GB"/>
              </w:rPr>
            </w:pP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BD478D" w:rsidP="00947891">
            <w:pPr>
              <w:rPr>
                <w:rFonts w:ascii="Arial" w:eastAsia="Times New Roman" w:hAnsi="Arial" w:cs="Arial"/>
                <w:color w:val="000000"/>
                <w:sz w:val="16"/>
                <w:szCs w:val="16"/>
                <w:lang w:eastAsia="en-GB"/>
              </w:rPr>
            </w:pPr>
          </w:p>
        </w:tc>
        <w:tc>
          <w:tcPr>
            <w:tcW w:w="1360" w:type="pct"/>
            <w:gridSpan w:val="3"/>
            <w:vMerge w:val="restart"/>
            <w:tcBorders>
              <w:top w:val="single" w:sz="8" w:space="0" w:color="auto"/>
              <w:left w:val="single" w:sz="8" w:space="0" w:color="auto"/>
              <w:bottom w:val="single" w:sz="8" w:space="0" w:color="auto"/>
              <w:right w:val="single" w:sz="8" w:space="0" w:color="000000"/>
            </w:tcBorders>
            <w:vAlign w:val="center"/>
          </w:tcPr>
          <w:p w:rsidR="001001B9" w:rsidRDefault="00FD2305" w:rsidP="0094789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2016/17 is the latest data available for this indicator</w:t>
            </w:r>
          </w:p>
          <w:p w:rsidR="001001B9" w:rsidRDefault="00BD478D" w:rsidP="00947891">
            <w:pPr>
              <w:spacing w:after="0" w:line="240" w:lineRule="auto"/>
              <w:jc w:val="center"/>
              <w:rPr>
                <w:rFonts w:ascii="Arial" w:eastAsia="Times New Roman" w:hAnsi="Arial" w:cs="Arial"/>
                <w:color w:val="000000"/>
                <w:sz w:val="16"/>
                <w:szCs w:val="16"/>
                <w:lang w:eastAsia="en-GB"/>
              </w:rPr>
            </w:pPr>
          </w:p>
          <w:p w:rsidR="001001B9" w:rsidRDefault="00FD2305" w:rsidP="0094789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Comparable data has been discontinued for this metric</w:t>
            </w:r>
          </w:p>
        </w:tc>
      </w:tr>
      <w:tr w:rsidR="00892002" w:rsidTr="00947891">
        <w:trPr>
          <w:trHeight w:val="508"/>
        </w:trPr>
        <w:tc>
          <w:tcPr>
            <w:tcW w:w="1282" w:type="pct"/>
            <w:tcBorders>
              <w:top w:val="nil"/>
              <w:left w:val="single" w:sz="8" w:space="0" w:color="auto"/>
              <w:bottom w:val="nil"/>
              <w:right w:val="single" w:sz="8" w:space="0" w:color="auto"/>
            </w:tcBorders>
            <w:vAlign w:val="center"/>
          </w:tcPr>
          <w:p w:rsidR="001001B9" w:rsidRDefault="00BD478D" w:rsidP="00947891">
            <w:pPr>
              <w:spacing w:after="0" w:line="240" w:lineRule="auto"/>
              <w:rPr>
                <w:rFonts w:ascii="Arial" w:eastAsia="Times New Roman" w:hAnsi="Arial" w:cs="Arial"/>
                <w:color w:val="000000"/>
                <w:sz w:val="16"/>
                <w:szCs w:val="16"/>
                <w:lang w:eastAsia="en-GB"/>
              </w:rPr>
            </w:pP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Destinations of leavers in higher education (DLHE) into construction and engineering graduate jobs.  Additional numbers beyond the 2012/13 baseline</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85</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116</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69</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78</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85</w:t>
            </w:r>
          </w:p>
        </w:tc>
        <w:tc>
          <w:tcPr>
            <w:tcW w:w="0" w:type="auto"/>
            <w:gridSpan w:val="3"/>
            <w:vMerge/>
            <w:tcBorders>
              <w:top w:val="nil"/>
              <w:left w:val="nil"/>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gridSpan w:val="3"/>
            <w:vMerge/>
            <w:tcBorders>
              <w:top w:val="nil"/>
              <w:left w:val="nil"/>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315"/>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DLHE Data</w:t>
            </w:r>
          </w:p>
        </w:tc>
        <w:tc>
          <w:tcPr>
            <w:tcW w:w="539"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gridSpan w:val="3"/>
            <w:vMerge/>
            <w:tcBorders>
              <w:top w:val="nil"/>
              <w:left w:val="nil"/>
              <w:bottom w:val="single" w:sz="8" w:space="0" w:color="auto"/>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4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 HE leavers getting graduate jobs in all sectors</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BD478D" w:rsidP="00947891">
            <w:pPr>
              <w:rPr>
                <w:rFonts w:ascii="Arial" w:eastAsia="Times New Roman" w:hAnsi="Arial" w:cs="Arial"/>
                <w:color w:val="000000"/>
                <w:sz w:val="16"/>
                <w:szCs w:val="16"/>
                <w:lang w:eastAsia="en-GB"/>
              </w:rPr>
            </w:pPr>
          </w:p>
        </w:tc>
        <w:tc>
          <w:tcPr>
            <w:tcW w:w="1360" w:type="pct"/>
            <w:gridSpan w:val="3"/>
            <w:vMerge w:val="restart"/>
            <w:tcBorders>
              <w:top w:val="single" w:sz="8" w:space="0" w:color="auto"/>
              <w:left w:val="single" w:sz="8" w:space="0" w:color="auto"/>
              <w:bottom w:val="single" w:sz="8" w:space="0" w:color="auto"/>
              <w:right w:val="single" w:sz="8" w:space="0" w:color="000000"/>
            </w:tcBorders>
            <w:vAlign w:val="center"/>
          </w:tcPr>
          <w:p w:rsidR="001001B9" w:rsidRDefault="00BD478D" w:rsidP="00947891">
            <w:pPr>
              <w:spacing w:after="0" w:line="240" w:lineRule="auto"/>
              <w:jc w:val="center"/>
              <w:rPr>
                <w:rFonts w:ascii="Arial" w:eastAsia="Times New Roman" w:hAnsi="Arial" w:cs="Arial"/>
                <w:color w:val="000000"/>
                <w:sz w:val="16"/>
                <w:szCs w:val="16"/>
                <w:lang w:eastAsia="en-GB"/>
              </w:rPr>
            </w:pPr>
          </w:p>
          <w:p w:rsidR="001001B9" w:rsidRDefault="00BD478D" w:rsidP="00947891">
            <w:pPr>
              <w:spacing w:after="0" w:line="240" w:lineRule="auto"/>
              <w:jc w:val="center"/>
              <w:rPr>
                <w:rFonts w:ascii="Arial" w:eastAsia="Times New Roman" w:hAnsi="Arial" w:cs="Arial"/>
                <w:color w:val="000000"/>
                <w:sz w:val="16"/>
                <w:szCs w:val="16"/>
                <w:lang w:eastAsia="en-GB"/>
              </w:rPr>
            </w:pPr>
          </w:p>
          <w:p w:rsidR="001001B9" w:rsidRDefault="00BD478D" w:rsidP="00947891">
            <w:pPr>
              <w:spacing w:after="0" w:line="240" w:lineRule="auto"/>
              <w:jc w:val="center"/>
              <w:rPr>
                <w:rFonts w:ascii="Arial" w:eastAsia="Times New Roman" w:hAnsi="Arial" w:cs="Arial"/>
                <w:color w:val="000000"/>
                <w:sz w:val="16"/>
                <w:szCs w:val="16"/>
                <w:lang w:eastAsia="en-GB"/>
              </w:rPr>
            </w:pPr>
          </w:p>
          <w:p w:rsidR="001001B9" w:rsidRDefault="00FD2305" w:rsidP="0094789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2016/17 is the latest data available for this indicator</w:t>
            </w:r>
          </w:p>
          <w:p w:rsidR="001001B9" w:rsidRDefault="00BD478D" w:rsidP="00947891">
            <w:pPr>
              <w:spacing w:after="0" w:line="240" w:lineRule="auto"/>
              <w:jc w:val="center"/>
              <w:rPr>
                <w:rFonts w:ascii="Arial" w:eastAsia="Times New Roman" w:hAnsi="Arial" w:cs="Arial"/>
                <w:color w:val="000000"/>
                <w:sz w:val="16"/>
                <w:szCs w:val="16"/>
                <w:lang w:eastAsia="en-GB"/>
              </w:rPr>
            </w:pPr>
          </w:p>
          <w:p w:rsidR="001001B9" w:rsidRDefault="00FD2305" w:rsidP="0094789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Comparable data has been discontinued for this metric</w:t>
            </w: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gridSpan w:val="3"/>
            <w:vMerge/>
            <w:tcBorders>
              <w:top w:val="nil"/>
              <w:left w:val="nil"/>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1125"/>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Destinations of leavers in higher education (DLHE) into all graduate jobs.  Additional numbers beyond the 2012/13 baseline</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4,223</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4,332</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4,118</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4,151</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4,072</w:t>
            </w:r>
          </w:p>
        </w:tc>
        <w:tc>
          <w:tcPr>
            <w:tcW w:w="0" w:type="auto"/>
            <w:gridSpan w:val="3"/>
            <w:vMerge/>
            <w:tcBorders>
              <w:top w:val="nil"/>
              <w:left w:val="nil"/>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 </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gridSpan w:val="3"/>
            <w:vMerge/>
            <w:tcBorders>
              <w:top w:val="nil"/>
              <w:left w:val="nil"/>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315"/>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DLHE Data</w:t>
            </w:r>
          </w:p>
        </w:tc>
        <w:tc>
          <w:tcPr>
            <w:tcW w:w="539"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0" w:type="auto"/>
            <w:gridSpan w:val="3"/>
            <w:vMerge/>
            <w:tcBorders>
              <w:top w:val="nil"/>
              <w:left w:val="nil"/>
              <w:bottom w:val="single" w:sz="8" w:space="0" w:color="auto"/>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675"/>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 Graduate placements and internships across all sectors</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BD478D" w:rsidP="00947891">
            <w:pPr>
              <w:rPr>
                <w:rFonts w:ascii="Arial" w:eastAsia="Times New Roman" w:hAnsi="Arial" w:cs="Arial"/>
                <w:color w:val="000000"/>
                <w:sz w:val="16"/>
                <w:szCs w:val="16"/>
                <w:lang w:eastAsia="en-GB"/>
              </w:rPr>
            </w:pPr>
          </w:p>
        </w:tc>
        <w:tc>
          <w:tcPr>
            <w:tcW w:w="440" w:type="pct"/>
            <w:tcBorders>
              <w:top w:val="nil"/>
              <w:left w:val="single" w:sz="8" w:space="0" w:color="auto"/>
              <w:bottom w:val="nil"/>
              <w:right w:val="single" w:sz="8" w:space="0" w:color="auto"/>
            </w:tcBorders>
            <w:vAlign w:val="center"/>
          </w:tcPr>
          <w:p w:rsidR="001001B9" w:rsidRDefault="00BD478D" w:rsidP="00947891">
            <w:pPr>
              <w:spacing w:after="0" w:line="240" w:lineRule="auto"/>
              <w:rPr>
                <w:rFonts w:ascii="Arial" w:eastAsia="Times New Roman" w:hAnsi="Arial" w:cs="Arial"/>
                <w:color w:val="000000"/>
                <w:sz w:val="16"/>
                <w:szCs w:val="16"/>
                <w:lang w:eastAsia="en-GB"/>
              </w:rPr>
            </w:pPr>
          </w:p>
        </w:tc>
        <w:tc>
          <w:tcPr>
            <w:tcW w:w="919" w:type="pct"/>
            <w:gridSpan w:val="2"/>
            <w:vMerge w:val="restart"/>
            <w:tcBorders>
              <w:top w:val="nil"/>
              <w:left w:val="single" w:sz="8" w:space="0" w:color="auto"/>
              <w:bottom w:val="single" w:sz="8" w:space="0" w:color="000000"/>
              <w:right w:val="single" w:sz="8" w:space="0" w:color="auto"/>
            </w:tcBorders>
            <w:vAlign w:val="center"/>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2017/18 is the latest data available for this indicator</w:t>
            </w:r>
          </w:p>
          <w:p w:rsidR="001001B9" w:rsidRDefault="00BD478D" w:rsidP="00947891">
            <w:pPr>
              <w:spacing w:after="0" w:line="240" w:lineRule="auto"/>
              <w:rPr>
                <w:rFonts w:ascii="Arial" w:eastAsia="Times New Roman" w:hAnsi="Arial" w:cs="Arial"/>
                <w:color w:val="000000"/>
                <w:sz w:val="16"/>
                <w:szCs w:val="16"/>
                <w:lang w:eastAsia="en-GB"/>
              </w:rPr>
            </w:pPr>
          </w:p>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45"/>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single" w:sz="8" w:space="0" w:color="auto"/>
              <w:bottom w:val="nil"/>
              <w:right w:val="single" w:sz="8" w:space="0" w:color="auto"/>
            </w:tcBorders>
            <w:vAlign w:val="center"/>
            <w:hideMark/>
          </w:tcPr>
          <w:p w:rsidR="001001B9" w:rsidRDefault="00BD478D" w:rsidP="00947891">
            <w:pPr>
              <w:rPr>
                <w:rFonts w:ascii="Arial" w:eastAsia="Times New Roman" w:hAnsi="Arial" w:cs="Arial"/>
                <w:color w:val="000000"/>
                <w:sz w:val="16"/>
                <w:szCs w:val="16"/>
                <w:lang w:eastAsia="en-GB"/>
              </w:rPr>
            </w:pPr>
          </w:p>
        </w:tc>
        <w:tc>
          <w:tcPr>
            <w:tcW w:w="0" w:type="auto"/>
            <w:gridSpan w:val="2"/>
            <w:vMerge/>
            <w:tcBorders>
              <w:top w:val="nil"/>
              <w:left w:val="single" w:sz="8" w:space="0" w:color="auto"/>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4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Additional numbers beyond the 2012/2013 baseline</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323</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476</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566</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537</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432</w:t>
            </w:r>
          </w:p>
        </w:tc>
        <w:tc>
          <w:tcPr>
            <w:tcW w:w="440"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589</w:t>
            </w:r>
          </w:p>
        </w:tc>
        <w:tc>
          <w:tcPr>
            <w:tcW w:w="0" w:type="auto"/>
            <w:gridSpan w:val="2"/>
            <w:vMerge/>
            <w:tcBorders>
              <w:top w:val="nil"/>
              <w:left w:val="single" w:sz="8" w:space="0" w:color="auto"/>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75"/>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single" w:sz="8" w:space="0" w:color="auto"/>
              <w:bottom w:val="nil"/>
              <w:right w:val="single" w:sz="8" w:space="0" w:color="auto"/>
            </w:tcBorders>
            <w:vAlign w:val="center"/>
            <w:hideMark/>
          </w:tcPr>
          <w:p w:rsidR="001001B9" w:rsidRDefault="00BD478D" w:rsidP="00947891">
            <w:pPr>
              <w:rPr>
                <w:rFonts w:ascii="Arial" w:eastAsia="Times New Roman" w:hAnsi="Arial" w:cs="Arial"/>
                <w:color w:val="000000"/>
                <w:sz w:val="16"/>
                <w:szCs w:val="16"/>
                <w:lang w:eastAsia="en-GB"/>
              </w:rPr>
            </w:pPr>
          </w:p>
        </w:tc>
        <w:tc>
          <w:tcPr>
            <w:tcW w:w="0" w:type="auto"/>
            <w:gridSpan w:val="2"/>
            <w:vMerge/>
            <w:tcBorders>
              <w:top w:val="nil"/>
              <w:left w:val="single" w:sz="8" w:space="0" w:color="auto"/>
              <w:bottom w:val="nil"/>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315"/>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UCLAN</w:t>
            </w:r>
          </w:p>
        </w:tc>
        <w:tc>
          <w:tcPr>
            <w:tcW w:w="539"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single" w:sz="8" w:space="0" w:color="auto"/>
              <w:bottom w:val="single" w:sz="8" w:space="0" w:color="000000"/>
              <w:right w:val="single" w:sz="8" w:space="0" w:color="auto"/>
            </w:tcBorders>
            <w:vAlign w:val="center"/>
            <w:hideMark/>
          </w:tcPr>
          <w:p w:rsidR="001001B9" w:rsidRDefault="00BD478D" w:rsidP="00947891">
            <w:pPr>
              <w:rPr>
                <w:rFonts w:ascii="Arial" w:eastAsia="Times New Roman" w:hAnsi="Arial" w:cs="Arial"/>
                <w:color w:val="000000"/>
                <w:sz w:val="16"/>
                <w:szCs w:val="16"/>
                <w:lang w:eastAsia="en-GB"/>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r>
      <w:tr w:rsidR="00892002" w:rsidTr="00947891">
        <w:trPr>
          <w:trHeight w:val="1635"/>
        </w:trPr>
        <w:tc>
          <w:tcPr>
            <w:tcW w:w="1282" w:type="pct"/>
            <w:tcBorders>
              <w:top w:val="nil"/>
              <w:left w:val="single" w:sz="8" w:space="0" w:color="auto"/>
              <w:bottom w:val="nil"/>
              <w:right w:val="single" w:sz="8" w:space="0" w:color="auto"/>
            </w:tcBorders>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 New students choosing STEM and construction undergraduate degree subjects at UCLan</w:t>
            </w:r>
          </w:p>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UCLAN</w:t>
            </w:r>
          </w:p>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*HESA data</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1,359</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1,431</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1,988</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2,146</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nil"/>
              <w:bottom w:val="nil"/>
              <w:right w:val="single" w:sz="8" w:space="0" w:color="auto"/>
            </w:tcBorders>
            <w:vAlign w:val="center"/>
          </w:tcPr>
          <w:p w:rsidR="001001B9" w:rsidRDefault="00BD478D" w:rsidP="00947891">
            <w:pPr>
              <w:spacing w:after="0" w:line="240" w:lineRule="auto"/>
              <w:rPr>
                <w:rFonts w:ascii="Arial" w:eastAsia="Times New Roman" w:hAnsi="Arial" w:cs="Arial"/>
                <w:color w:val="000000"/>
                <w:sz w:val="16"/>
                <w:szCs w:val="16"/>
                <w:lang w:eastAsia="en-GB"/>
              </w:rPr>
            </w:pPr>
          </w:p>
          <w:p w:rsidR="001001B9" w:rsidRDefault="00BD478D" w:rsidP="00947891">
            <w:pPr>
              <w:spacing w:after="0" w:line="240" w:lineRule="auto"/>
              <w:rPr>
                <w:rFonts w:ascii="Arial" w:eastAsia="Times New Roman" w:hAnsi="Arial" w:cs="Arial"/>
                <w:color w:val="000000"/>
                <w:sz w:val="16"/>
                <w:szCs w:val="16"/>
                <w:lang w:eastAsia="en-GB"/>
              </w:rPr>
            </w:pPr>
          </w:p>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3,120</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40"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3,268</w:t>
            </w:r>
          </w:p>
        </w:tc>
        <w:tc>
          <w:tcPr>
            <w:tcW w:w="440"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4,235*</w:t>
            </w:r>
          </w:p>
        </w:tc>
        <w:tc>
          <w:tcPr>
            <w:tcW w:w="479" w:type="pct"/>
            <w:tcBorders>
              <w:top w:val="nil"/>
              <w:left w:val="single" w:sz="8" w:space="0" w:color="auto"/>
              <w:bottom w:val="nil"/>
              <w:right w:val="single" w:sz="8" w:space="0" w:color="auto"/>
            </w:tcBorders>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2018/19 is the latest data available</w:t>
            </w:r>
          </w:p>
        </w:tc>
      </w:tr>
      <w:tr w:rsidR="00892002" w:rsidTr="00947891">
        <w:trPr>
          <w:trHeight w:val="675"/>
        </w:trPr>
        <w:tc>
          <w:tcPr>
            <w:tcW w:w="1282" w:type="pct"/>
            <w:tcBorders>
              <w:top w:val="single" w:sz="8" w:space="0" w:color="auto"/>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7. Job Seekers Allowance (JSA) and Universal Credit (UC) claimants </w:t>
            </w:r>
          </w:p>
        </w:tc>
        <w:tc>
          <w:tcPr>
            <w:tcW w:w="539"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Apr-13</w:t>
            </w:r>
          </w:p>
        </w:tc>
        <w:tc>
          <w:tcPr>
            <w:tcW w:w="47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Apr-14</w:t>
            </w:r>
          </w:p>
        </w:tc>
        <w:tc>
          <w:tcPr>
            <w:tcW w:w="47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Apr-15</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Apr-16</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Apr-17</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Apr-18</w:t>
            </w:r>
          </w:p>
        </w:tc>
        <w:tc>
          <w:tcPr>
            <w:tcW w:w="440"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Apr-19</w:t>
            </w:r>
          </w:p>
        </w:tc>
        <w:tc>
          <w:tcPr>
            <w:tcW w:w="479" w:type="pct"/>
            <w:tcBorders>
              <w:top w:val="single" w:sz="8" w:space="0" w:color="auto"/>
              <w:left w:val="nil"/>
              <w:bottom w:val="nil"/>
              <w:right w:val="single" w:sz="8" w:space="0" w:color="auto"/>
            </w:tcBorders>
            <w:vAlign w:val="center"/>
            <w:hideMark/>
          </w:tcPr>
          <w:p w:rsidR="001001B9" w:rsidRDefault="00FD2305" w:rsidP="00947891">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themeColor="text1"/>
                <w:sz w:val="16"/>
                <w:szCs w:val="16"/>
                <w:lang w:eastAsia="en-GB"/>
              </w:rPr>
              <w:t>April -20</w:t>
            </w: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i/>
                <w:iCs/>
                <w:color w:val="000000"/>
                <w:sz w:val="16"/>
                <w:szCs w:val="16"/>
                <w:lang w:eastAsia="en-GB"/>
              </w:rPr>
            </w:pPr>
            <w:r>
              <w:rPr>
                <w:rFonts w:ascii="Arial" w:eastAsia="Times New Roman" w:hAnsi="Arial" w:cs="Arial"/>
                <w:i/>
                <w:iCs/>
                <w:color w:val="000000"/>
                <w:sz w:val="16"/>
                <w:szCs w:val="16"/>
                <w:lang w:eastAsia="en-GB"/>
              </w:rPr>
              <w:t>Percentage Change</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0" w:type="pct"/>
            <w:tcBorders>
              <w:top w:val="nil"/>
              <w:left w:val="nil"/>
              <w:bottom w:val="nil"/>
              <w:right w:val="single" w:sz="8" w:space="0" w:color="auto"/>
            </w:tcBorders>
            <w:vAlign w:val="center"/>
          </w:tcPr>
          <w:p w:rsidR="001001B9" w:rsidRDefault="00BD478D" w:rsidP="00947891">
            <w:pPr>
              <w:spacing w:after="0" w:line="240" w:lineRule="auto"/>
              <w:jc w:val="right"/>
              <w:rPr>
                <w:rFonts w:ascii="Arial" w:eastAsia="Times New Roman" w:hAnsi="Arial" w:cs="Arial"/>
                <w:color w:val="000000"/>
                <w:sz w:val="16"/>
                <w:szCs w:val="16"/>
                <w:lang w:eastAsia="en-GB"/>
              </w:rPr>
            </w:pPr>
          </w:p>
        </w:tc>
        <w:tc>
          <w:tcPr>
            <w:tcW w:w="470" w:type="pct"/>
            <w:tcBorders>
              <w:top w:val="nil"/>
              <w:left w:val="nil"/>
              <w:bottom w:val="nil"/>
              <w:right w:val="single" w:sz="8" w:space="0" w:color="auto"/>
            </w:tcBorders>
            <w:vAlign w:val="center"/>
          </w:tcPr>
          <w:p w:rsidR="001001B9" w:rsidRDefault="00BD478D" w:rsidP="00947891">
            <w:pPr>
              <w:spacing w:after="0" w:line="240" w:lineRule="auto"/>
              <w:jc w:val="right"/>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tcPr>
          <w:p w:rsidR="001001B9" w:rsidRDefault="00BD478D" w:rsidP="00947891">
            <w:pPr>
              <w:spacing w:after="0" w:line="240" w:lineRule="auto"/>
              <w:jc w:val="right"/>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tcPr>
          <w:p w:rsidR="001001B9" w:rsidRDefault="00BD478D" w:rsidP="00947891">
            <w:pPr>
              <w:spacing w:after="0" w:line="240" w:lineRule="auto"/>
              <w:jc w:val="right"/>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tcPr>
          <w:p w:rsidR="001001B9" w:rsidRDefault="00BD478D" w:rsidP="00947891">
            <w:pPr>
              <w:spacing w:after="0" w:line="240" w:lineRule="auto"/>
              <w:jc w:val="right"/>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9" w:type="pct"/>
            <w:tcBorders>
              <w:top w:val="nil"/>
              <w:left w:val="nil"/>
              <w:bottom w:val="nil"/>
              <w:right w:val="single" w:sz="8" w:space="0" w:color="auto"/>
            </w:tcBorders>
          </w:tcPr>
          <w:p w:rsidR="001001B9" w:rsidRDefault="00BD478D" w:rsidP="00947891">
            <w:pPr>
              <w:spacing w:after="0" w:line="240" w:lineRule="auto"/>
              <w:rPr>
                <w:rFonts w:ascii="Arial" w:eastAsia="Times New Roman" w:hAnsi="Arial" w:cs="Arial"/>
                <w:color w:val="000000"/>
                <w:sz w:val="16"/>
                <w:szCs w:val="16"/>
                <w:lang w:eastAsia="en-GB"/>
              </w:rPr>
            </w:pPr>
          </w:p>
        </w:tc>
      </w:tr>
      <w:tr w:rsidR="00892002" w:rsidTr="00947891">
        <w:trPr>
          <w:trHeight w:val="1125"/>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 reduction in the overall numbers of active job seekers, who are receiving JSA and UC claimants in Preston and South Ribble.</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4,803</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3,705</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2,855</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2,900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3,175</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3,325</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4,275*</w:t>
            </w:r>
          </w:p>
        </w:tc>
        <w:tc>
          <w:tcPr>
            <w:tcW w:w="479" w:type="pct"/>
            <w:tcBorders>
              <w:top w:val="nil"/>
              <w:left w:val="nil"/>
              <w:bottom w:val="nil"/>
              <w:right w:val="single" w:sz="8" w:space="0" w:color="auto"/>
            </w:tcBorders>
            <w:vAlign w:val="center"/>
            <w:hideMark/>
          </w:tcPr>
          <w:p w:rsidR="001001B9" w:rsidRDefault="00FD2305" w:rsidP="00947891">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7,955*</w:t>
            </w:r>
          </w:p>
        </w:tc>
      </w:tr>
      <w:tr w:rsidR="00892002" w:rsidTr="00947891">
        <w:trPr>
          <w:trHeight w:val="75"/>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539"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9" w:type="pct"/>
            <w:tcBorders>
              <w:top w:val="nil"/>
              <w:left w:val="nil"/>
              <w:bottom w:val="nil"/>
              <w:right w:val="single" w:sz="8" w:space="0" w:color="auto"/>
            </w:tcBorders>
          </w:tcPr>
          <w:p w:rsidR="001001B9" w:rsidRDefault="00BD478D" w:rsidP="00947891">
            <w:pPr>
              <w:spacing w:after="0" w:line="240" w:lineRule="auto"/>
              <w:rPr>
                <w:rFonts w:ascii="Arial" w:eastAsia="Times New Roman" w:hAnsi="Arial" w:cs="Arial"/>
                <w:b/>
                <w:bCs/>
                <w:color w:val="000000"/>
                <w:sz w:val="16"/>
                <w:szCs w:val="16"/>
                <w:lang w:eastAsia="en-GB"/>
              </w:rPr>
            </w:pPr>
          </w:p>
        </w:tc>
      </w:tr>
      <w:tr w:rsidR="00892002" w:rsidTr="00947891">
        <w:trPr>
          <w:trHeight w:val="315"/>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DWP Stat-Xplore</w:t>
            </w:r>
          </w:p>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Nomis</w:t>
            </w:r>
          </w:p>
        </w:tc>
        <w:tc>
          <w:tcPr>
            <w:tcW w:w="539"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40" w:type="pct"/>
            <w:tcBorders>
              <w:top w:val="nil"/>
              <w:left w:val="nil"/>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9" w:type="pct"/>
            <w:tcBorders>
              <w:top w:val="nil"/>
              <w:left w:val="nil"/>
              <w:bottom w:val="single" w:sz="8" w:space="0" w:color="auto"/>
              <w:right w:val="single" w:sz="8" w:space="0" w:color="auto"/>
            </w:tcBorders>
          </w:tcPr>
          <w:p w:rsidR="001001B9" w:rsidRDefault="00BD478D" w:rsidP="00947891">
            <w:pPr>
              <w:spacing w:after="0" w:line="240" w:lineRule="auto"/>
              <w:rPr>
                <w:rFonts w:ascii="Arial" w:eastAsia="Times New Roman" w:hAnsi="Arial" w:cs="Arial"/>
                <w:b/>
                <w:bCs/>
                <w:color w:val="000000"/>
                <w:sz w:val="16"/>
                <w:szCs w:val="16"/>
                <w:lang w:eastAsia="en-GB"/>
              </w:rPr>
            </w:pPr>
          </w:p>
        </w:tc>
      </w:tr>
      <w:tr w:rsidR="00892002" w:rsidTr="00947891">
        <w:trPr>
          <w:trHeight w:val="9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 Number of interventions/ activities promoting City Deal and construction career opportunities with:</w:t>
            </w:r>
          </w:p>
        </w:tc>
        <w:tc>
          <w:tcPr>
            <w:tcW w:w="539" w:type="pct"/>
            <w:vMerge w:val="restart"/>
            <w:tcBorders>
              <w:top w:val="nil"/>
              <w:left w:val="single" w:sz="8" w:space="0" w:color="auto"/>
              <w:bottom w:val="single" w:sz="8" w:space="0" w:color="000000"/>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 available</w:t>
            </w:r>
          </w:p>
        </w:tc>
        <w:tc>
          <w:tcPr>
            <w:tcW w:w="470" w:type="pct"/>
            <w:vMerge w:val="restart"/>
            <w:tcBorders>
              <w:top w:val="nil"/>
              <w:left w:val="single" w:sz="8" w:space="0" w:color="auto"/>
              <w:bottom w:val="single" w:sz="8" w:space="0" w:color="000000"/>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 available</w:t>
            </w:r>
          </w:p>
        </w:tc>
        <w:tc>
          <w:tcPr>
            <w:tcW w:w="470" w:type="pct"/>
            <w:vMerge w:val="restart"/>
            <w:tcBorders>
              <w:top w:val="nil"/>
              <w:left w:val="single" w:sz="8" w:space="0" w:color="auto"/>
              <w:bottom w:val="single" w:sz="8" w:space="0" w:color="000000"/>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Not available</w:t>
            </w:r>
          </w:p>
        </w:tc>
        <w:tc>
          <w:tcPr>
            <w:tcW w:w="440" w:type="pct"/>
            <w:tcBorders>
              <w:top w:val="nil"/>
              <w:left w:val="nil"/>
              <w:bottom w:val="nil"/>
              <w:right w:val="single" w:sz="8" w:space="0" w:color="auto"/>
            </w:tcBorders>
            <w:noWrap/>
            <w:vAlign w:val="bottom"/>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40" w:type="pct"/>
            <w:tcBorders>
              <w:top w:val="nil"/>
              <w:left w:val="nil"/>
              <w:bottom w:val="nil"/>
              <w:right w:val="single" w:sz="8" w:space="0" w:color="auto"/>
            </w:tcBorders>
            <w:noWrap/>
            <w:vAlign w:val="bottom"/>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40" w:type="pct"/>
            <w:tcBorders>
              <w:top w:val="nil"/>
              <w:left w:val="nil"/>
              <w:bottom w:val="nil"/>
              <w:right w:val="single" w:sz="8" w:space="0" w:color="auto"/>
            </w:tcBorders>
            <w:noWrap/>
            <w:vAlign w:val="bottom"/>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40" w:type="pct"/>
            <w:tcBorders>
              <w:top w:val="nil"/>
              <w:left w:val="nil"/>
              <w:bottom w:val="nil"/>
              <w:right w:val="single" w:sz="8" w:space="0" w:color="auto"/>
            </w:tcBorders>
            <w:noWrap/>
            <w:vAlign w:val="bottom"/>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79" w:type="pct"/>
            <w:vMerge w:val="restart"/>
            <w:tcBorders>
              <w:top w:val="nil"/>
              <w:left w:val="nil"/>
              <w:bottom w:val="single" w:sz="8" w:space="0" w:color="auto"/>
              <w:right w:val="single" w:sz="8" w:space="0" w:color="auto"/>
            </w:tcBorders>
            <w:vAlign w:val="center"/>
            <w:hideMark/>
          </w:tcPr>
          <w:p w:rsidR="001001B9" w:rsidRDefault="00FD2305" w:rsidP="00947891">
            <w:pPr>
              <w:spacing w:after="0" w:line="240" w:lineRule="auto"/>
              <w:jc w:val="center"/>
              <w:rPr>
                <w:rFonts w:ascii="Calibri" w:eastAsia="Times New Roman" w:hAnsi="Calibri" w:cs="Calibri"/>
                <w:color w:val="000000"/>
                <w:sz w:val="16"/>
                <w:szCs w:val="16"/>
                <w:lang w:eastAsia="en-GB"/>
              </w:rPr>
            </w:pPr>
            <w:r>
              <w:rPr>
                <w:rFonts w:ascii="Arial" w:eastAsia="Times New Roman" w:hAnsi="Arial" w:cs="Arial"/>
                <w:b/>
                <w:bCs/>
                <w:color w:val="000000"/>
                <w:sz w:val="16"/>
                <w:szCs w:val="16"/>
                <w:lang w:eastAsia="en-GB"/>
              </w:rPr>
              <w:t>Data for 2019/20 not report-ed</w:t>
            </w: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ind w:firstLineChars="500" w:firstLine="80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w:t>
            </w:r>
            <w:r>
              <w:rPr>
                <w:rFonts w:ascii="Times New Roman" w:eastAsia="Times New Roman" w:hAnsi="Times New Roman" w:cs="Times New Roman"/>
                <w:color w:val="000000"/>
                <w:sz w:val="16"/>
                <w:szCs w:val="16"/>
                <w:lang w:eastAsia="en-GB"/>
              </w:rPr>
              <w:t xml:space="preserve">    </w:t>
            </w:r>
            <w:r>
              <w:rPr>
                <w:rFonts w:ascii="Arial" w:eastAsia="Times New Roman" w:hAnsi="Arial" w:cs="Arial"/>
                <w:color w:val="000000"/>
                <w:sz w:val="16"/>
                <w:szCs w:val="16"/>
                <w:lang w:eastAsia="en-GB"/>
              </w:rPr>
              <w:t xml:space="preserve">Young People, </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 660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 760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 4048</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 5117</w:t>
            </w:r>
          </w:p>
        </w:tc>
        <w:tc>
          <w:tcPr>
            <w:tcW w:w="0" w:type="auto"/>
            <w:vMerge/>
            <w:tcBorders>
              <w:top w:val="nil"/>
              <w:left w:val="nil"/>
              <w:bottom w:val="single" w:sz="8" w:space="0" w:color="auto"/>
              <w:right w:val="single" w:sz="8" w:space="0" w:color="auto"/>
            </w:tcBorders>
            <w:vAlign w:val="center"/>
            <w:hideMark/>
          </w:tcPr>
          <w:p w:rsidR="001001B9" w:rsidRDefault="00BD478D" w:rsidP="00947891">
            <w:pPr>
              <w:spacing w:after="0"/>
              <w:rPr>
                <w:rFonts w:ascii="Calibri" w:eastAsia="Times New Roman" w:hAnsi="Calibri" w:cs="Calibri"/>
                <w:color w:val="000000"/>
                <w:sz w:val="16"/>
                <w:szCs w:val="16"/>
                <w:lang w:eastAsia="en-GB"/>
              </w:rPr>
            </w:pPr>
          </w:p>
        </w:tc>
      </w:tr>
      <w:tr w:rsidR="00892002" w:rsidTr="00947891">
        <w:trPr>
          <w:trHeight w:val="45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ind w:firstLineChars="500" w:firstLine="80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w:t>
            </w:r>
            <w:r>
              <w:rPr>
                <w:rFonts w:ascii="Times New Roman" w:eastAsia="Times New Roman" w:hAnsi="Times New Roman" w:cs="Times New Roman"/>
                <w:color w:val="000000"/>
                <w:sz w:val="16"/>
                <w:szCs w:val="16"/>
                <w:lang w:eastAsia="en-GB"/>
              </w:rPr>
              <w:t xml:space="preserve">    </w:t>
            </w:r>
            <w:r>
              <w:rPr>
                <w:rFonts w:ascii="Arial" w:eastAsia="Times New Roman" w:hAnsi="Arial" w:cs="Arial"/>
                <w:color w:val="000000"/>
                <w:sz w:val="16"/>
                <w:szCs w:val="16"/>
                <w:lang w:eastAsia="en-GB"/>
              </w:rPr>
              <w:t>Teachers/IAG practitioners,</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 150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 161</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 133</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 251</w:t>
            </w:r>
          </w:p>
        </w:tc>
        <w:tc>
          <w:tcPr>
            <w:tcW w:w="0" w:type="auto"/>
            <w:vMerge/>
            <w:tcBorders>
              <w:top w:val="nil"/>
              <w:left w:val="nil"/>
              <w:bottom w:val="single" w:sz="8" w:space="0" w:color="auto"/>
              <w:right w:val="single" w:sz="8" w:space="0" w:color="auto"/>
            </w:tcBorders>
            <w:vAlign w:val="center"/>
            <w:hideMark/>
          </w:tcPr>
          <w:p w:rsidR="001001B9" w:rsidRDefault="00BD478D" w:rsidP="00947891">
            <w:pPr>
              <w:spacing w:after="0"/>
              <w:rPr>
                <w:rFonts w:ascii="Calibri" w:eastAsia="Times New Roman" w:hAnsi="Calibri" w:cs="Calibri"/>
                <w:color w:val="000000"/>
                <w:sz w:val="16"/>
                <w:szCs w:val="16"/>
                <w:lang w:eastAsia="en-GB"/>
              </w:rPr>
            </w:pP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ind w:firstLineChars="500" w:firstLine="80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w:t>
            </w:r>
            <w:r>
              <w:rPr>
                <w:rFonts w:ascii="Times New Roman" w:eastAsia="Times New Roman" w:hAnsi="Times New Roman" w:cs="Times New Roman"/>
                <w:color w:val="000000"/>
                <w:sz w:val="16"/>
                <w:szCs w:val="16"/>
                <w:lang w:eastAsia="en-GB"/>
              </w:rPr>
              <w:t xml:space="preserve">    </w:t>
            </w:r>
            <w:r>
              <w:rPr>
                <w:rFonts w:ascii="Arial" w:eastAsia="Times New Roman" w:hAnsi="Arial" w:cs="Arial"/>
                <w:color w:val="000000"/>
                <w:sz w:val="16"/>
                <w:szCs w:val="16"/>
                <w:lang w:eastAsia="en-GB"/>
              </w:rPr>
              <w:t>Parents, and</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 100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 262</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 471</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 337</w:t>
            </w:r>
          </w:p>
        </w:tc>
        <w:tc>
          <w:tcPr>
            <w:tcW w:w="0" w:type="auto"/>
            <w:vMerge/>
            <w:tcBorders>
              <w:top w:val="nil"/>
              <w:left w:val="nil"/>
              <w:bottom w:val="single" w:sz="8" w:space="0" w:color="auto"/>
              <w:right w:val="single" w:sz="8" w:space="0" w:color="auto"/>
            </w:tcBorders>
            <w:vAlign w:val="center"/>
            <w:hideMark/>
          </w:tcPr>
          <w:p w:rsidR="001001B9" w:rsidRDefault="00BD478D" w:rsidP="00947891">
            <w:pPr>
              <w:spacing w:after="0"/>
              <w:rPr>
                <w:rFonts w:ascii="Calibri" w:eastAsia="Times New Roman" w:hAnsi="Calibri" w:cs="Calibri"/>
                <w:color w:val="000000"/>
                <w:sz w:val="16"/>
                <w:szCs w:val="16"/>
                <w:lang w:eastAsia="en-GB"/>
              </w:rPr>
            </w:pPr>
          </w:p>
        </w:tc>
      </w:tr>
      <w:tr w:rsidR="00892002" w:rsidTr="00947891">
        <w:trPr>
          <w:trHeight w:val="300"/>
        </w:trPr>
        <w:tc>
          <w:tcPr>
            <w:tcW w:w="1282" w:type="pct"/>
            <w:tcBorders>
              <w:top w:val="nil"/>
              <w:left w:val="single" w:sz="8" w:space="0" w:color="auto"/>
              <w:bottom w:val="nil"/>
              <w:right w:val="single" w:sz="8" w:space="0" w:color="auto"/>
            </w:tcBorders>
            <w:vAlign w:val="center"/>
            <w:hideMark/>
          </w:tcPr>
          <w:p w:rsidR="001001B9" w:rsidRDefault="00FD2305" w:rsidP="00947891">
            <w:pPr>
              <w:spacing w:after="0" w:line="240" w:lineRule="auto"/>
              <w:ind w:firstLineChars="500" w:firstLine="80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w:t>
            </w:r>
            <w:r>
              <w:rPr>
                <w:rFonts w:ascii="Times New Roman" w:eastAsia="Times New Roman" w:hAnsi="Times New Roman" w:cs="Times New Roman"/>
                <w:color w:val="000000"/>
                <w:sz w:val="16"/>
                <w:szCs w:val="16"/>
                <w:lang w:eastAsia="en-GB"/>
              </w:rPr>
              <w:t xml:space="preserve">    </w:t>
            </w:r>
            <w:r>
              <w:rPr>
                <w:rFonts w:ascii="Arial" w:eastAsia="Times New Roman" w:hAnsi="Arial" w:cs="Arial"/>
                <w:color w:val="000000"/>
                <w:sz w:val="16"/>
                <w:szCs w:val="16"/>
                <w:lang w:eastAsia="en-GB"/>
              </w:rPr>
              <w:t>Education Institutions</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D 70</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D 105</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D 336</w:t>
            </w:r>
          </w:p>
        </w:tc>
        <w:tc>
          <w:tcPr>
            <w:tcW w:w="440" w:type="pct"/>
            <w:tcBorders>
              <w:top w:val="nil"/>
              <w:left w:val="nil"/>
              <w:bottom w:val="nil"/>
              <w:right w:val="single" w:sz="8" w:space="0" w:color="auto"/>
            </w:tcBorders>
            <w:vAlign w:val="center"/>
            <w:hideMark/>
          </w:tcPr>
          <w:p w:rsidR="001001B9" w:rsidRDefault="00FD2305" w:rsidP="00947891">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D 248</w:t>
            </w:r>
          </w:p>
        </w:tc>
        <w:tc>
          <w:tcPr>
            <w:tcW w:w="0" w:type="auto"/>
            <w:vMerge/>
            <w:tcBorders>
              <w:top w:val="nil"/>
              <w:left w:val="nil"/>
              <w:bottom w:val="single" w:sz="8" w:space="0" w:color="auto"/>
              <w:right w:val="single" w:sz="8" w:space="0" w:color="auto"/>
            </w:tcBorders>
            <w:vAlign w:val="center"/>
            <w:hideMark/>
          </w:tcPr>
          <w:p w:rsidR="001001B9" w:rsidRDefault="00BD478D" w:rsidP="00947891">
            <w:pPr>
              <w:spacing w:after="0"/>
              <w:rPr>
                <w:rFonts w:ascii="Calibri" w:eastAsia="Times New Roman" w:hAnsi="Calibri" w:cs="Calibri"/>
                <w:color w:val="000000"/>
                <w:sz w:val="16"/>
                <w:szCs w:val="16"/>
                <w:lang w:eastAsia="en-GB"/>
              </w:rPr>
            </w:pPr>
          </w:p>
        </w:tc>
      </w:tr>
      <w:tr w:rsidR="00892002" w:rsidTr="00947891">
        <w:trPr>
          <w:trHeight w:val="465"/>
        </w:trPr>
        <w:tc>
          <w:tcPr>
            <w:tcW w:w="1282" w:type="pct"/>
            <w:tcBorders>
              <w:top w:val="nil"/>
              <w:left w:val="single" w:sz="8" w:space="0" w:color="auto"/>
              <w:bottom w:val="single" w:sz="8" w:space="0" w:color="auto"/>
              <w:right w:val="single" w:sz="8" w:space="0" w:color="auto"/>
            </w:tcBorders>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Preston's College, Future U, STEMFirst and UCLAN</w:t>
            </w: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rsidR="001001B9" w:rsidRDefault="00BD478D" w:rsidP="00947891">
            <w:pPr>
              <w:spacing w:after="0"/>
              <w:rPr>
                <w:rFonts w:ascii="Arial" w:eastAsia="Times New Roman" w:hAnsi="Arial" w:cs="Arial"/>
                <w:color w:val="000000"/>
                <w:sz w:val="16"/>
                <w:szCs w:val="16"/>
                <w:lang w:eastAsia="en-GB"/>
              </w:rPr>
            </w:pPr>
          </w:p>
        </w:tc>
        <w:tc>
          <w:tcPr>
            <w:tcW w:w="440" w:type="pct"/>
            <w:tcBorders>
              <w:top w:val="nil"/>
              <w:left w:val="nil"/>
              <w:bottom w:val="single" w:sz="8" w:space="0" w:color="auto"/>
              <w:right w:val="single" w:sz="8" w:space="0" w:color="auto"/>
            </w:tcBorders>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40" w:type="pct"/>
            <w:tcBorders>
              <w:top w:val="nil"/>
              <w:left w:val="nil"/>
              <w:bottom w:val="single" w:sz="8" w:space="0" w:color="auto"/>
              <w:right w:val="single" w:sz="8" w:space="0" w:color="auto"/>
            </w:tcBorders>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40" w:type="pct"/>
            <w:tcBorders>
              <w:top w:val="nil"/>
              <w:left w:val="nil"/>
              <w:bottom w:val="single" w:sz="8" w:space="0" w:color="auto"/>
              <w:right w:val="single" w:sz="8" w:space="0" w:color="auto"/>
            </w:tcBorders>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440" w:type="pct"/>
            <w:tcBorders>
              <w:top w:val="nil"/>
              <w:left w:val="nil"/>
              <w:bottom w:val="single" w:sz="8" w:space="0" w:color="auto"/>
              <w:right w:val="single" w:sz="8" w:space="0" w:color="auto"/>
            </w:tcBorders>
            <w:hideMark/>
          </w:tcPr>
          <w:p w:rsidR="001001B9" w:rsidRDefault="00FD2305" w:rsidP="0094789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0" w:type="auto"/>
            <w:vMerge/>
            <w:tcBorders>
              <w:top w:val="nil"/>
              <w:left w:val="nil"/>
              <w:bottom w:val="single" w:sz="8" w:space="0" w:color="auto"/>
              <w:right w:val="single" w:sz="8" w:space="0" w:color="auto"/>
            </w:tcBorders>
            <w:vAlign w:val="center"/>
            <w:hideMark/>
          </w:tcPr>
          <w:p w:rsidR="001001B9" w:rsidRDefault="00BD478D" w:rsidP="00947891">
            <w:pPr>
              <w:spacing w:after="0"/>
              <w:rPr>
                <w:rFonts w:ascii="Calibri" w:eastAsia="Times New Roman" w:hAnsi="Calibri" w:cs="Calibri"/>
                <w:color w:val="000000"/>
                <w:sz w:val="16"/>
                <w:szCs w:val="16"/>
                <w:lang w:eastAsia="en-GB"/>
              </w:rPr>
            </w:pPr>
          </w:p>
        </w:tc>
      </w:tr>
      <w:tr w:rsidR="00892002" w:rsidTr="00947891">
        <w:trPr>
          <w:trHeight w:val="330"/>
        </w:trPr>
        <w:tc>
          <w:tcPr>
            <w:tcW w:w="4521" w:type="pct"/>
            <w:gridSpan w:val="8"/>
            <w:vAlign w:val="center"/>
            <w:hideMark/>
          </w:tcPr>
          <w:p w:rsidR="001001B9" w:rsidRDefault="00FD2305" w:rsidP="0094789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*data for 2018/19 for UC so not readily comparable with previous years</w:t>
            </w:r>
          </w:p>
        </w:tc>
        <w:tc>
          <w:tcPr>
            <w:tcW w:w="479" w:type="pct"/>
          </w:tcPr>
          <w:p w:rsidR="001001B9" w:rsidRDefault="00BD478D" w:rsidP="00947891">
            <w:pPr>
              <w:spacing w:after="0" w:line="240" w:lineRule="auto"/>
              <w:rPr>
                <w:rFonts w:ascii="Arial" w:eastAsia="Times New Roman" w:hAnsi="Arial" w:cs="Arial"/>
                <w:color w:val="000000"/>
                <w:sz w:val="16"/>
                <w:szCs w:val="16"/>
                <w:lang w:eastAsia="en-GB"/>
              </w:rPr>
            </w:pPr>
          </w:p>
        </w:tc>
      </w:tr>
    </w:tbl>
    <w:p w:rsidR="001001B9" w:rsidRDefault="00BD478D" w:rsidP="001001B9">
      <w:pPr>
        <w:pStyle w:val="NoSpacing"/>
        <w:jc w:val="both"/>
        <w:rPr>
          <w:rFonts w:eastAsia="Times New Roman" w:cs="Arial"/>
          <w:b/>
          <w:bCs/>
          <w:szCs w:val="24"/>
        </w:rPr>
      </w:pPr>
    </w:p>
    <w:p w:rsidR="001001B9" w:rsidRPr="0022408A" w:rsidRDefault="00FD2305" w:rsidP="001001B9">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1001B9" w:rsidRPr="0022408A" w:rsidRDefault="00BD478D" w:rsidP="001001B9">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892002" w:rsidTr="00947891">
        <w:tc>
          <w:tcPr>
            <w:tcW w:w="3510" w:type="dxa"/>
          </w:tcPr>
          <w:p w:rsidR="001001B9" w:rsidRPr="0022408A" w:rsidRDefault="00FD2305" w:rsidP="00947891">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1001B9" w:rsidRPr="0022408A" w:rsidRDefault="00FD2305" w:rsidP="00947891">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1001B9" w:rsidRPr="0022408A" w:rsidRDefault="00FD2305" w:rsidP="00947891">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892002" w:rsidTr="00947891">
        <w:tc>
          <w:tcPr>
            <w:tcW w:w="3510" w:type="dxa"/>
          </w:tcPr>
          <w:p w:rsidR="001001B9" w:rsidRPr="0022408A" w:rsidRDefault="00BD478D" w:rsidP="00947891">
            <w:pPr>
              <w:spacing w:after="5" w:line="249" w:lineRule="auto"/>
              <w:ind w:left="542" w:hanging="542"/>
              <w:rPr>
                <w:rFonts w:ascii="Arial" w:eastAsia="Calibri" w:hAnsi="Arial" w:cs="Arial"/>
                <w:sz w:val="24"/>
                <w:szCs w:val="24"/>
                <w:lang w:eastAsia="en-GB"/>
              </w:rPr>
            </w:pPr>
          </w:p>
          <w:p w:rsidR="001001B9" w:rsidRPr="0022408A" w:rsidRDefault="00FD2305" w:rsidP="00947891">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1001B9" w:rsidRPr="0022408A" w:rsidRDefault="00BD478D" w:rsidP="00947891">
            <w:pPr>
              <w:spacing w:after="5" w:line="249" w:lineRule="auto"/>
              <w:ind w:left="542" w:hanging="542"/>
              <w:rPr>
                <w:rFonts w:ascii="Arial" w:eastAsia="Calibri" w:hAnsi="Arial" w:cs="Arial"/>
                <w:sz w:val="24"/>
                <w:szCs w:val="24"/>
                <w:lang w:eastAsia="en-GB"/>
              </w:rPr>
            </w:pPr>
          </w:p>
        </w:tc>
        <w:tc>
          <w:tcPr>
            <w:tcW w:w="2492" w:type="dxa"/>
          </w:tcPr>
          <w:p w:rsidR="001001B9" w:rsidRPr="0022408A" w:rsidRDefault="00BD478D" w:rsidP="00947891">
            <w:pPr>
              <w:spacing w:after="5" w:line="249" w:lineRule="auto"/>
              <w:ind w:left="542" w:hanging="542"/>
              <w:rPr>
                <w:rFonts w:ascii="Arial" w:eastAsia="Calibri" w:hAnsi="Arial" w:cs="Arial"/>
                <w:sz w:val="24"/>
                <w:szCs w:val="24"/>
                <w:lang w:eastAsia="en-GB"/>
              </w:rPr>
            </w:pPr>
          </w:p>
        </w:tc>
        <w:tc>
          <w:tcPr>
            <w:tcW w:w="3178" w:type="dxa"/>
          </w:tcPr>
          <w:p w:rsidR="001001B9" w:rsidRPr="0022408A" w:rsidRDefault="00BD478D" w:rsidP="00947891">
            <w:pPr>
              <w:spacing w:after="5" w:line="249" w:lineRule="auto"/>
              <w:ind w:left="542" w:hanging="542"/>
              <w:rPr>
                <w:rFonts w:ascii="Arial" w:eastAsia="Calibri" w:hAnsi="Arial" w:cs="Arial"/>
                <w:sz w:val="24"/>
                <w:szCs w:val="24"/>
                <w:lang w:eastAsia="en-GB"/>
              </w:rPr>
            </w:pPr>
          </w:p>
        </w:tc>
      </w:tr>
      <w:tr w:rsidR="00892002" w:rsidTr="00947891">
        <w:trPr>
          <w:cantSplit/>
        </w:trPr>
        <w:tc>
          <w:tcPr>
            <w:tcW w:w="9180" w:type="dxa"/>
            <w:gridSpan w:val="3"/>
          </w:tcPr>
          <w:p w:rsidR="001001B9" w:rsidRPr="0022408A" w:rsidRDefault="00BD478D" w:rsidP="00947891">
            <w:pPr>
              <w:spacing w:after="5" w:line="249" w:lineRule="auto"/>
              <w:ind w:left="542" w:hanging="542"/>
              <w:rPr>
                <w:rFonts w:ascii="Arial" w:eastAsia="Calibri" w:hAnsi="Arial" w:cs="Arial"/>
                <w:color w:val="000000"/>
                <w:sz w:val="24"/>
                <w:szCs w:val="24"/>
                <w:lang w:eastAsia="en-GB"/>
              </w:rPr>
            </w:pPr>
          </w:p>
          <w:p w:rsidR="001001B9" w:rsidRPr="0022408A" w:rsidRDefault="00FD2305" w:rsidP="00947891">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1001B9" w:rsidRDefault="00BD478D" w:rsidP="00947891">
            <w:pPr>
              <w:spacing w:after="5" w:line="249" w:lineRule="auto"/>
              <w:ind w:left="542" w:hanging="542"/>
              <w:rPr>
                <w:rFonts w:ascii="Arial" w:eastAsia="Calibri" w:hAnsi="Arial" w:cs="Arial"/>
                <w:color w:val="000000"/>
                <w:sz w:val="24"/>
                <w:szCs w:val="24"/>
                <w:lang w:eastAsia="en-GB"/>
              </w:rPr>
            </w:pPr>
          </w:p>
          <w:p w:rsidR="00FD2305" w:rsidRPr="0022408A" w:rsidRDefault="00FD2305" w:rsidP="00947891">
            <w:pPr>
              <w:spacing w:after="5" w:line="249" w:lineRule="auto"/>
              <w:ind w:left="542" w:hanging="542"/>
              <w:rPr>
                <w:rFonts w:ascii="Arial" w:eastAsia="Calibri" w:hAnsi="Arial" w:cs="Arial"/>
                <w:color w:val="000000"/>
                <w:sz w:val="24"/>
                <w:szCs w:val="24"/>
                <w:lang w:eastAsia="en-GB"/>
              </w:rPr>
            </w:pPr>
            <w:r>
              <w:rPr>
                <w:rFonts w:ascii="Arial" w:eastAsia="Calibri" w:hAnsi="Arial" w:cs="Arial"/>
                <w:color w:val="000000"/>
                <w:sz w:val="24"/>
                <w:szCs w:val="24"/>
                <w:lang w:eastAsia="en-GB"/>
              </w:rPr>
              <w:t>N/A</w:t>
            </w:r>
          </w:p>
          <w:p w:rsidR="001001B9" w:rsidRPr="0022408A" w:rsidRDefault="00BD478D" w:rsidP="00947891">
            <w:pPr>
              <w:pStyle w:val="NoSpacing"/>
              <w:jc w:val="both"/>
              <w:rPr>
                <w:rFonts w:eastAsia="Calibri" w:cs="Arial"/>
                <w:color w:val="000000"/>
                <w:szCs w:val="24"/>
                <w:lang w:eastAsia="en-GB"/>
              </w:rPr>
            </w:pPr>
          </w:p>
        </w:tc>
      </w:tr>
    </w:tbl>
    <w:p w:rsidR="001001B9" w:rsidRPr="009D435E" w:rsidRDefault="00BD478D" w:rsidP="001001B9">
      <w:pPr>
        <w:pStyle w:val="NoSpacing"/>
        <w:jc w:val="both"/>
        <w:rPr>
          <w:rFonts w:cs="Arial"/>
          <w:szCs w:val="24"/>
        </w:rPr>
      </w:pPr>
    </w:p>
    <w:p w:rsidR="001001B9" w:rsidRPr="009D435E" w:rsidRDefault="00BD478D" w:rsidP="00D3134F">
      <w:pPr>
        <w:pStyle w:val="NoSpacing"/>
        <w:jc w:val="both"/>
        <w:rPr>
          <w:rFonts w:cs="Arial"/>
          <w:szCs w:val="24"/>
        </w:rPr>
      </w:pPr>
    </w:p>
    <w:sectPr w:rsidR="001001B9"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03" w:rsidRDefault="00FD2305">
      <w:pPr>
        <w:spacing w:after="0" w:line="240" w:lineRule="auto"/>
      </w:pPr>
      <w:r>
        <w:separator/>
      </w:r>
    </w:p>
  </w:endnote>
  <w:endnote w:type="continuationSeparator" w:id="0">
    <w:p w:rsidR="009F7203" w:rsidRDefault="00FD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BD478D" w:rsidP="00440F6A">
    <w:pPr>
      <w:pStyle w:val="Footer"/>
    </w:pPr>
    <w:bookmarkStart w:id="1" w:name="aliashAdvancedFooterprot1FooterEvenPages"/>
  </w:p>
  <w:bookmarkEnd w:id="1"/>
  <w:p w:rsidR="006A1583" w:rsidRDefault="00BD4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BD478D" w:rsidP="00440F6A">
    <w:pPr>
      <w:pStyle w:val="Footer"/>
    </w:pPr>
    <w:bookmarkStart w:id="2" w:name="aliashAdvancedFooterprotec1FooterPrimary"/>
  </w:p>
  <w:bookmarkEnd w:id="2"/>
  <w:p w:rsidR="006A1583" w:rsidRDefault="00BD4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BD478D" w:rsidP="00440F6A">
    <w:pPr>
      <w:pStyle w:val="Footer"/>
    </w:pPr>
    <w:bookmarkStart w:id="3" w:name="aliashAdvancedFooterprot1FooterFirstPage"/>
  </w:p>
  <w:bookmarkEnd w:id="3"/>
  <w:p w:rsidR="006A1583" w:rsidRDefault="00BD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03" w:rsidRDefault="00FD2305">
      <w:pPr>
        <w:spacing w:after="0" w:line="240" w:lineRule="auto"/>
      </w:pPr>
      <w:r>
        <w:separator/>
      </w:r>
    </w:p>
  </w:footnote>
  <w:footnote w:type="continuationSeparator" w:id="0">
    <w:p w:rsidR="009F7203" w:rsidRDefault="00FD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D2305"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22307"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1E1"/>
    <w:multiLevelType w:val="multilevel"/>
    <w:tmpl w:val="ADA03FDC"/>
    <w:lvl w:ilvl="0">
      <w:start w:val="2"/>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 w15:restartNumberingAfterBreak="0">
    <w:nsid w:val="08A42B64"/>
    <w:multiLevelType w:val="hybridMultilevel"/>
    <w:tmpl w:val="C31CC5EA"/>
    <w:lvl w:ilvl="0" w:tplc="B562E7E2">
      <w:start w:val="1"/>
      <w:numFmt w:val="bullet"/>
      <w:lvlText w:val=""/>
      <w:lvlJc w:val="left"/>
      <w:pPr>
        <w:ind w:left="720" w:hanging="360"/>
      </w:pPr>
      <w:rPr>
        <w:rFonts w:ascii="Symbol" w:hAnsi="Symbol" w:hint="default"/>
      </w:rPr>
    </w:lvl>
    <w:lvl w:ilvl="1" w:tplc="797E76F6" w:tentative="1">
      <w:start w:val="1"/>
      <w:numFmt w:val="bullet"/>
      <w:lvlText w:val="o"/>
      <w:lvlJc w:val="left"/>
      <w:pPr>
        <w:ind w:left="1440" w:hanging="360"/>
      </w:pPr>
      <w:rPr>
        <w:rFonts w:ascii="Courier New" w:hAnsi="Courier New" w:cs="Courier New" w:hint="default"/>
      </w:rPr>
    </w:lvl>
    <w:lvl w:ilvl="2" w:tplc="58D2F2E8" w:tentative="1">
      <w:start w:val="1"/>
      <w:numFmt w:val="bullet"/>
      <w:lvlText w:val=""/>
      <w:lvlJc w:val="left"/>
      <w:pPr>
        <w:ind w:left="2160" w:hanging="360"/>
      </w:pPr>
      <w:rPr>
        <w:rFonts w:ascii="Wingdings" w:hAnsi="Wingdings" w:hint="default"/>
      </w:rPr>
    </w:lvl>
    <w:lvl w:ilvl="3" w:tplc="49FEFF74" w:tentative="1">
      <w:start w:val="1"/>
      <w:numFmt w:val="bullet"/>
      <w:lvlText w:val=""/>
      <w:lvlJc w:val="left"/>
      <w:pPr>
        <w:ind w:left="2880" w:hanging="360"/>
      </w:pPr>
      <w:rPr>
        <w:rFonts w:ascii="Symbol" w:hAnsi="Symbol" w:hint="default"/>
      </w:rPr>
    </w:lvl>
    <w:lvl w:ilvl="4" w:tplc="AFF00D3A" w:tentative="1">
      <w:start w:val="1"/>
      <w:numFmt w:val="bullet"/>
      <w:lvlText w:val="o"/>
      <w:lvlJc w:val="left"/>
      <w:pPr>
        <w:ind w:left="3600" w:hanging="360"/>
      </w:pPr>
      <w:rPr>
        <w:rFonts w:ascii="Courier New" w:hAnsi="Courier New" w:cs="Courier New" w:hint="default"/>
      </w:rPr>
    </w:lvl>
    <w:lvl w:ilvl="5" w:tplc="DEBC836A" w:tentative="1">
      <w:start w:val="1"/>
      <w:numFmt w:val="bullet"/>
      <w:lvlText w:val=""/>
      <w:lvlJc w:val="left"/>
      <w:pPr>
        <w:ind w:left="4320" w:hanging="360"/>
      </w:pPr>
      <w:rPr>
        <w:rFonts w:ascii="Wingdings" w:hAnsi="Wingdings" w:hint="default"/>
      </w:rPr>
    </w:lvl>
    <w:lvl w:ilvl="6" w:tplc="E54E94B4" w:tentative="1">
      <w:start w:val="1"/>
      <w:numFmt w:val="bullet"/>
      <w:lvlText w:val=""/>
      <w:lvlJc w:val="left"/>
      <w:pPr>
        <w:ind w:left="5040" w:hanging="360"/>
      </w:pPr>
      <w:rPr>
        <w:rFonts w:ascii="Symbol" w:hAnsi="Symbol" w:hint="default"/>
      </w:rPr>
    </w:lvl>
    <w:lvl w:ilvl="7" w:tplc="559EF802" w:tentative="1">
      <w:start w:val="1"/>
      <w:numFmt w:val="bullet"/>
      <w:lvlText w:val="o"/>
      <w:lvlJc w:val="left"/>
      <w:pPr>
        <w:ind w:left="5760" w:hanging="360"/>
      </w:pPr>
      <w:rPr>
        <w:rFonts w:ascii="Courier New" w:hAnsi="Courier New" w:cs="Courier New" w:hint="default"/>
      </w:rPr>
    </w:lvl>
    <w:lvl w:ilvl="8" w:tplc="30A6A396"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B04CE378">
      <w:start w:val="1"/>
      <w:numFmt w:val="bullet"/>
      <w:lvlText w:val=""/>
      <w:lvlJc w:val="left"/>
      <w:pPr>
        <w:ind w:left="720" w:hanging="360"/>
      </w:pPr>
      <w:rPr>
        <w:rFonts w:ascii="Symbol" w:hAnsi="Symbol" w:hint="default"/>
      </w:rPr>
    </w:lvl>
    <w:lvl w:ilvl="1" w:tplc="066A4A04" w:tentative="1">
      <w:start w:val="1"/>
      <w:numFmt w:val="bullet"/>
      <w:lvlText w:val="o"/>
      <w:lvlJc w:val="left"/>
      <w:pPr>
        <w:ind w:left="1440" w:hanging="360"/>
      </w:pPr>
      <w:rPr>
        <w:rFonts w:ascii="Courier New" w:hAnsi="Courier New" w:cs="Courier New" w:hint="default"/>
      </w:rPr>
    </w:lvl>
    <w:lvl w:ilvl="2" w:tplc="E14470F2" w:tentative="1">
      <w:start w:val="1"/>
      <w:numFmt w:val="bullet"/>
      <w:lvlText w:val=""/>
      <w:lvlJc w:val="left"/>
      <w:pPr>
        <w:ind w:left="2160" w:hanging="360"/>
      </w:pPr>
      <w:rPr>
        <w:rFonts w:ascii="Wingdings" w:hAnsi="Wingdings" w:hint="default"/>
      </w:rPr>
    </w:lvl>
    <w:lvl w:ilvl="3" w:tplc="720CB0B6" w:tentative="1">
      <w:start w:val="1"/>
      <w:numFmt w:val="bullet"/>
      <w:lvlText w:val=""/>
      <w:lvlJc w:val="left"/>
      <w:pPr>
        <w:ind w:left="2880" w:hanging="360"/>
      </w:pPr>
      <w:rPr>
        <w:rFonts w:ascii="Symbol" w:hAnsi="Symbol" w:hint="default"/>
      </w:rPr>
    </w:lvl>
    <w:lvl w:ilvl="4" w:tplc="B150C450" w:tentative="1">
      <w:start w:val="1"/>
      <w:numFmt w:val="bullet"/>
      <w:lvlText w:val="o"/>
      <w:lvlJc w:val="left"/>
      <w:pPr>
        <w:ind w:left="3600" w:hanging="360"/>
      </w:pPr>
      <w:rPr>
        <w:rFonts w:ascii="Courier New" w:hAnsi="Courier New" w:cs="Courier New" w:hint="default"/>
      </w:rPr>
    </w:lvl>
    <w:lvl w:ilvl="5" w:tplc="E3FCFC7A" w:tentative="1">
      <w:start w:val="1"/>
      <w:numFmt w:val="bullet"/>
      <w:lvlText w:val=""/>
      <w:lvlJc w:val="left"/>
      <w:pPr>
        <w:ind w:left="4320" w:hanging="360"/>
      </w:pPr>
      <w:rPr>
        <w:rFonts w:ascii="Wingdings" w:hAnsi="Wingdings" w:hint="default"/>
      </w:rPr>
    </w:lvl>
    <w:lvl w:ilvl="6" w:tplc="698E015E" w:tentative="1">
      <w:start w:val="1"/>
      <w:numFmt w:val="bullet"/>
      <w:lvlText w:val=""/>
      <w:lvlJc w:val="left"/>
      <w:pPr>
        <w:ind w:left="5040" w:hanging="360"/>
      </w:pPr>
      <w:rPr>
        <w:rFonts w:ascii="Symbol" w:hAnsi="Symbol" w:hint="default"/>
      </w:rPr>
    </w:lvl>
    <w:lvl w:ilvl="7" w:tplc="D28A958C" w:tentative="1">
      <w:start w:val="1"/>
      <w:numFmt w:val="bullet"/>
      <w:lvlText w:val="o"/>
      <w:lvlJc w:val="left"/>
      <w:pPr>
        <w:ind w:left="5760" w:hanging="360"/>
      </w:pPr>
      <w:rPr>
        <w:rFonts w:ascii="Courier New" w:hAnsi="Courier New" w:cs="Courier New" w:hint="default"/>
      </w:rPr>
    </w:lvl>
    <w:lvl w:ilvl="8" w:tplc="A0DCA028"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9FB801DC">
      <w:start w:val="1"/>
      <w:numFmt w:val="bullet"/>
      <w:lvlText w:val=""/>
      <w:lvlJc w:val="left"/>
      <w:pPr>
        <w:ind w:left="720" w:hanging="360"/>
      </w:pPr>
      <w:rPr>
        <w:rFonts w:ascii="Symbol" w:hAnsi="Symbol" w:hint="default"/>
      </w:rPr>
    </w:lvl>
    <w:lvl w:ilvl="1" w:tplc="CC22B364" w:tentative="1">
      <w:start w:val="1"/>
      <w:numFmt w:val="bullet"/>
      <w:lvlText w:val="o"/>
      <w:lvlJc w:val="left"/>
      <w:pPr>
        <w:ind w:left="1440" w:hanging="360"/>
      </w:pPr>
      <w:rPr>
        <w:rFonts w:ascii="Courier New" w:hAnsi="Courier New" w:cs="Courier New" w:hint="default"/>
      </w:rPr>
    </w:lvl>
    <w:lvl w:ilvl="2" w:tplc="A4FCF4E4" w:tentative="1">
      <w:start w:val="1"/>
      <w:numFmt w:val="bullet"/>
      <w:lvlText w:val=""/>
      <w:lvlJc w:val="left"/>
      <w:pPr>
        <w:ind w:left="2160" w:hanging="360"/>
      </w:pPr>
      <w:rPr>
        <w:rFonts w:ascii="Wingdings" w:hAnsi="Wingdings" w:hint="default"/>
      </w:rPr>
    </w:lvl>
    <w:lvl w:ilvl="3" w:tplc="52A04404" w:tentative="1">
      <w:start w:val="1"/>
      <w:numFmt w:val="bullet"/>
      <w:lvlText w:val=""/>
      <w:lvlJc w:val="left"/>
      <w:pPr>
        <w:ind w:left="2880" w:hanging="360"/>
      </w:pPr>
      <w:rPr>
        <w:rFonts w:ascii="Symbol" w:hAnsi="Symbol" w:hint="default"/>
      </w:rPr>
    </w:lvl>
    <w:lvl w:ilvl="4" w:tplc="DE0E5902" w:tentative="1">
      <w:start w:val="1"/>
      <w:numFmt w:val="bullet"/>
      <w:lvlText w:val="o"/>
      <w:lvlJc w:val="left"/>
      <w:pPr>
        <w:ind w:left="3600" w:hanging="360"/>
      </w:pPr>
      <w:rPr>
        <w:rFonts w:ascii="Courier New" w:hAnsi="Courier New" w:cs="Courier New" w:hint="default"/>
      </w:rPr>
    </w:lvl>
    <w:lvl w:ilvl="5" w:tplc="162AB2A8" w:tentative="1">
      <w:start w:val="1"/>
      <w:numFmt w:val="bullet"/>
      <w:lvlText w:val=""/>
      <w:lvlJc w:val="left"/>
      <w:pPr>
        <w:ind w:left="4320" w:hanging="360"/>
      </w:pPr>
      <w:rPr>
        <w:rFonts w:ascii="Wingdings" w:hAnsi="Wingdings" w:hint="default"/>
      </w:rPr>
    </w:lvl>
    <w:lvl w:ilvl="6" w:tplc="4612A8DA" w:tentative="1">
      <w:start w:val="1"/>
      <w:numFmt w:val="bullet"/>
      <w:lvlText w:val=""/>
      <w:lvlJc w:val="left"/>
      <w:pPr>
        <w:ind w:left="5040" w:hanging="360"/>
      </w:pPr>
      <w:rPr>
        <w:rFonts w:ascii="Symbol" w:hAnsi="Symbol" w:hint="default"/>
      </w:rPr>
    </w:lvl>
    <w:lvl w:ilvl="7" w:tplc="5944FABA" w:tentative="1">
      <w:start w:val="1"/>
      <w:numFmt w:val="bullet"/>
      <w:lvlText w:val="o"/>
      <w:lvlJc w:val="left"/>
      <w:pPr>
        <w:ind w:left="5760" w:hanging="360"/>
      </w:pPr>
      <w:rPr>
        <w:rFonts w:ascii="Courier New" w:hAnsi="Courier New" w:cs="Courier New" w:hint="default"/>
      </w:rPr>
    </w:lvl>
    <w:lvl w:ilvl="8" w:tplc="6C94CC7E" w:tentative="1">
      <w:start w:val="1"/>
      <w:numFmt w:val="bullet"/>
      <w:lvlText w:val=""/>
      <w:lvlJc w:val="left"/>
      <w:pPr>
        <w:ind w:left="6480" w:hanging="360"/>
      </w:pPr>
      <w:rPr>
        <w:rFonts w:ascii="Wingdings" w:hAnsi="Wingdings" w:hint="default"/>
      </w:rPr>
    </w:lvl>
  </w:abstractNum>
  <w:abstractNum w:abstractNumId="4" w15:restartNumberingAfterBreak="0">
    <w:nsid w:val="41441DD1"/>
    <w:multiLevelType w:val="hybridMultilevel"/>
    <w:tmpl w:val="3542A188"/>
    <w:lvl w:ilvl="0" w:tplc="9D7AE94A">
      <w:start w:val="1"/>
      <w:numFmt w:val="bullet"/>
      <w:lvlText w:val=""/>
      <w:lvlJc w:val="left"/>
      <w:pPr>
        <w:ind w:left="360" w:hanging="360"/>
      </w:pPr>
      <w:rPr>
        <w:rFonts w:ascii="Symbol" w:hAnsi="Symbol" w:hint="default"/>
      </w:rPr>
    </w:lvl>
    <w:lvl w:ilvl="1" w:tplc="62CEEAE4">
      <w:start w:val="1"/>
      <w:numFmt w:val="bullet"/>
      <w:lvlText w:val="o"/>
      <w:lvlJc w:val="left"/>
      <w:pPr>
        <w:ind w:left="1080" w:hanging="360"/>
      </w:pPr>
      <w:rPr>
        <w:rFonts w:ascii="Courier New" w:hAnsi="Courier New" w:cs="Courier New" w:hint="default"/>
      </w:rPr>
    </w:lvl>
    <w:lvl w:ilvl="2" w:tplc="B2C4B494">
      <w:start w:val="1"/>
      <w:numFmt w:val="bullet"/>
      <w:lvlText w:val=""/>
      <w:lvlJc w:val="left"/>
      <w:pPr>
        <w:ind w:left="1800" w:hanging="360"/>
      </w:pPr>
      <w:rPr>
        <w:rFonts w:ascii="Wingdings" w:hAnsi="Wingdings" w:hint="default"/>
      </w:rPr>
    </w:lvl>
    <w:lvl w:ilvl="3" w:tplc="46C41D94">
      <w:start w:val="1"/>
      <w:numFmt w:val="bullet"/>
      <w:lvlText w:val=""/>
      <w:lvlJc w:val="left"/>
      <w:pPr>
        <w:ind w:left="2520" w:hanging="360"/>
      </w:pPr>
      <w:rPr>
        <w:rFonts w:ascii="Symbol" w:hAnsi="Symbol" w:hint="default"/>
      </w:rPr>
    </w:lvl>
    <w:lvl w:ilvl="4" w:tplc="2A9C21C8">
      <w:start w:val="1"/>
      <w:numFmt w:val="bullet"/>
      <w:lvlText w:val="o"/>
      <w:lvlJc w:val="left"/>
      <w:pPr>
        <w:ind w:left="3240" w:hanging="360"/>
      </w:pPr>
      <w:rPr>
        <w:rFonts w:ascii="Courier New" w:hAnsi="Courier New" w:cs="Courier New" w:hint="default"/>
      </w:rPr>
    </w:lvl>
    <w:lvl w:ilvl="5" w:tplc="431E3EB8">
      <w:start w:val="1"/>
      <w:numFmt w:val="bullet"/>
      <w:lvlText w:val=""/>
      <w:lvlJc w:val="left"/>
      <w:pPr>
        <w:ind w:left="3960" w:hanging="360"/>
      </w:pPr>
      <w:rPr>
        <w:rFonts w:ascii="Wingdings" w:hAnsi="Wingdings" w:hint="default"/>
      </w:rPr>
    </w:lvl>
    <w:lvl w:ilvl="6" w:tplc="6B668934">
      <w:start w:val="1"/>
      <w:numFmt w:val="bullet"/>
      <w:lvlText w:val=""/>
      <w:lvlJc w:val="left"/>
      <w:pPr>
        <w:ind w:left="4680" w:hanging="360"/>
      </w:pPr>
      <w:rPr>
        <w:rFonts w:ascii="Symbol" w:hAnsi="Symbol" w:hint="default"/>
      </w:rPr>
    </w:lvl>
    <w:lvl w:ilvl="7" w:tplc="0E74C14E">
      <w:start w:val="1"/>
      <w:numFmt w:val="bullet"/>
      <w:lvlText w:val="o"/>
      <w:lvlJc w:val="left"/>
      <w:pPr>
        <w:ind w:left="5400" w:hanging="360"/>
      </w:pPr>
      <w:rPr>
        <w:rFonts w:ascii="Courier New" w:hAnsi="Courier New" w:cs="Courier New" w:hint="default"/>
      </w:rPr>
    </w:lvl>
    <w:lvl w:ilvl="8" w:tplc="860889CE">
      <w:start w:val="1"/>
      <w:numFmt w:val="bullet"/>
      <w:lvlText w:val=""/>
      <w:lvlJc w:val="left"/>
      <w:pPr>
        <w:ind w:left="6120" w:hanging="360"/>
      </w:pPr>
      <w:rPr>
        <w:rFonts w:ascii="Wingdings" w:hAnsi="Wingdings" w:hint="default"/>
      </w:rPr>
    </w:lvl>
  </w:abstractNum>
  <w:abstractNum w:abstractNumId="5" w15:restartNumberingAfterBreak="0">
    <w:nsid w:val="688749FA"/>
    <w:multiLevelType w:val="multilevel"/>
    <w:tmpl w:val="8228CF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89161EA"/>
    <w:multiLevelType w:val="hybridMultilevel"/>
    <w:tmpl w:val="D284CED2"/>
    <w:lvl w:ilvl="0" w:tplc="B880AE40">
      <w:start w:val="1"/>
      <w:numFmt w:val="decimal"/>
      <w:lvlText w:val="%1."/>
      <w:lvlJc w:val="left"/>
      <w:pPr>
        <w:ind w:left="218" w:hanging="360"/>
      </w:pPr>
    </w:lvl>
    <w:lvl w:ilvl="1" w:tplc="48D0D618">
      <w:start w:val="1"/>
      <w:numFmt w:val="lowerLetter"/>
      <w:lvlText w:val="%2."/>
      <w:lvlJc w:val="left"/>
      <w:pPr>
        <w:ind w:left="938" w:hanging="360"/>
      </w:pPr>
    </w:lvl>
    <w:lvl w:ilvl="2" w:tplc="0EC8938C">
      <w:start w:val="1"/>
      <w:numFmt w:val="lowerRoman"/>
      <w:lvlText w:val="%3."/>
      <w:lvlJc w:val="right"/>
      <w:pPr>
        <w:ind w:left="1658" w:hanging="180"/>
      </w:pPr>
    </w:lvl>
    <w:lvl w:ilvl="3" w:tplc="FA68FCA8">
      <w:start w:val="1"/>
      <w:numFmt w:val="decimal"/>
      <w:lvlText w:val="%4."/>
      <w:lvlJc w:val="left"/>
      <w:pPr>
        <w:ind w:left="2378" w:hanging="360"/>
      </w:pPr>
    </w:lvl>
    <w:lvl w:ilvl="4" w:tplc="55D89C30">
      <w:start w:val="1"/>
      <w:numFmt w:val="lowerLetter"/>
      <w:lvlText w:val="%5."/>
      <w:lvlJc w:val="left"/>
      <w:pPr>
        <w:ind w:left="3098" w:hanging="360"/>
      </w:pPr>
    </w:lvl>
    <w:lvl w:ilvl="5" w:tplc="538464A2">
      <w:start w:val="1"/>
      <w:numFmt w:val="lowerRoman"/>
      <w:lvlText w:val="%6."/>
      <w:lvlJc w:val="right"/>
      <w:pPr>
        <w:ind w:left="3818" w:hanging="180"/>
      </w:pPr>
    </w:lvl>
    <w:lvl w:ilvl="6" w:tplc="149C22F6">
      <w:start w:val="1"/>
      <w:numFmt w:val="decimal"/>
      <w:lvlText w:val="%7."/>
      <w:lvlJc w:val="left"/>
      <w:pPr>
        <w:ind w:left="4538" w:hanging="360"/>
      </w:pPr>
    </w:lvl>
    <w:lvl w:ilvl="7" w:tplc="93664ADE">
      <w:start w:val="1"/>
      <w:numFmt w:val="lowerLetter"/>
      <w:lvlText w:val="%8."/>
      <w:lvlJc w:val="left"/>
      <w:pPr>
        <w:ind w:left="5258" w:hanging="360"/>
      </w:pPr>
    </w:lvl>
    <w:lvl w:ilvl="8" w:tplc="AA9CD01C">
      <w:start w:val="1"/>
      <w:numFmt w:val="lowerRoman"/>
      <w:lvlText w:val="%9."/>
      <w:lvlJc w:val="right"/>
      <w:pPr>
        <w:ind w:left="5978" w:hanging="180"/>
      </w:pPr>
    </w:lvl>
  </w:abstractNum>
  <w:abstractNum w:abstractNumId="7" w15:restartNumberingAfterBreak="0">
    <w:nsid w:val="72CF33B6"/>
    <w:multiLevelType w:val="hybridMultilevel"/>
    <w:tmpl w:val="FCD4D59C"/>
    <w:lvl w:ilvl="0" w:tplc="AE2AF878">
      <w:start w:val="1"/>
      <w:numFmt w:val="bullet"/>
      <w:lvlText w:val=""/>
      <w:lvlJc w:val="left"/>
      <w:pPr>
        <w:ind w:left="1440" w:hanging="360"/>
      </w:pPr>
      <w:rPr>
        <w:rFonts w:ascii="Symbol" w:hAnsi="Symbol" w:hint="default"/>
      </w:rPr>
    </w:lvl>
    <w:lvl w:ilvl="1" w:tplc="DA84AF66">
      <w:start w:val="1"/>
      <w:numFmt w:val="bullet"/>
      <w:lvlText w:val="o"/>
      <w:lvlJc w:val="left"/>
      <w:pPr>
        <w:ind w:left="2160" w:hanging="360"/>
      </w:pPr>
      <w:rPr>
        <w:rFonts w:ascii="Courier New" w:hAnsi="Courier New" w:cs="Courier New" w:hint="default"/>
      </w:rPr>
    </w:lvl>
    <w:lvl w:ilvl="2" w:tplc="799010FC">
      <w:start w:val="1"/>
      <w:numFmt w:val="bullet"/>
      <w:lvlText w:val=""/>
      <w:lvlJc w:val="left"/>
      <w:pPr>
        <w:ind w:left="2880" w:hanging="360"/>
      </w:pPr>
      <w:rPr>
        <w:rFonts w:ascii="Wingdings" w:hAnsi="Wingdings" w:hint="default"/>
      </w:rPr>
    </w:lvl>
    <w:lvl w:ilvl="3" w:tplc="F04C29B4">
      <w:start w:val="1"/>
      <w:numFmt w:val="bullet"/>
      <w:lvlText w:val=""/>
      <w:lvlJc w:val="left"/>
      <w:pPr>
        <w:ind w:left="3600" w:hanging="360"/>
      </w:pPr>
      <w:rPr>
        <w:rFonts w:ascii="Symbol" w:hAnsi="Symbol" w:hint="default"/>
      </w:rPr>
    </w:lvl>
    <w:lvl w:ilvl="4" w:tplc="4A8C36D0">
      <w:start w:val="1"/>
      <w:numFmt w:val="bullet"/>
      <w:lvlText w:val="o"/>
      <w:lvlJc w:val="left"/>
      <w:pPr>
        <w:ind w:left="4320" w:hanging="360"/>
      </w:pPr>
      <w:rPr>
        <w:rFonts w:ascii="Courier New" w:hAnsi="Courier New" w:cs="Courier New" w:hint="default"/>
      </w:rPr>
    </w:lvl>
    <w:lvl w:ilvl="5" w:tplc="577A732C">
      <w:start w:val="1"/>
      <w:numFmt w:val="bullet"/>
      <w:lvlText w:val=""/>
      <w:lvlJc w:val="left"/>
      <w:pPr>
        <w:ind w:left="5040" w:hanging="360"/>
      </w:pPr>
      <w:rPr>
        <w:rFonts w:ascii="Wingdings" w:hAnsi="Wingdings" w:hint="default"/>
      </w:rPr>
    </w:lvl>
    <w:lvl w:ilvl="6" w:tplc="C772EC7C">
      <w:start w:val="1"/>
      <w:numFmt w:val="bullet"/>
      <w:lvlText w:val=""/>
      <w:lvlJc w:val="left"/>
      <w:pPr>
        <w:ind w:left="5760" w:hanging="360"/>
      </w:pPr>
      <w:rPr>
        <w:rFonts w:ascii="Symbol" w:hAnsi="Symbol" w:hint="default"/>
      </w:rPr>
    </w:lvl>
    <w:lvl w:ilvl="7" w:tplc="19E8628A">
      <w:start w:val="1"/>
      <w:numFmt w:val="bullet"/>
      <w:lvlText w:val="o"/>
      <w:lvlJc w:val="left"/>
      <w:pPr>
        <w:ind w:left="6480" w:hanging="360"/>
      </w:pPr>
      <w:rPr>
        <w:rFonts w:ascii="Courier New" w:hAnsi="Courier New" w:cs="Courier New" w:hint="default"/>
      </w:rPr>
    </w:lvl>
    <w:lvl w:ilvl="8" w:tplc="B1AA59D0">
      <w:start w:val="1"/>
      <w:numFmt w:val="bullet"/>
      <w:lvlText w:val=""/>
      <w:lvlJc w:val="left"/>
      <w:pPr>
        <w:ind w:left="7200" w:hanging="360"/>
      </w:pPr>
      <w:rPr>
        <w:rFonts w:ascii="Wingdings" w:hAnsi="Wingdings" w:hint="default"/>
      </w:rPr>
    </w:lvl>
  </w:abstractNum>
  <w:abstractNum w:abstractNumId="8" w15:restartNumberingAfterBreak="0">
    <w:nsid w:val="748E2F9B"/>
    <w:multiLevelType w:val="hybridMultilevel"/>
    <w:tmpl w:val="35DED682"/>
    <w:lvl w:ilvl="0" w:tplc="EF64861A">
      <w:start w:val="1"/>
      <w:numFmt w:val="bullet"/>
      <w:lvlText w:val=""/>
      <w:lvlJc w:val="left"/>
      <w:pPr>
        <w:ind w:left="720" w:hanging="360"/>
      </w:pPr>
      <w:rPr>
        <w:rFonts w:ascii="Symbol" w:hAnsi="Symbol" w:hint="default"/>
      </w:rPr>
    </w:lvl>
    <w:lvl w:ilvl="1" w:tplc="00506BCC" w:tentative="1">
      <w:start w:val="1"/>
      <w:numFmt w:val="bullet"/>
      <w:lvlText w:val="o"/>
      <w:lvlJc w:val="left"/>
      <w:pPr>
        <w:ind w:left="1440" w:hanging="360"/>
      </w:pPr>
      <w:rPr>
        <w:rFonts w:ascii="Courier New" w:hAnsi="Courier New" w:cs="Courier New" w:hint="default"/>
      </w:rPr>
    </w:lvl>
    <w:lvl w:ilvl="2" w:tplc="FC7CD050" w:tentative="1">
      <w:start w:val="1"/>
      <w:numFmt w:val="bullet"/>
      <w:lvlText w:val=""/>
      <w:lvlJc w:val="left"/>
      <w:pPr>
        <w:ind w:left="2160" w:hanging="360"/>
      </w:pPr>
      <w:rPr>
        <w:rFonts w:ascii="Wingdings" w:hAnsi="Wingdings" w:hint="default"/>
      </w:rPr>
    </w:lvl>
    <w:lvl w:ilvl="3" w:tplc="32BE271A" w:tentative="1">
      <w:start w:val="1"/>
      <w:numFmt w:val="bullet"/>
      <w:lvlText w:val=""/>
      <w:lvlJc w:val="left"/>
      <w:pPr>
        <w:ind w:left="2880" w:hanging="360"/>
      </w:pPr>
      <w:rPr>
        <w:rFonts w:ascii="Symbol" w:hAnsi="Symbol" w:hint="default"/>
      </w:rPr>
    </w:lvl>
    <w:lvl w:ilvl="4" w:tplc="7BC014DA" w:tentative="1">
      <w:start w:val="1"/>
      <w:numFmt w:val="bullet"/>
      <w:lvlText w:val="o"/>
      <w:lvlJc w:val="left"/>
      <w:pPr>
        <w:ind w:left="3600" w:hanging="360"/>
      </w:pPr>
      <w:rPr>
        <w:rFonts w:ascii="Courier New" w:hAnsi="Courier New" w:cs="Courier New" w:hint="default"/>
      </w:rPr>
    </w:lvl>
    <w:lvl w:ilvl="5" w:tplc="47D63206" w:tentative="1">
      <w:start w:val="1"/>
      <w:numFmt w:val="bullet"/>
      <w:lvlText w:val=""/>
      <w:lvlJc w:val="left"/>
      <w:pPr>
        <w:ind w:left="4320" w:hanging="360"/>
      </w:pPr>
      <w:rPr>
        <w:rFonts w:ascii="Wingdings" w:hAnsi="Wingdings" w:hint="default"/>
      </w:rPr>
    </w:lvl>
    <w:lvl w:ilvl="6" w:tplc="5C3AB6A8" w:tentative="1">
      <w:start w:val="1"/>
      <w:numFmt w:val="bullet"/>
      <w:lvlText w:val=""/>
      <w:lvlJc w:val="left"/>
      <w:pPr>
        <w:ind w:left="5040" w:hanging="360"/>
      </w:pPr>
      <w:rPr>
        <w:rFonts w:ascii="Symbol" w:hAnsi="Symbol" w:hint="default"/>
      </w:rPr>
    </w:lvl>
    <w:lvl w:ilvl="7" w:tplc="BED0A330" w:tentative="1">
      <w:start w:val="1"/>
      <w:numFmt w:val="bullet"/>
      <w:lvlText w:val="o"/>
      <w:lvlJc w:val="left"/>
      <w:pPr>
        <w:ind w:left="5760" w:hanging="360"/>
      </w:pPr>
      <w:rPr>
        <w:rFonts w:ascii="Courier New" w:hAnsi="Courier New" w:cs="Courier New" w:hint="default"/>
      </w:rPr>
    </w:lvl>
    <w:lvl w:ilvl="8" w:tplc="EE608874"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02"/>
    <w:rsid w:val="00892002"/>
    <w:rsid w:val="009F7203"/>
    <w:rsid w:val="00BD478D"/>
    <w:rsid w:val="00FD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2CC46-4376-4414-911E-E32D0ED1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aliases w:val="Bullet,Bullet 1,Bullet Styl,Colorful List - Accent 12,Dot pt,Indicator Text,L,List Paragrap,List Paragraph Char Char Char,List Paragraph1,List Paragraph12,List Paragraph2,No Spacing1,No Spacing11,Normal numbered,Numbered Para 1,OBC Bullet"/>
    <w:basedOn w:val="Normal"/>
    <w:link w:val="ListParagraphChar"/>
    <w:uiPriority w:val="34"/>
    <w:qFormat/>
    <w:rsid w:val="00F41D53"/>
    <w:pPr>
      <w:ind w:left="720"/>
      <w:contextualSpacing/>
    </w:pPr>
  </w:style>
  <w:style w:type="paragraph" w:styleId="NoSpacing">
    <w:name w:val="No Spacing"/>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0D087D"/>
    <w:rPr>
      <w:color w:val="0000FF" w:themeColor="hyperlink"/>
      <w:u w:val="single"/>
    </w:rPr>
  </w:style>
  <w:style w:type="character" w:customStyle="1" w:styleId="ListParagraphChar">
    <w:name w:val="List Paragraph Char"/>
    <w:aliases w:val="Bullet Char,Bullet 1 Char,Bullet Styl Char,Colorful List - Accent 12 Char,Dot pt Char,Indicator Text Char,L Char,List Paragrap Char,List Paragraph Char Char Char Char,List Paragraph1 Char,List Paragraph12 Char,List Paragraph2 Char"/>
    <w:link w:val="ListParagraph"/>
    <w:uiPriority w:val="34"/>
    <w:qFormat/>
    <w:locked/>
    <w:rsid w:val="000D087D"/>
  </w:style>
  <w:style w:type="paragraph" w:styleId="BalloonText">
    <w:name w:val="Balloon Text"/>
    <w:basedOn w:val="Normal"/>
    <w:link w:val="BalloonTextChar"/>
    <w:uiPriority w:val="99"/>
    <w:semiHidden/>
    <w:unhideWhenUsed/>
    <w:rsid w:val="00E8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wo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E084-F4C1-4B4E-AB28-75C95F9F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15</cp:revision>
  <cp:lastPrinted>2015-01-28T14:27:00Z</cp:lastPrinted>
  <dcterms:created xsi:type="dcterms:W3CDTF">2015-03-30T10:11:00Z</dcterms:created>
  <dcterms:modified xsi:type="dcterms:W3CDTF">2021-01-26T17:03:00Z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Employment &amp; Skills Monitoring Report</vt:lpwstr>
  </property>
  <property fmtid="{D5CDD505-2E9C-101B-9397-08002B2CF9AE}" pid="4" name="LeadOfficer">
    <vt:lpwstr>Martin Hill</vt:lpwstr>
  </property>
  <property fmtid="{D5CDD505-2E9C-101B-9397-08002B2CF9AE}" pid="5" name="LeadOfficerEmail">
    <vt:lpwstr>martin.hill@lancashirelep.co.uk</vt:lpwstr>
  </property>
  <property fmtid="{D5CDD505-2E9C-101B-9397-08002B2CF9AE}" pid="6" name="LeadOfficerTel">
    <vt:lpwstr/>
  </property>
  <property fmtid="{D5CDD505-2E9C-101B-9397-08002B2CF9AE}" pid="7" name="MeetingDate">
    <vt:lpwstr>Wednesday, 3 February 2021</vt:lpwstr>
  </property>
  <property fmtid="{D5CDD505-2E9C-101B-9397-08002B2CF9AE}" pid="8" name="TitusGUID">
    <vt:lpwstr>b16076df-281e-485b-ac3b-6fbc29115d7d</vt:lpwstr>
  </property>
</Properties>
</file>