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9436" w14:textId="77777777" w:rsidR="000405F1" w:rsidRPr="0014200C" w:rsidRDefault="000405F1" w:rsidP="000405F1">
      <w:pPr>
        <w:pStyle w:val="NoSpacing"/>
        <w:rPr>
          <w:b/>
          <w:caps/>
          <w:sz w:val="22"/>
        </w:rPr>
      </w:pPr>
      <w:r w:rsidRPr="0014200C">
        <w:rPr>
          <w:b/>
          <w:caps/>
          <w:sz w:val="22"/>
        </w:rPr>
        <w:t>Forest of Bowland AONB Joint Advisory Committee</w:t>
      </w:r>
    </w:p>
    <w:p w14:paraId="7A77C137" w14:textId="77777777" w:rsidR="000405F1" w:rsidRPr="0014200C" w:rsidRDefault="000405F1" w:rsidP="000405F1">
      <w:pPr>
        <w:pStyle w:val="NoSpacing"/>
        <w:rPr>
          <w:b/>
          <w:sz w:val="22"/>
        </w:rPr>
      </w:pPr>
    </w:p>
    <w:p w14:paraId="5F3C66DF" w14:textId="3A4C4C18" w:rsidR="000405F1" w:rsidRPr="0014200C" w:rsidRDefault="00983B73" w:rsidP="000405F1">
      <w:pPr>
        <w:pStyle w:val="NoSpacing"/>
        <w:rPr>
          <w:b/>
          <w:sz w:val="22"/>
        </w:rPr>
      </w:pPr>
      <w:r>
        <w:rPr>
          <w:b/>
          <w:sz w:val="22"/>
        </w:rPr>
        <w:t>'</w:t>
      </w:r>
      <w:bookmarkStart w:id="0" w:name="_GoBack"/>
      <w:bookmarkEnd w:id="0"/>
      <w:r w:rsidR="00CB608A">
        <w:rPr>
          <w:b/>
          <w:sz w:val="22"/>
        </w:rPr>
        <w:t>Farming in Protected Landscapes</w:t>
      </w:r>
      <w:r>
        <w:rPr>
          <w:b/>
          <w:sz w:val="22"/>
        </w:rPr>
        <w:t>'</w:t>
      </w:r>
    </w:p>
    <w:p w14:paraId="3C5E78BB" w14:textId="77777777" w:rsidR="006C72A7" w:rsidRPr="0014200C" w:rsidRDefault="006C72A7" w:rsidP="000405F1">
      <w:pPr>
        <w:pStyle w:val="NoSpacing"/>
        <w:rPr>
          <w:sz w:val="22"/>
        </w:rPr>
      </w:pPr>
    </w:p>
    <w:p w14:paraId="2129496C" w14:textId="0751F0EF" w:rsidR="000405F1" w:rsidRDefault="000405F1" w:rsidP="000405F1">
      <w:pPr>
        <w:pStyle w:val="NoSpacing"/>
        <w:rPr>
          <w:b/>
          <w:bCs/>
          <w:sz w:val="22"/>
        </w:rPr>
      </w:pPr>
      <w:r w:rsidRPr="00256DCD">
        <w:rPr>
          <w:b/>
          <w:bCs/>
          <w:sz w:val="22"/>
        </w:rPr>
        <w:t>Background</w:t>
      </w:r>
    </w:p>
    <w:p w14:paraId="6D94B319" w14:textId="77777777" w:rsidR="004700C5" w:rsidRPr="00256DCD" w:rsidRDefault="004700C5" w:rsidP="000405F1">
      <w:pPr>
        <w:pStyle w:val="NoSpacing"/>
        <w:rPr>
          <w:b/>
          <w:bCs/>
          <w:sz w:val="22"/>
        </w:rPr>
      </w:pPr>
    </w:p>
    <w:p w14:paraId="6A07FD49" w14:textId="77777777" w:rsidR="00AC7F63" w:rsidRDefault="004700C5" w:rsidP="004700C5">
      <w:pPr>
        <w:pStyle w:val="NoSpacing"/>
        <w:rPr>
          <w:sz w:val="22"/>
        </w:rPr>
      </w:pPr>
      <w:r w:rsidRPr="004700C5">
        <w:rPr>
          <w:sz w:val="22"/>
        </w:rPr>
        <w:t>I</w:t>
      </w:r>
      <w:r w:rsidRPr="004700C5">
        <w:rPr>
          <w:sz w:val="22"/>
        </w:rPr>
        <w:t xml:space="preserve">n late 2020, the Government set out more detailed proposals for an agricultural transition from the EU's Common Agricultural Policy towards a new domestic agricultural policy with a new system of support payments.  </w:t>
      </w:r>
    </w:p>
    <w:p w14:paraId="69D41C84" w14:textId="77777777" w:rsidR="00AC7F63" w:rsidRDefault="00AC7F63" w:rsidP="004700C5">
      <w:pPr>
        <w:pStyle w:val="NoSpacing"/>
        <w:rPr>
          <w:sz w:val="22"/>
        </w:rPr>
      </w:pPr>
    </w:p>
    <w:p w14:paraId="4EAB328C" w14:textId="4F8CDBAB" w:rsidR="004700C5" w:rsidRPr="004700C5" w:rsidRDefault="004700C5" w:rsidP="004700C5">
      <w:pPr>
        <w:pStyle w:val="NoSpacing"/>
        <w:rPr>
          <w:sz w:val="22"/>
        </w:rPr>
      </w:pPr>
      <w:r w:rsidRPr="004700C5">
        <w:rPr>
          <w:sz w:val="22"/>
        </w:rPr>
        <w:t xml:space="preserve">This </w:t>
      </w:r>
      <w:r w:rsidR="00AC7F63">
        <w:rPr>
          <w:sz w:val="22"/>
        </w:rPr>
        <w:t xml:space="preserve">plan entitled </w:t>
      </w:r>
      <w:r w:rsidRPr="004700C5">
        <w:rPr>
          <w:sz w:val="22"/>
        </w:rPr>
        <w:t>'</w:t>
      </w:r>
      <w:r w:rsidR="00AC7F63">
        <w:rPr>
          <w:sz w:val="22"/>
        </w:rPr>
        <w:t xml:space="preserve">The Path to Sustainable Farming: An </w:t>
      </w:r>
      <w:r w:rsidRPr="004700C5">
        <w:rPr>
          <w:sz w:val="22"/>
        </w:rPr>
        <w:t>Agricultural Transition Plan</w:t>
      </w:r>
      <w:r w:rsidR="00AC7F63">
        <w:rPr>
          <w:sz w:val="22"/>
        </w:rPr>
        <w:t xml:space="preserve"> 2021 to 2024</w:t>
      </w:r>
      <w:r w:rsidRPr="004700C5">
        <w:rPr>
          <w:sz w:val="22"/>
        </w:rPr>
        <w:t xml:space="preserve">' outlines the eventual removal of Basic Payment Scheme and reform of Agri-Environment Schemes; to be replaced by an all-encompassing 'Environmental Land Management' system.  This will seek to reward farmers and land managers for the provision of public goods (e.g. biodiversity, carbon, clean water, flood risk management). </w:t>
      </w:r>
    </w:p>
    <w:p w14:paraId="4037F993" w14:textId="77777777" w:rsidR="004700C5" w:rsidRPr="004700C5" w:rsidRDefault="004700C5" w:rsidP="004700C5">
      <w:pPr>
        <w:pStyle w:val="NoSpacing"/>
        <w:rPr>
          <w:sz w:val="22"/>
        </w:rPr>
      </w:pPr>
    </w:p>
    <w:p w14:paraId="17F5C3E0" w14:textId="287AA46E" w:rsidR="004700C5" w:rsidRDefault="004700C5" w:rsidP="004700C5">
      <w:pPr>
        <w:pStyle w:val="NoSpacing"/>
        <w:rPr>
          <w:sz w:val="22"/>
        </w:rPr>
      </w:pPr>
      <w:r w:rsidRPr="004700C5">
        <w:rPr>
          <w:sz w:val="22"/>
        </w:rPr>
        <w:t xml:space="preserve">The new policies and support payments are likely to be a significant departure from those of the EU's CAP, to which most farmers are accustomed.   It is anticipated that farmers and land managers will need additional advice, support and guidance to assist them in this transition.  </w:t>
      </w:r>
      <w:r>
        <w:rPr>
          <w:sz w:val="22"/>
        </w:rPr>
        <w:t>In recognition of thi</w:t>
      </w:r>
      <w:r w:rsidR="00AC7F63">
        <w:rPr>
          <w:sz w:val="22"/>
        </w:rPr>
        <w:t>s</w:t>
      </w:r>
      <w:r>
        <w:rPr>
          <w:sz w:val="22"/>
        </w:rPr>
        <w:t xml:space="preserve">, the Government outlined </w:t>
      </w:r>
      <w:r w:rsidR="00AC7F63">
        <w:rPr>
          <w:sz w:val="22"/>
        </w:rPr>
        <w:t>a programme entitled</w:t>
      </w:r>
      <w:r>
        <w:rPr>
          <w:sz w:val="22"/>
        </w:rPr>
        <w:t xml:space="preserve"> </w:t>
      </w:r>
      <w:r w:rsidR="00AC7F63">
        <w:rPr>
          <w:sz w:val="22"/>
        </w:rPr>
        <w:t>'</w:t>
      </w:r>
      <w:r>
        <w:rPr>
          <w:sz w:val="22"/>
        </w:rPr>
        <w:t>Farming in Protected Landscapes</w:t>
      </w:r>
      <w:r w:rsidR="00AC7F63">
        <w:rPr>
          <w:sz w:val="22"/>
        </w:rPr>
        <w:t>'</w:t>
      </w:r>
      <w:r>
        <w:rPr>
          <w:sz w:val="22"/>
        </w:rPr>
        <w:t xml:space="preserve"> </w:t>
      </w:r>
      <w:r w:rsidR="00AC7F63">
        <w:rPr>
          <w:sz w:val="22"/>
        </w:rPr>
        <w:t>offering</w:t>
      </w:r>
      <w:r>
        <w:rPr>
          <w:sz w:val="22"/>
        </w:rPr>
        <w:t xml:space="preserve"> </w:t>
      </w:r>
      <w:r w:rsidR="00AC7F63">
        <w:rPr>
          <w:sz w:val="22"/>
        </w:rPr>
        <w:t xml:space="preserve">additional </w:t>
      </w:r>
      <w:r>
        <w:rPr>
          <w:sz w:val="22"/>
        </w:rPr>
        <w:t xml:space="preserve">support for farmers and land managers </w:t>
      </w:r>
      <w:r w:rsidR="00AC7F63">
        <w:rPr>
          <w:sz w:val="22"/>
        </w:rPr>
        <w:t>in</w:t>
      </w:r>
      <w:r>
        <w:rPr>
          <w:sz w:val="22"/>
        </w:rPr>
        <w:t xml:space="preserve"> AONBs and National Parks.</w:t>
      </w:r>
    </w:p>
    <w:p w14:paraId="069FA420" w14:textId="356800E5" w:rsidR="004700C5" w:rsidRDefault="004700C5" w:rsidP="004700C5">
      <w:pPr>
        <w:pStyle w:val="NoSpacing"/>
        <w:rPr>
          <w:sz w:val="22"/>
        </w:rPr>
      </w:pPr>
    </w:p>
    <w:p w14:paraId="01E5074E" w14:textId="77777777" w:rsidR="00AC7F63" w:rsidRDefault="004700C5" w:rsidP="004700C5">
      <w:pPr>
        <w:pStyle w:val="NoSpacing"/>
        <w:rPr>
          <w:sz w:val="22"/>
        </w:rPr>
      </w:pPr>
      <w:r>
        <w:rPr>
          <w:sz w:val="22"/>
        </w:rPr>
        <w:t xml:space="preserve">Since late December 2020, a small group of senior officers from </w:t>
      </w:r>
      <w:r w:rsidR="00AC7F63">
        <w:rPr>
          <w:sz w:val="22"/>
        </w:rPr>
        <w:t xml:space="preserve">several </w:t>
      </w:r>
      <w:r>
        <w:rPr>
          <w:sz w:val="22"/>
        </w:rPr>
        <w:t>AONBs and National Parks has been working with Defra, the Rural Payment</w:t>
      </w:r>
      <w:r w:rsidR="00AC7F63">
        <w:rPr>
          <w:sz w:val="22"/>
        </w:rPr>
        <w:t>s</w:t>
      </w:r>
      <w:r>
        <w:rPr>
          <w:sz w:val="22"/>
        </w:rPr>
        <w:t xml:space="preserve"> Agency and Natural England to development and agree the detail of this programme.  </w:t>
      </w:r>
    </w:p>
    <w:p w14:paraId="5D4A3826" w14:textId="77777777" w:rsidR="00AC7F63" w:rsidRDefault="00AC7F63" w:rsidP="004700C5">
      <w:pPr>
        <w:pStyle w:val="NoSpacing"/>
        <w:rPr>
          <w:sz w:val="22"/>
        </w:rPr>
      </w:pPr>
    </w:p>
    <w:p w14:paraId="71F71D8A" w14:textId="28A6BB96" w:rsidR="004700C5" w:rsidRDefault="004700C5" w:rsidP="004700C5">
      <w:pPr>
        <w:pStyle w:val="NoSpacing"/>
        <w:rPr>
          <w:sz w:val="22"/>
        </w:rPr>
      </w:pPr>
      <w:r>
        <w:rPr>
          <w:sz w:val="22"/>
        </w:rPr>
        <w:t xml:space="preserve">Defra plan to share full details of the programme imminently, but </w:t>
      </w:r>
      <w:r w:rsidR="00AC7F63">
        <w:rPr>
          <w:sz w:val="22"/>
        </w:rPr>
        <w:t>at present this is what know about the proposals:</w:t>
      </w:r>
    </w:p>
    <w:p w14:paraId="09A4A1C5" w14:textId="0BDEB632" w:rsidR="00CD3ADE" w:rsidRDefault="00CD3ADE" w:rsidP="004700C5">
      <w:pPr>
        <w:pStyle w:val="NoSpacing"/>
        <w:rPr>
          <w:sz w:val="22"/>
        </w:rPr>
      </w:pPr>
    </w:p>
    <w:p w14:paraId="5B1326D8" w14:textId="57BDE716" w:rsidR="00CD3ADE" w:rsidRPr="00CD3ADE" w:rsidRDefault="00CD3ADE" w:rsidP="00ED1580">
      <w:pPr>
        <w:numPr>
          <w:ilvl w:val="0"/>
          <w:numId w:val="16"/>
        </w:numPr>
        <w:kinsoku w:val="0"/>
        <w:overflowPunct w:val="0"/>
        <w:spacing w:after="0" w:line="240" w:lineRule="auto"/>
        <w:contextualSpacing/>
        <w:textAlignment w:val="baseline"/>
        <w:rPr>
          <w:rFonts w:eastAsia="Times New Roman" w:cs="Arial"/>
          <w:sz w:val="22"/>
          <w:lang w:eastAsia="en-GB"/>
        </w:rPr>
      </w:pPr>
      <w:r w:rsidRPr="00CD3ADE">
        <w:rPr>
          <w:rFonts w:eastAsiaTheme="minorEastAsia" w:cs="Arial"/>
          <w:color w:val="000000" w:themeColor="text1"/>
          <w:sz w:val="22"/>
          <w:lang w:eastAsia="en-GB"/>
        </w:rPr>
        <w:t>Three-year</w:t>
      </w:r>
      <w:r w:rsidRPr="00CD3ADE">
        <w:rPr>
          <w:rFonts w:eastAsiaTheme="minorEastAsia" w:cs="Arial"/>
          <w:color w:val="000000" w:themeColor="text1"/>
          <w:sz w:val="22"/>
          <w:lang w:eastAsia="en-GB"/>
        </w:rPr>
        <w:t xml:space="preserve"> funding programme (</w:t>
      </w:r>
      <w:r w:rsidR="004A33A9">
        <w:rPr>
          <w:rFonts w:eastAsiaTheme="minorEastAsia" w:cs="Arial"/>
          <w:color w:val="000000" w:themeColor="text1"/>
          <w:sz w:val="22"/>
          <w:lang w:eastAsia="en-GB"/>
        </w:rPr>
        <w:t xml:space="preserve">from </w:t>
      </w:r>
      <w:r w:rsidRPr="00CD3ADE">
        <w:rPr>
          <w:rFonts w:eastAsiaTheme="minorEastAsia" w:cs="Arial"/>
          <w:color w:val="000000" w:themeColor="text1"/>
          <w:sz w:val="22"/>
          <w:lang w:eastAsia="en-GB"/>
        </w:rPr>
        <w:t xml:space="preserve">April 2021 </w:t>
      </w:r>
      <w:r w:rsidR="004A33A9">
        <w:rPr>
          <w:rFonts w:eastAsiaTheme="minorEastAsia" w:cs="Arial"/>
          <w:color w:val="000000" w:themeColor="text1"/>
          <w:sz w:val="22"/>
          <w:lang w:eastAsia="en-GB"/>
        </w:rPr>
        <w:t xml:space="preserve">to </w:t>
      </w:r>
      <w:r w:rsidRPr="00CD3ADE">
        <w:rPr>
          <w:rFonts w:eastAsiaTheme="minorEastAsia" w:cs="Arial"/>
          <w:color w:val="000000" w:themeColor="text1"/>
          <w:sz w:val="22"/>
          <w:lang w:eastAsia="en-GB"/>
        </w:rPr>
        <w:t>March 2024)</w:t>
      </w:r>
      <w:r w:rsidRPr="00CD3ADE">
        <w:rPr>
          <w:rFonts w:eastAsiaTheme="minorEastAsia" w:cs="Arial"/>
          <w:color w:val="000000" w:themeColor="text1"/>
          <w:sz w:val="22"/>
          <w:lang w:eastAsia="en-GB"/>
        </w:rPr>
        <w:t xml:space="preserve"> offering grants to farmers and land managers</w:t>
      </w:r>
      <w:r w:rsidRPr="00CD3ADE">
        <w:rPr>
          <w:rFonts w:eastAsia="Times New Roman" w:cs="Arial"/>
          <w:sz w:val="22"/>
          <w:lang w:eastAsia="en-GB"/>
        </w:rPr>
        <w:t xml:space="preserve">, </w:t>
      </w:r>
      <w:r w:rsidRPr="00CD3ADE">
        <w:rPr>
          <w:rFonts w:eastAsiaTheme="minorEastAsia" w:cs="Arial"/>
          <w:color w:val="000000" w:themeColor="text1"/>
          <w:sz w:val="22"/>
          <w:lang w:eastAsia="en-GB"/>
        </w:rPr>
        <w:t>comprising</w:t>
      </w:r>
      <w:r w:rsidRPr="00CD3ADE">
        <w:rPr>
          <w:rFonts w:eastAsiaTheme="minorEastAsia" w:cs="Arial"/>
          <w:color w:val="000000" w:themeColor="text1"/>
          <w:sz w:val="22"/>
          <w:lang w:eastAsia="en-GB"/>
        </w:rPr>
        <w:t xml:space="preserve"> two work streams</w:t>
      </w:r>
      <w:r w:rsidR="00C93AF4">
        <w:rPr>
          <w:rFonts w:eastAsiaTheme="minorEastAsia" w:cs="Arial"/>
          <w:color w:val="000000" w:themeColor="text1"/>
          <w:sz w:val="22"/>
          <w:lang w:eastAsia="en-GB"/>
        </w:rPr>
        <w:t>.</w:t>
      </w:r>
    </w:p>
    <w:p w14:paraId="49A1AE6A" w14:textId="77777777" w:rsidR="00CD3ADE" w:rsidRPr="00CD3ADE" w:rsidRDefault="00CD3ADE" w:rsidP="00CD3ADE">
      <w:pPr>
        <w:kinsoku w:val="0"/>
        <w:overflowPunct w:val="0"/>
        <w:spacing w:after="0" w:line="240" w:lineRule="auto"/>
        <w:ind w:left="426"/>
        <w:contextualSpacing/>
        <w:textAlignment w:val="baseline"/>
        <w:rPr>
          <w:rFonts w:eastAsia="Times New Roman" w:cs="Arial"/>
          <w:sz w:val="22"/>
          <w:lang w:eastAsia="en-GB"/>
        </w:rPr>
      </w:pPr>
    </w:p>
    <w:p w14:paraId="2E639EFC" w14:textId="14EBAB2D" w:rsidR="00CD3ADE" w:rsidRPr="00C93AF4" w:rsidRDefault="00CD3ADE" w:rsidP="00CD3ADE">
      <w:pPr>
        <w:numPr>
          <w:ilvl w:val="1"/>
          <w:numId w:val="12"/>
        </w:numPr>
        <w:kinsoku w:val="0"/>
        <w:overflowPunct w:val="0"/>
        <w:spacing w:after="0" w:line="240" w:lineRule="auto"/>
        <w:contextualSpacing/>
        <w:textAlignment w:val="baseline"/>
        <w:rPr>
          <w:rFonts w:eastAsia="Times New Roman" w:cs="Arial"/>
          <w:sz w:val="22"/>
          <w:lang w:eastAsia="en-GB"/>
        </w:rPr>
      </w:pPr>
      <w:r w:rsidRPr="00CD3ADE">
        <w:rPr>
          <w:rFonts w:eastAsia="Times New Roman" w:cs="Arial"/>
          <w:color w:val="000000" w:themeColor="text1"/>
          <w:sz w:val="22"/>
          <w:lang w:eastAsia="en-GB"/>
        </w:rPr>
        <w:t>Farm level projects to diversify incomes and prepare for Environmental Land Management</w:t>
      </w:r>
      <w:r w:rsidRPr="00CD3ADE">
        <w:rPr>
          <w:rFonts w:eastAsia="Times New Roman" w:cs="Arial"/>
          <w:color w:val="000000" w:themeColor="text1"/>
          <w:sz w:val="22"/>
          <w:lang w:eastAsia="en-GB"/>
        </w:rPr>
        <w:t xml:space="preserve"> and create more green jobs</w:t>
      </w:r>
      <w:r w:rsidR="00C93AF4">
        <w:rPr>
          <w:rFonts w:eastAsia="Times New Roman" w:cs="Arial"/>
          <w:color w:val="000000" w:themeColor="text1"/>
          <w:sz w:val="22"/>
          <w:lang w:eastAsia="en-GB"/>
        </w:rPr>
        <w:t>:</w:t>
      </w:r>
    </w:p>
    <w:p w14:paraId="0199D470" w14:textId="77777777" w:rsidR="00C93AF4" w:rsidRDefault="00C93AF4" w:rsidP="00C93AF4">
      <w:pPr>
        <w:kinsoku w:val="0"/>
        <w:overflowPunct w:val="0"/>
        <w:spacing w:after="0" w:line="240" w:lineRule="auto"/>
        <w:ind w:left="1440"/>
        <w:contextualSpacing/>
        <w:textAlignment w:val="baseline"/>
        <w:rPr>
          <w:rFonts w:eastAsia="Times New Roman" w:cs="Arial"/>
          <w:sz w:val="22"/>
          <w:lang w:eastAsia="en-GB"/>
        </w:rPr>
      </w:pPr>
    </w:p>
    <w:p w14:paraId="08C622B6" w14:textId="0B7F516E" w:rsidR="00CD3ADE" w:rsidRPr="004A33A9" w:rsidRDefault="00CD3ADE" w:rsidP="004A33A9">
      <w:pPr>
        <w:pStyle w:val="ListParagraph"/>
        <w:numPr>
          <w:ilvl w:val="0"/>
          <w:numId w:val="15"/>
        </w:numPr>
        <w:kinsoku w:val="0"/>
        <w:overflowPunct w:val="0"/>
        <w:textAlignment w:val="baseline"/>
        <w:rPr>
          <w:rFonts w:ascii="Arial" w:hAnsi="Arial" w:cs="Arial"/>
          <w:i/>
          <w:iCs/>
        </w:rPr>
      </w:pPr>
      <w:r w:rsidRPr="004A33A9">
        <w:rPr>
          <w:rFonts w:ascii="Arial" w:hAnsi="Arial" w:cs="Arial"/>
          <w:i/>
          <w:iCs/>
        </w:rPr>
        <w:t>Support for farmers for delivering environment/landscape outcomes. Examples might include peat restoration, planting woodland, hay meadow restoration, creation of heathland and scrub, moorland management, enhancement of wetlands, and dry-stone wall repairs</w:t>
      </w:r>
    </w:p>
    <w:p w14:paraId="6AD50836" w14:textId="77777777" w:rsidR="00CD3ADE" w:rsidRPr="00CD3ADE" w:rsidRDefault="00CD3ADE" w:rsidP="00CD3ADE">
      <w:pPr>
        <w:pStyle w:val="ListParagraph"/>
        <w:kinsoku w:val="0"/>
        <w:overflowPunct w:val="0"/>
        <w:ind w:left="2160"/>
        <w:textAlignment w:val="baseline"/>
        <w:rPr>
          <w:rFonts w:ascii="Arial" w:hAnsi="Arial" w:cs="Arial"/>
        </w:rPr>
      </w:pPr>
    </w:p>
    <w:p w14:paraId="021A23E6" w14:textId="057789FC" w:rsidR="00CD3ADE" w:rsidRPr="00C93AF4" w:rsidRDefault="00CD3ADE" w:rsidP="00CD3ADE">
      <w:pPr>
        <w:numPr>
          <w:ilvl w:val="1"/>
          <w:numId w:val="12"/>
        </w:numPr>
        <w:kinsoku w:val="0"/>
        <w:overflowPunct w:val="0"/>
        <w:spacing w:after="0" w:line="240" w:lineRule="auto"/>
        <w:contextualSpacing/>
        <w:textAlignment w:val="baseline"/>
        <w:rPr>
          <w:rFonts w:eastAsia="Times New Roman" w:cs="Arial"/>
          <w:sz w:val="22"/>
          <w:lang w:eastAsia="en-GB"/>
        </w:rPr>
      </w:pPr>
      <w:r w:rsidRPr="00CD3ADE">
        <w:rPr>
          <w:rFonts w:eastAsia="Times New Roman" w:cs="Arial"/>
          <w:color w:val="000000" w:themeColor="text1"/>
          <w:sz w:val="22"/>
          <w:lang w:eastAsia="en-GB"/>
        </w:rPr>
        <w:t>Wider infrastructure and projects on farmland to support farmers and rural economies</w:t>
      </w:r>
      <w:r w:rsidRPr="00CD3ADE">
        <w:rPr>
          <w:rFonts w:eastAsia="Times New Roman" w:cs="Arial"/>
          <w:color w:val="000000" w:themeColor="text1"/>
          <w:sz w:val="22"/>
          <w:lang w:eastAsia="en-GB"/>
        </w:rPr>
        <w:t xml:space="preserve"> </w:t>
      </w:r>
    </w:p>
    <w:p w14:paraId="55F52BFD" w14:textId="39A56B06" w:rsidR="00C93AF4" w:rsidRDefault="00C93AF4" w:rsidP="00C93AF4">
      <w:pPr>
        <w:kinsoku w:val="0"/>
        <w:overflowPunct w:val="0"/>
        <w:spacing w:after="0" w:line="240" w:lineRule="auto"/>
        <w:ind w:left="1440"/>
        <w:contextualSpacing/>
        <w:textAlignment w:val="baseline"/>
        <w:rPr>
          <w:rFonts w:eastAsia="Times New Roman" w:cs="Arial"/>
          <w:color w:val="000000" w:themeColor="text1"/>
          <w:sz w:val="22"/>
          <w:lang w:eastAsia="en-GB"/>
        </w:rPr>
      </w:pPr>
    </w:p>
    <w:p w14:paraId="4A9153E5" w14:textId="77777777" w:rsidR="00C93AF4" w:rsidRPr="004A33A9" w:rsidRDefault="00C93AF4" w:rsidP="00C93AF4">
      <w:pPr>
        <w:pStyle w:val="ListParagraph"/>
        <w:numPr>
          <w:ilvl w:val="0"/>
          <w:numId w:val="13"/>
        </w:numPr>
        <w:kinsoku w:val="0"/>
        <w:overflowPunct w:val="0"/>
        <w:textAlignment w:val="baseline"/>
        <w:rPr>
          <w:rFonts w:ascii="Arial" w:hAnsi="Arial" w:cs="Arial"/>
          <w:i/>
          <w:iCs/>
        </w:rPr>
      </w:pPr>
      <w:r w:rsidRPr="004A33A9">
        <w:rPr>
          <w:rFonts w:ascii="Arial" w:hAnsi="Arial" w:cs="Arial"/>
          <w:i/>
          <w:iCs/>
        </w:rPr>
        <w:t xml:space="preserve">Infrastructure, such as better access, clearer and simpler signage, dedicated cycling/electric bike access – to attract more diverse groups of visitors (to farm businesses, camping barns, etc.) as well as creating jobs (e.g. expansion of landscape rangers supporting farmers and visitors) </w:t>
      </w:r>
    </w:p>
    <w:p w14:paraId="1A07A52A" w14:textId="67E80193" w:rsidR="00C93AF4" w:rsidRPr="004A33A9" w:rsidRDefault="00C93AF4" w:rsidP="00C93AF4">
      <w:pPr>
        <w:pStyle w:val="ListParagraph"/>
        <w:numPr>
          <w:ilvl w:val="0"/>
          <w:numId w:val="13"/>
        </w:numPr>
        <w:kinsoku w:val="0"/>
        <w:overflowPunct w:val="0"/>
        <w:textAlignment w:val="baseline"/>
        <w:rPr>
          <w:rFonts w:ascii="Arial" w:hAnsi="Arial" w:cs="Arial"/>
          <w:i/>
          <w:iCs/>
        </w:rPr>
      </w:pPr>
      <w:r w:rsidRPr="004A33A9">
        <w:rPr>
          <w:rFonts w:ascii="Arial" w:hAnsi="Arial" w:cs="Arial"/>
          <w:i/>
          <w:iCs/>
        </w:rPr>
        <w:t>Strengthened public engagement with landscapes to attract more, and more diverse, visitors, improving mental health outcomes and better disabled access; walking routes to better connect landscapes.</w:t>
      </w:r>
    </w:p>
    <w:p w14:paraId="080560B4" w14:textId="0AB83DB2" w:rsidR="00CD3ADE" w:rsidRPr="00CD3ADE" w:rsidRDefault="00CD3ADE" w:rsidP="00CD3ADE">
      <w:pPr>
        <w:kinsoku w:val="0"/>
        <w:overflowPunct w:val="0"/>
        <w:spacing w:after="0" w:line="240" w:lineRule="auto"/>
        <w:ind w:left="851" w:firstLine="60"/>
        <w:contextualSpacing/>
        <w:textAlignment w:val="baseline"/>
        <w:rPr>
          <w:rFonts w:eastAsia="Times New Roman" w:cs="Arial"/>
          <w:sz w:val="22"/>
          <w:lang w:eastAsia="en-GB"/>
        </w:rPr>
      </w:pPr>
    </w:p>
    <w:p w14:paraId="515B9FF9" w14:textId="130DBAFD" w:rsidR="00CD3ADE" w:rsidRPr="00ED1580" w:rsidRDefault="00C93AF4" w:rsidP="00ED1580">
      <w:pPr>
        <w:pStyle w:val="ListParagraph"/>
        <w:numPr>
          <w:ilvl w:val="0"/>
          <w:numId w:val="16"/>
        </w:numPr>
        <w:kinsoku w:val="0"/>
        <w:overflowPunct w:val="0"/>
        <w:textAlignment w:val="baseline"/>
        <w:rPr>
          <w:rFonts w:ascii="Arial" w:hAnsi="Arial" w:cs="Arial"/>
        </w:rPr>
      </w:pPr>
      <w:r w:rsidRPr="00ED1580">
        <w:rPr>
          <w:rFonts w:ascii="Arial" w:eastAsiaTheme="minorEastAsia" w:hAnsi="Arial" w:cs="Arial"/>
          <w:color w:val="000000" w:themeColor="text1"/>
        </w:rPr>
        <w:lastRenderedPageBreak/>
        <w:t>M</w:t>
      </w:r>
      <w:r w:rsidR="00CD3ADE" w:rsidRPr="00ED1580">
        <w:rPr>
          <w:rFonts w:ascii="Arial" w:eastAsiaTheme="minorEastAsia" w:hAnsi="Arial" w:cs="Arial"/>
          <w:color w:val="000000" w:themeColor="text1"/>
        </w:rPr>
        <w:t>anaged and administered by AONBs and National Parks</w:t>
      </w:r>
      <w:r w:rsidR="00CD3ADE" w:rsidRPr="00ED1580">
        <w:rPr>
          <w:rFonts w:ascii="Arial" w:eastAsiaTheme="minorEastAsia" w:hAnsi="Arial" w:cs="Arial"/>
          <w:color w:val="000000" w:themeColor="text1"/>
        </w:rPr>
        <w:t xml:space="preserve"> – this will include resources to </w:t>
      </w:r>
      <w:r w:rsidRPr="00ED1580">
        <w:rPr>
          <w:rFonts w:ascii="Arial" w:eastAsiaTheme="minorEastAsia" w:hAnsi="Arial" w:cs="Arial"/>
          <w:color w:val="000000" w:themeColor="text1"/>
        </w:rPr>
        <w:t xml:space="preserve">employ staff to </w:t>
      </w:r>
      <w:r w:rsidR="00CD3ADE" w:rsidRPr="00ED1580">
        <w:rPr>
          <w:rFonts w:ascii="Arial" w:eastAsiaTheme="minorEastAsia" w:hAnsi="Arial" w:cs="Arial"/>
          <w:color w:val="000000" w:themeColor="text1"/>
        </w:rPr>
        <w:t xml:space="preserve">manage and administer the </w:t>
      </w:r>
      <w:r w:rsidR="004A33A9" w:rsidRPr="00ED1580">
        <w:rPr>
          <w:rFonts w:ascii="Arial" w:eastAsiaTheme="minorEastAsia" w:hAnsi="Arial" w:cs="Arial"/>
          <w:color w:val="000000" w:themeColor="text1"/>
        </w:rPr>
        <w:t>programme</w:t>
      </w:r>
      <w:r w:rsidRPr="00ED1580">
        <w:rPr>
          <w:rFonts w:ascii="Arial" w:eastAsiaTheme="minorEastAsia" w:hAnsi="Arial" w:cs="Arial"/>
          <w:color w:val="000000" w:themeColor="text1"/>
        </w:rPr>
        <w:t xml:space="preserve">. </w:t>
      </w:r>
    </w:p>
    <w:p w14:paraId="089C195B" w14:textId="77777777" w:rsidR="00CD3ADE" w:rsidRPr="00CD3ADE" w:rsidRDefault="00CD3ADE" w:rsidP="00ED1580">
      <w:pPr>
        <w:kinsoku w:val="0"/>
        <w:overflowPunct w:val="0"/>
        <w:spacing w:after="0" w:line="240" w:lineRule="auto"/>
        <w:ind w:left="426"/>
        <w:contextualSpacing/>
        <w:textAlignment w:val="baseline"/>
        <w:rPr>
          <w:rFonts w:eastAsia="Times New Roman" w:cs="Arial"/>
          <w:sz w:val="22"/>
          <w:lang w:eastAsia="en-GB"/>
        </w:rPr>
      </w:pPr>
    </w:p>
    <w:p w14:paraId="7A005568" w14:textId="72D09CE2" w:rsidR="00CD3ADE" w:rsidRPr="00ED1580" w:rsidRDefault="00C93AF4" w:rsidP="00ED1580">
      <w:pPr>
        <w:pStyle w:val="ListParagraph"/>
        <w:numPr>
          <w:ilvl w:val="0"/>
          <w:numId w:val="16"/>
        </w:numPr>
        <w:kinsoku w:val="0"/>
        <w:overflowPunct w:val="0"/>
        <w:textAlignment w:val="baseline"/>
        <w:rPr>
          <w:rFonts w:ascii="Arial" w:hAnsi="Arial" w:cs="Arial"/>
        </w:rPr>
      </w:pPr>
      <w:r w:rsidRPr="00ED1580">
        <w:rPr>
          <w:rFonts w:ascii="Arial" w:eastAsiaTheme="minorEastAsia" w:hAnsi="Arial" w:cs="Arial"/>
          <w:color w:val="000000" w:themeColor="text1"/>
        </w:rPr>
        <w:t>Particularly f</w:t>
      </w:r>
      <w:r w:rsidR="00CD3ADE" w:rsidRPr="00ED1580">
        <w:rPr>
          <w:rFonts w:ascii="Arial" w:eastAsiaTheme="minorEastAsia" w:hAnsi="Arial" w:cs="Arial"/>
          <w:color w:val="000000" w:themeColor="text1"/>
        </w:rPr>
        <w:t>ocus</w:t>
      </w:r>
      <w:r w:rsidRPr="00ED1580">
        <w:rPr>
          <w:rFonts w:ascii="Arial" w:eastAsiaTheme="minorEastAsia" w:hAnsi="Arial" w:cs="Arial"/>
          <w:color w:val="000000" w:themeColor="text1"/>
        </w:rPr>
        <w:t>ed</w:t>
      </w:r>
      <w:r w:rsidR="00CD3ADE" w:rsidRPr="00ED1580">
        <w:rPr>
          <w:rFonts w:ascii="Arial" w:eastAsiaTheme="minorEastAsia" w:hAnsi="Arial" w:cs="Arial"/>
          <w:color w:val="000000" w:themeColor="text1"/>
        </w:rPr>
        <w:t xml:space="preserve"> on </w:t>
      </w:r>
      <w:r w:rsidRPr="00ED1580">
        <w:rPr>
          <w:rFonts w:ascii="Arial" w:eastAsiaTheme="minorEastAsia" w:hAnsi="Arial" w:cs="Arial"/>
          <w:color w:val="000000" w:themeColor="text1"/>
        </w:rPr>
        <w:t xml:space="preserve">Protected Landscapes </w:t>
      </w:r>
      <w:r w:rsidR="00ED1580">
        <w:rPr>
          <w:rFonts w:ascii="Arial" w:eastAsiaTheme="minorEastAsia" w:hAnsi="Arial" w:cs="Arial"/>
          <w:color w:val="000000" w:themeColor="text1"/>
        </w:rPr>
        <w:t xml:space="preserve">in the uplands </w:t>
      </w:r>
      <w:r w:rsidR="00CD3ADE" w:rsidRPr="00ED1580">
        <w:rPr>
          <w:rFonts w:ascii="Arial" w:eastAsiaTheme="minorEastAsia" w:hAnsi="Arial" w:cs="Arial"/>
          <w:color w:val="000000" w:themeColor="text1"/>
        </w:rPr>
        <w:t>to support farmers and land managers</w:t>
      </w:r>
      <w:r w:rsidR="00ED1580" w:rsidRPr="00ED1580">
        <w:rPr>
          <w:rFonts w:ascii="Arial" w:eastAsiaTheme="minorEastAsia" w:hAnsi="Arial" w:cs="Arial"/>
          <w:color w:val="000000" w:themeColor="text1"/>
        </w:rPr>
        <w:t xml:space="preserve"> </w:t>
      </w:r>
      <w:r w:rsidR="00ED1580" w:rsidRPr="00ED1580">
        <w:rPr>
          <w:rFonts w:ascii="Arial" w:eastAsiaTheme="minorEastAsia" w:hAnsi="Arial" w:cs="Arial"/>
          <w:color w:val="000000" w:themeColor="text1"/>
        </w:rPr>
        <w:t>during transition</w:t>
      </w:r>
      <w:r w:rsidR="00ED1580">
        <w:rPr>
          <w:rFonts w:ascii="Arial" w:eastAsiaTheme="minorEastAsia" w:hAnsi="Arial" w:cs="Arial"/>
          <w:color w:val="000000" w:themeColor="text1"/>
        </w:rPr>
        <w:t>,</w:t>
      </w:r>
      <w:r w:rsidR="00CD3ADE" w:rsidRPr="00ED1580">
        <w:rPr>
          <w:rFonts w:ascii="Arial" w:eastAsiaTheme="minorEastAsia" w:hAnsi="Arial" w:cs="Arial"/>
          <w:color w:val="000000" w:themeColor="text1"/>
        </w:rPr>
        <w:t xml:space="preserve"> to improve the natural environment, cultural heritage and access on their land</w:t>
      </w:r>
      <w:r w:rsidRPr="00ED1580">
        <w:rPr>
          <w:rFonts w:ascii="Arial" w:eastAsiaTheme="minorEastAsia" w:hAnsi="Arial" w:cs="Arial"/>
          <w:color w:val="000000" w:themeColor="text1"/>
        </w:rPr>
        <w:t xml:space="preserve">.  </w:t>
      </w:r>
    </w:p>
    <w:p w14:paraId="0B0A71C5" w14:textId="2ABB5AA6" w:rsidR="00256DCD" w:rsidRDefault="00256DCD" w:rsidP="005624F6">
      <w:pPr>
        <w:pStyle w:val="NoSpacing"/>
        <w:rPr>
          <w:sz w:val="22"/>
        </w:rPr>
      </w:pPr>
    </w:p>
    <w:p w14:paraId="7091621A" w14:textId="146D4BA9" w:rsidR="00256DCD" w:rsidRDefault="00CB608A" w:rsidP="00256DCD">
      <w:pPr>
        <w:pStyle w:val="NoSpacing"/>
        <w:rPr>
          <w:b/>
          <w:bCs/>
          <w:sz w:val="22"/>
        </w:rPr>
      </w:pPr>
      <w:r>
        <w:rPr>
          <w:b/>
          <w:bCs/>
          <w:sz w:val="22"/>
        </w:rPr>
        <w:t>Implications for the Forest of Bowland AONB Partnership</w:t>
      </w:r>
    </w:p>
    <w:p w14:paraId="7FF5D8B8" w14:textId="2A32957E" w:rsidR="00256DCD" w:rsidRDefault="00256DCD" w:rsidP="00256DCD">
      <w:pPr>
        <w:pStyle w:val="NoSpacing"/>
        <w:rPr>
          <w:sz w:val="22"/>
        </w:rPr>
      </w:pPr>
    </w:p>
    <w:p w14:paraId="61585A5A" w14:textId="2614B094" w:rsidR="006C72A7" w:rsidRDefault="001D2A14" w:rsidP="000405F1">
      <w:pPr>
        <w:pStyle w:val="NoSpacing"/>
        <w:rPr>
          <w:sz w:val="22"/>
        </w:rPr>
      </w:pPr>
      <w:r>
        <w:rPr>
          <w:sz w:val="22"/>
        </w:rPr>
        <w:t>Outlined b</w:t>
      </w:r>
      <w:r w:rsidR="000F471C">
        <w:rPr>
          <w:sz w:val="22"/>
        </w:rPr>
        <w:t>elow are some of the key implications for the AONB Partnership</w:t>
      </w:r>
      <w:r w:rsidR="00C93AF4">
        <w:rPr>
          <w:sz w:val="22"/>
        </w:rPr>
        <w:t xml:space="preserve"> and Unit</w:t>
      </w:r>
      <w:r w:rsidR="000F471C">
        <w:rPr>
          <w:sz w:val="22"/>
        </w:rPr>
        <w:t xml:space="preserve"> of the proposed </w:t>
      </w:r>
      <w:r w:rsidR="00AC7F63">
        <w:rPr>
          <w:sz w:val="22"/>
        </w:rPr>
        <w:t>'</w:t>
      </w:r>
      <w:r w:rsidR="000F471C">
        <w:rPr>
          <w:sz w:val="22"/>
        </w:rPr>
        <w:t>Farming in Protected Landscapes</w:t>
      </w:r>
      <w:r w:rsidR="00AC7F63">
        <w:rPr>
          <w:sz w:val="22"/>
        </w:rPr>
        <w:t>'</w:t>
      </w:r>
      <w:r w:rsidR="000F471C">
        <w:rPr>
          <w:sz w:val="22"/>
        </w:rPr>
        <w:t xml:space="preserve"> Programme</w:t>
      </w:r>
      <w:r w:rsidR="00C93AF4">
        <w:rPr>
          <w:sz w:val="22"/>
        </w:rPr>
        <w:t>:</w:t>
      </w:r>
    </w:p>
    <w:p w14:paraId="1F03DF45" w14:textId="72990EE3" w:rsidR="00C93AF4" w:rsidRDefault="00C93AF4" w:rsidP="000405F1">
      <w:pPr>
        <w:pStyle w:val="NoSpacing"/>
        <w:rPr>
          <w:sz w:val="22"/>
        </w:rPr>
      </w:pPr>
    </w:p>
    <w:p w14:paraId="2916EBBF" w14:textId="5D703BF3" w:rsidR="00C93AF4" w:rsidRDefault="00C93AF4" w:rsidP="00C93AF4">
      <w:pPr>
        <w:pStyle w:val="NoSpacing"/>
        <w:numPr>
          <w:ilvl w:val="0"/>
          <w:numId w:val="14"/>
        </w:numPr>
        <w:rPr>
          <w:sz w:val="22"/>
        </w:rPr>
      </w:pPr>
      <w:r>
        <w:rPr>
          <w:sz w:val="22"/>
        </w:rPr>
        <w:t xml:space="preserve">Oversight and scrutiny role for the Joint Advisory Committee </w:t>
      </w:r>
      <w:r w:rsidR="00AC7F63">
        <w:rPr>
          <w:sz w:val="22"/>
        </w:rPr>
        <w:t>on</w:t>
      </w:r>
      <w:r>
        <w:rPr>
          <w:sz w:val="22"/>
        </w:rPr>
        <w:t xml:space="preserve"> programme management</w:t>
      </w:r>
    </w:p>
    <w:p w14:paraId="3D40B7AD" w14:textId="2D70B48E" w:rsidR="00C93AF4" w:rsidRDefault="00C93AF4" w:rsidP="00C93AF4">
      <w:pPr>
        <w:pStyle w:val="NoSpacing"/>
        <w:numPr>
          <w:ilvl w:val="0"/>
          <w:numId w:val="14"/>
        </w:numPr>
        <w:rPr>
          <w:sz w:val="22"/>
        </w:rPr>
      </w:pPr>
      <w:r>
        <w:rPr>
          <w:sz w:val="22"/>
        </w:rPr>
        <w:t>Recruitment of staff team to manage and administer the programme</w:t>
      </w:r>
      <w:r w:rsidR="00B06F42">
        <w:rPr>
          <w:sz w:val="22"/>
        </w:rPr>
        <w:t xml:space="preserve"> and support applicants in project development</w:t>
      </w:r>
    </w:p>
    <w:p w14:paraId="0B26DDBC" w14:textId="5C6AE676" w:rsidR="008C60EB" w:rsidRDefault="008C60EB" w:rsidP="00C93AF4">
      <w:pPr>
        <w:pStyle w:val="NoSpacing"/>
        <w:numPr>
          <w:ilvl w:val="0"/>
          <w:numId w:val="14"/>
        </w:numPr>
        <w:rPr>
          <w:sz w:val="22"/>
        </w:rPr>
      </w:pPr>
      <w:r>
        <w:rPr>
          <w:sz w:val="22"/>
        </w:rPr>
        <w:t>Liaison with Lancashire County Council as host authority and accountable body for the AONB Partnership</w:t>
      </w:r>
    </w:p>
    <w:p w14:paraId="2A4CE6FF" w14:textId="7A9C4AAE" w:rsidR="00C93AF4" w:rsidRDefault="00C93AF4" w:rsidP="00C93AF4">
      <w:pPr>
        <w:pStyle w:val="NoSpacing"/>
        <w:numPr>
          <w:ilvl w:val="0"/>
          <w:numId w:val="14"/>
        </w:numPr>
        <w:rPr>
          <w:sz w:val="22"/>
        </w:rPr>
      </w:pPr>
      <w:r>
        <w:rPr>
          <w:sz w:val="22"/>
        </w:rPr>
        <w:t xml:space="preserve">Appointment of grant panel (or panels) to make decisions on applications </w:t>
      </w:r>
      <w:r w:rsidR="008C60EB">
        <w:rPr>
          <w:sz w:val="22"/>
        </w:rPr>
        <w:t>and grant awards</w:t>
      </w:r>
    </w:p>
    <w:p w14:paraId="547E80B1" w14:textId="5C8B523A" w:rsidR="00C93AF4" w:rsidRPr="00C93AF4" w:rsidRDefault="00C93AF4" w:rsidP="00C93AF4">
      <w:pPr>
        <w:pStyle w:val="NoSpacing"/>
        <w:numPr>
          <w:ilvl w:val="0"/>
          <w:numId w:val="14"/>
        </w:numPr>
        <w:rPr>
          <w:sz w:val="22"/>
        </w:rPr>
      </w:pPr>
      <w:r>
        <w:rPr>
          <w:sz w:val="22"/>
        </w:rPr>
        <w:t>Promote the programme</w:t>
      </w:r>
      <w:r w:rsidR="008C60EB">
        <w:rPr>
          <w:sz w:val="22"/>
        </w:rPr>
        <w:t xml:space="preserve"> to all farmers and land managers within the AONB</w:t>
      </w:r>
    </w:p>
    <w:p w14:paraId="134D3FFF" w14:textId="7ECB97EE" w:rsidR="006C72A7" w:rsidRDefault="006C72A7" w:rsidP="000405F1">
      <w:pPr>
        <w:pStyle w:val="NoSpacing"/>
        <w:rPr>
          <w:sz w:val="22"/>
        </w:rPr>
      </w:pPr>
    </w:p>
    <w:p w14:paraId="63907B19" w14:textId="2F68F65C" w:rsidR="00ED1580" w:rsidRDefault="00ED1580" w:rsidP="000405F1">
      <w:pPr>
        <w:pStyle w:val="NoSpacing"/>
        <w:rPr>
          <w:sz w:val="22"/>
        </w:rPr>
      </w:pPr>
      <w:r>
        <w:rPr>
          <w:sz w:val="22"/>
        </w:rPr>
        <w:t>To</w:t>
      </w:r>
      <w:r w:rsidR="003522E8">
        <w:rPr>
          <w:sz w:val="22"/>
        </w:rPr>
        <w:t xml:space="preserve"> facilitate the timely rollout of this programme, the AONB Manager will be required to begin working up a local delivery plan and commence recruitment of staff and grant panel members before the next Committee meeting in October 2021.</w:t>
      </w:r>
    </w:p>
    <w:p w14:paraId="616880C7" w14:textId="77777777" w:rsidR="003522E8" w:rsidRPr="00EA7564" w:rsidRDefault="003522E8" w:rsidP="000405F1">
      <w:pPr>
        <w:pStyle w:val="NoSpacing"/>
        <w:rPr>
          <w:sz w:val="22"/>
        </w:rPr>
      </w:pPr>
    </w:p>
    <w:p w14:paraId="7B00578B" w14:textId="77777777" w:rsidR="000405F1" w:rsidRPr="0030713A" w:rsidRDefault="000405F1" w:rsidP="000405F1">
      <w:pPr>
        <w:spacing w:after="0" w:line="240" w:lineRule="auto"/>
        <w:rPr>
          <w:rFonts w:eastAsia="Times New Roman" w:cs="Arial"/>
          <w:b/>
          <w:bCs/>
          <w:sz w:val="22"/>
          <w:lang w:val="en-US"/>
        </w:rPr>
      </w:pPr>
      <w:r w:rsidRPr="0030713A">
        <w:rPr>
          <w:rFonts w:eastAsia="Times New Roman" w:cs="Arial"/>
          <w:b/>
          <w:bCs/>
          <w:sz w:val="22"/>
          <w:lang w:val="en-US"/>
        </w:rPr>
        <w:t>Decision Required</w:t>
      </w:r>
    </w:p>
    <w:p w14:paraId="572B74A5" w14:textId="77777777" w:rsidR="000405F1" w:rsidRPr="0030713A" w:rsidRDefault="000405F1" w:rsidP="000405F1">
      <w:pPr>
        <w:spacing w:after="0" w:line="240" w:lineRule="auto"/>
        <w:rPr>
          <w:rFonts w:eastAsia="Times New Roman" w:cs="Arial"/>
          <w:sz w:val="22"/>
          <w:lang w:val="en-US"/>
        </w:rPr>
      </w:pPr>
    </w:p>
    <w:p w14:paraId="3926AF3D" w14:textId="77777777" w:rsidR="000405F1" w:rsidRPr="0030713A" w:rsidRDefault="000405F1" w:rsidP="000405F1">
      <w:pPr>
        <w:spacing w:after="0" w:line="240" w:lineRule="auto"/>
        <w:rPr>
          <w:rFonts w:eastAsia="Times New Roman" w:cs="Arial"/>
          <w:sz w:val="22"/>
          <w:lang w:val="en-US"/>
        </w:rPr>
      </w:pPr>
      <w:r w:rsidRPr="0030713A">
        <w:rPr>
          <w:rFonts w:eastAsia="Times New Roman" w:cs="Arial"/>
          <w:sz w:val="22"/>
          <w:lang w:val="en-US"/>
        </w:rPr>
        <w:t>The Committee is requested to:</w:t>
      </w:r>
    </w:p>
    <w:p w14:paraId="1C1D9413" w14:textId="77777777" w:rsidR="000405F1" w:rsidRPr="0030713A" w:rsidRDefault="000405F1" w:rsidP="000405F1">
      <w:pPr>
        <w:spacing w:after="0" w:line="240" w:lineRule="auto"/>
        <w:rPr>
          <w:rFonts w:eastAsia="Times New Roman" w:cs="Arial"/>
          <w:sz w:val="22"/>
          <w:lang w:val="en-US"/>
        </w:rPr>
      </w:pPr>
    </w:p>
    <w:p w14:paraId="35C6595F" w14:textId="189AC20E" w:rsidR="000405F1" w:rsidRPr="00F1704B" w:rsidRDefault="000405F1" w:rsidP="00FE6770">
      <w:pPr>
        <w:pStyle w:val="ListParagraph"/>
        <w:numPr>
          <w:ilvl w:val="0"/>
          <w:numId w:val="4"/>
        </w:numPr>
        <w:rPr>
          <w:rFonts w:ascii="Arial" w:hAnsi="Arial" w:cs="Arial"/>
          <w:lang w:val="en-US"/>
        </w:rPr>
      </w:pPr>
      <w:r w:rsidRPr="00F1704B">
        <w:rPr>
          <w:rFonts w:ascii="Arial" w:hAnsi="Arial" w:cs="Arial"/>
          <w:lang w:val="en-US"/>
        </w:rPr>
        <w:t xml:space="preserve">note the </w:t>
      </w:r>
      <w:r w:rsidR="00FE6770" w:rsidRPr="00F1704B">
        <w:rPr>
          <w:rFonts w:ascii="Arial" w:hAnsi="Arial" w:cs="Arial"/>
          <w:lang w:val="en-US"/>
        </w:rPr>
        <w:t>report and</w:t>
      </w:r>
      <w:r w:rsidRPr="00F1704B">
        <w:rPr>
          <w:rFonts w:ascii="Arial" w:hAnsi="Arial" w:cs="Arial"/>
          <w:lang w:val="en-US"/>
        </w:rPr>
        <w:t xml:space="preserve"> offer comments</w:t>
      </w:r>
    </w:p>
    <w:p w14:paraId="2A264110" w14:textId="515177C5" w:rsidR="00FE6770" w:rsidRPr="00F1704B" w:rsidRDefault="00CB608A" w:rsidP="00FE6770">
      <w:pPr>
        <w:pStyle w:val="ListParagraph"/>
        <w:numPr>
          <w:ilvl w:val="0"/>
          <w:numId w:val="4"/>
        </w:numPr>
        <w:rPr>
          <w:rFonts w:ascii="Arial" w:hAnsi="Arial" w:cs="Arial"/>
          <w:lang w:val="en-US"/>
        </w:rPr>
      </w:pPr>
      <w:r>
        <w:rPr>
          <w:rFonts w:ascii="Arial" w:hAnsi="Arial" w:cs="Arial"/>
          <w:lang w:val="en-US"/>
        </w:rPr>
        <w:t>offer approval for</w:t>
      </w:r>
      <w:r w:rsidR="00FE6770" w:rsidRPr="00F1704B">
        <w:rPr>
          <w:rFonts w:ascii="Arial" w:hAnsi="Arial" w:cs="Arial"/>
          <w:lang w:val="en-US"/>
        </w:rPr>
        <w:t xml:space="preserve"> </w:t>
      </w:r>
      <w:r>
        <w:rPr>
          <w:rFonts w:ascii="Arial" w:hAnsi="Arial" w:cs="Arial"/>
          <w:lang w:val="en-US"/>
        </w:rPr>
        <w:t>the AONB Manager</w:t>
      </w:r>
      <w:r w:rsidR="00FE6770" w:rsidRPr="00F1704B">
        <w:rPr>
          <w:rFonts w:ascii="Arial" w:hAnsi="Arial" w:cs="Arial"/>
          <w:lang w:val="en-US"/>
        </w:rPr>
        <w:t xml:space="preserve"> </w:t>
      </w:r>
      <w:r>
        <w:rPr>
          <w:rFonts w:ascii="Arial" w:hAnsi="Arial" w:cs="Arial"/>
          <w:lang w:val="en-US"/>
        </w:rPr>
        <w:t>to commence preparation and planning for the delivery of the programme</w:t>
      </w:r>
      <w:r w:rsidR="00AC7F63">
        <w:rPr>
          <w:rFonts w:ascii="Arial" w:hAnsi="Arial" w:cs="Arial"/>
          <w:lang w:val="en-US"/>
        </w:rPr>
        <w:t>,</w:t>
      </w:r>
      <w:r>
        <w:rPr>
          <w:rFonts w:ascii="Arial" w:hAnsi="Arial" w:cs="Arial"/>
          <w:lang w:val="en-US"/>
        </w:rPr>
        <w:t xml:space="preserve"> when full details are forthcoming from Defra</w:t>
      </w:r>
    </w:p>
    <w:p w14:paraId="5FF12709" w14:textId="77777777" w:rsidR="00F9370E" w:rsidRDefault="00983B73"/>
    <w:sectPr w:rsidR="00F9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446"/>
    <w:multiLevelType w:val="hybridMultilevel"/>
    <w:tmpl w:val="2C22838A"/>
    <w:lvl w:ilvl="0" w:tplc="B2F4B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50B3"/>
    <w:multiLevelType w:val="hybridMultilevel"/>
    <w:tmpl w:val="44F24B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D5578"/>
    <w:multiLevelType w:val="hybridMultilevel"/>
    <w:tmpl w:val="48A8C3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150F31"/>
    <w:multiLevelType w:val="hybridMultilevel"/>
    <w:tmpl w:val="E1980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E361C6E"/>
    <w:multiLevelType w:val="hybridMultilevel"/>
    <w:tmpl w:val="B64E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24CDD"/>
    <w:multiLevelType w:val="hybridMultilevel"/>
    <w:tmpl w:val="ECF4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7613D"/>
    <w:multiLevelType w:val="hybridMultilevel"/>
    <w:tmpl w:val="F0BABEB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C648680">
      <w:start w:val="10"/>
      <w:numFmt w:val="bullet"/>
      <w:lvlText w:val="-"/>
      <w:lvlJc w:val="left"/>
      <w:pPr>
        <w:ind w:left="2160" w:hanging="360"/>
      </w:pPr>
      <w:rPr>
        <w:rFonts w:ascii="Arial" w:eastAsia="Times New Roman" w:hAnsi="Arial" w:cs="Arial" w:hint="default"/>
        <w:i/>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96DC9"/>
    <w:multiLevelType w:val="hybridMultilevel"/>
    <w:tmpl w:val="0FDCEBDC"/>
    <w:lvl w:ilvl="0" w:tplc="DA94FA48">
      <w:start w:val="1"/>
      <w:numFmt w:val="bullet"/>
      <w:lvlText w:val="•"/>
      <w:lvlJc w:val="left"/>
      <w:pPr>
        <w:tabs>
          <w:tab w:val="num" w:pos="720"/>
        </w:tabs>
        <w:ind w:left="720" w:hanging="360"/>
      </w:pPr>
      <w:rPr>
        <w:rFonts w:ascii="Times New Roman" w:hAnsi="Times New Roman" w:hint="default"/>
      </w:rPr>
    </w:lvl>
    <w:lvl w:ilvl="1" w:tplc="5A4ED87A">
      <w:start w:val="1"/>
      <w:numFmt w:val="lowerLetter"/>
      <w:lvlText w:val="%2)"/>
      <w:lvlJc w:val="left"/>
      <w:pPr>
        <w:tabs>
          <w:tab w:val="num" w:pos="1440"/>
        </w:tabs>
        <w:ind w:left="1440" w:hanging="360"/>
      </w:pPr>
    </w:lvl>
    <w:lvl w:ilvl="2" w:tplc="7812DDAA" w:tentative="1">
      <w:start w:val="1"/>
      <w:numFmt w:val="bullet"/>
      <w:lvlText w:val="•"/>
      <w:lvlJc w:val="left"/>
      <w:pPr>
        <w:tabs>
          <w:tab w:val="num" w:pos="2160"/>
        </w:tabs>
        <w:ind w:left="2160" w:hanging="360"/>
      </w:pPr>
      <w:rPr>
        <w:rFonts w:ascii="Times New Roman" w:hAnsi="Times New Roman" w:hint="default"/>
      </w:rPr>
    </w:lvl>
    <w:lvl w:ilvl="3" w:tplc="7F601502" w:tentative="1">
      <w:start w:val="1"/>
      <w:numFmt w:val="bullet"/>
      <w:lvlText w:val="•"/>
      <w:lvlJc w:val="left"/>
      <w:pPr>
        <w:tabs>
          <w:tab w:val="num" w:pos="2880"/>
        </w:tabs>
        <w:ind w:left="2880" w:hanging="360"/>
      </w:pPr>
      <w:rPr>
        <w:rFonts w:ascii="Times New Roman" w:hAnsi="Times New Roman" w:hint="default"/>
      </w:rPr>
    </w:lvl>
    <w:lvl w:ilvl="4" w:tplc="743EE6B0" w:tentative="1">
      <w:start w:val="1"/>
      <w:numFmt w:val="bullet"/>
      <w:lvlText w:val="•"/>
      <w:lvlJc w:val="left"/>
      <w:pPr>
        <w:tabs>
          <w:tab w:val="num" w:pos="3600"/>
        </w:tabs>
        <w:ind w:left="3600" w:hanging="360"/>
      </w:pPr>
      <w:rPr>
        <w:rFonts w:ascii="Times New Roman" w:hAnsi="Times New Roman" w:hint="default"/>
      </w:rPr>
    </w:lvl>
    <w:lvl w:ilvl="5" w:tplc="9D649116" w:tentative="1">
      <w:start w:val="1"/>
      <w:numFmt w:val="bullet"/>
      <w:lvlText w:val="•"/>
      <w:lvlJc w:val="left"/>
      <w:pPr>
        <w:tabs>
          <w:tab w:val="num" w:pos="4320"/>
        </w:tabs>
        <w:ind w:left="4320" w:hanging="360"/>
      </w:pPr>
      <w:rPr>
        <w:rFonts w:ascii="Times New Roman" w:hAnsi="Times New Roman" w:hint="default"/>
      </w:rPr>
    </w:lvl>
    <w:lvl w:ilvl="6" w:tplc="62EEAB34" w:tentative="1">
      <w:start w:val="1"/>
      <w:numFmt w:val="bullet"/>
      <w:lvlText w:val="•"/>
      <w:lvlJc w:val="left"/>
      <w:pPr>
        <w:tabs>
          <w:tab w:val="num" w:pos="5040"/>
        </w:tabs>
        <w:ind w:left="5040" w:hanging="360"/>
      </w:pPr>
      <w:rPr>
        <w:rFonts w:ascii="Times New Roman" w:hAnsi="Times New Roman" w:hint="default"/>
      </w:rPr>
    </w:lvl>
    <w:lvl w:ilvl="7" w:tplc="7956728A" w:tentative="1">
      <w:start w:val="1"/>
      <w:numFmt w:val="bullet"/>
      <w:lvlText w:val="•"/>
      <w:lvlJc w:val="left"/>
      <w:pPr>
        <w:tabs>
          <w:tab w:val="num" w:pos="5760"/>
        </w:tabs>
        <w:ind w:left="5760" w:hanging="360"/>
      </w:pPr>
      <w:rPr>
        <w:rFonts w:ascii="Times New Roman" w:hAnsi="Times New Roman" w:hint="default"/>
      </w:rPr>
    </w:lvl>
    <w:lvl w:ilvl="8" w:tplc="AE3CBB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123AAF"/>
    <w:multiLevelType w:val="hybridMultilevel"/>
    <w:tmpl w:val="E76A5B6A"/>
    <w:lvl w:ilvl="0" w:tplc="3000F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AA7667"/>
    <w:multiLevelType w:val="hybridMultilevel"/>
    <w:tmpl w:val="762E32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C648680">
      <w:start w:val="10"/>
      <w:numFmt w:val="bullet"/>
      <w:lvlText w:val="-"/>
      <w:lvlJc w:val="left"/>
      <w:pPr>
        <w:ind w:left="2160" w:hanging="360"/>
      </w:pPr>
      <w:rPr>
        <w:rFonts w:ascii="Arial" w:eastAsia="Times New Roman" w:hAnsi="Arial" w:cs="Arial" w:hint="default"/>
        <w:i/>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458FA"/>
    <w:multiLevelType w:val="hybridMultilevel"/>
    <w:tmpl w:val="7BAC156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33F65"/>
    <w:multiLevelType w:val="hybridMultilevel"/>
    <w:tmpl w:val="8D544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70EAD"/>
    <w:multiLevelType w:val="hybridMultilevel"/>
    <w:tmpl w:val="73D8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9648F"/>
    <w:multiLevelType w:val="hybridMultilevel"/>
    <w:tmpl w:val="2544E94E"/>
    <w:lvl w:ilvl="0" w:tplc="B2F4B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53DEF"/>
    <w:multiLevelType w:val="hybridMultilevel"/>
    <w:tmpl w:val="81B0C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20478A"/>
    <w:multiLevelType w:val="hybridMultilevel"/>
    <w:tmpl w:val="6630C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0"/>
  </w:num>
  <w:num w:numId="5">
    <w:abstractNumId w:val="8"/>
  </w:num>
  <w:num w:numId="6">
    <w:abstractNumId w:val="13"/>
  </w:num>
  <w:num w:numId="7">
    <w:abstractNumId w:val="10"/>
  </w:num>
  <w:num w:numId="8">
    <w:abstractNumId w:val="7"/>
  </w:num>
  <w:num w:numId="9">
    <w:abstractNumId w:val="14"/>
  </w:num>
  <w:num w:numId="10">
    <w:abstractNumId w:val="15"/>
  </w:num>
  <w:num w:numId="11">
    <w:abstractNumId w:val="9"/>
  </w:num>
  <w:num w:numId="12">
    <w:abstractNumId w:val="1"/>
  </w:num>
  <w:num w:numId="13">
    <w:abstractNumId w:val="2"/>
  </w:num>
  <w:num w:numId="14">
    <w:abstractNumId w:val="1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F1"/>
    <w:rsid w:val="000405F1"/>
    <w:rsid w:val="000F471C"/>
    <w:rsid w:val="001D2A14"/>
    <w:rsid w:val="00256DCD"/>
    <w:rsid w:val="003522E8"/>
    <w:rsid w:val="004700C5"/>
    <w:rsid w:val="004A33A9"/>
    <w:rsid w:val="004B4D98"/>
    <w:rsid w:val="005624F6"/>
    <w:rsid w:val="005707BF"/>
    <w:rsid w:val="006C72A7"/>
    <w:rsid w:val="00826117"/>
    <w:rsid w:val="008C60EB"/>
    <w:rsid w:val="00983B73"/>
    <w:rsid w:val="00AC7F63"/>
    <w:rsid w:val="00AF402C"/>
    <w:rsid w:val="00B06F42"/>
    <w:rsid w:val="00C93AF4"/>
    <w:rsid w:val="00CB608A"/>
    <w:rsid w:val="00CD3ADE"/>
    <w:rsid w:val="00ED1580"/>
    <w:rsid w:val="00F1704B"/>
    <w:rsid w:val="00F46043"/>
    <w:rsid w:val="00FD4C3C"/>
    <w:rsid w:val="00FE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F830"/>
  <w15:chartTrackingRefBased/>
  <w15:docId w15:val="{44377A9A-934E-4315-B9A3-0F1DA580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F1"/>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5F1"/>
    <w:pPr>
      <w:spacing w:after="0" w:line="240" w:lineRule="auto"/>
    </w:pPr>
    <w:rPr>
      <w:rFonts w:ascii="Arial" w:hAnsi="Arial"/>
      <w:sz w:val="24"/>
    </w:rPr>
  </w:style>
  <w:style w:type="table" w:styleId="TableGrid">
    <w:name w:val="Table Grid"/>
    <w:basedOn w:val="TableNormal"/>
    <w:rsid w:val="00256D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DCD"/>
    <w:pPr>
      <w:spacing w:after="0" w:line="240" w:lineRule="auto"/>
      <w:ind w:left="720"/>
      <w:contextualSpacing/>
    </w:pPr>
    <w:rPr>
      <w:rFonts w:ascii="Calibri" w:eastAsia="Times New Roman" w:hAnsi="Calibri" w:cs="Times New Roman"/>
      <w:sz w:val="22"/>
      <w:lang w:eastAsia="en-GB"/>
    </w:rPr>
  </w:style>
  <w:style w:type="character" w:styleId="Hyperlink">
    <w:name w:val="Hyperlink"/>
    <w:basedOn w:val="DefaultParagraphFont"/>
    <w:uiPriority w:val="99"/>
    <w:unhideWhenUsed/>
    <w:rsid w:val="00826117"/>
    <w:rPr>
      <w:color w:val="0563C1" w:themeColor="hyperlink"/>
      <w:u w:val="single"/>
    </w:rPr>
  </w:style>
  <w:style w:type="paragraph" w:styleId="BodyText">
    <w:name w:val="Body Text"/>
    <w:basedOn w:val="Normal"/>
    <w:link w:val="BodyTextChar"/>
    <w:uiPriority w:val="1"/>
    <w:qFormat/>
    <w:rsid w:val="006C72A7"/>
    <w:pPr>
      <w:widowControl w:val="0"/>
      <w:autoSpaceDE w:val="0"/>
      <w:autoSpaceDN w:val="0"/>
      <w:adjustRightInd w:val="0"/>
      <w:spacing w:after="0" w:line="240" w:lineRule="auto"/>
    </w:pPr>
    <w:rPr>
      <w:rFonts w:ascii="Gadugi" w:eastAsiaTheme="minorEastAsia" w:hAnsi="Gadugi" w:cs="Gadugi"/>
      <w:szCs w:val="24"/>
      <w:lang w:eastAsia="en-GB"/>
    </w:rPr>
  </w:style>
  <w:style w:type="character" w:customStyle="1" w:styleId="BodyTextChar">
    <w:name w:val="Body Text Char"/>
    <w:basedOn w:val="DefaultParagraphFont"/>
    <w:link w:val="BodyText"/>
    <w:uiPriority w:val="1"/>
    <w:rsid w:val="006C72A7"/>
    <w:rPr>
      <w:rFonts w:ascii="Gadugi" w:eastAsiaTheme="minorEastAsia" w:hAnsi="Gadugi" w:cs="Gadug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5397">
      <w:bodyDiv w:val="1"/>
      <w:marLeft w:val="0"/>
      <w:marRight w:val="0"/>
      <w:marTop w:val="0"/>
      <w:marBottom w:val="0"/>
      <w:divBdr>
        <w:top w:val="none" w:sz="0" w:space="0" w:color="auto"/>
        <w:left w:val="none" w:sz="0" w:space="0" w:color="auto"/>
        <w:bottom w:val="none" w:sz="0" w:space="0" w:color="auto"/>
        <w:right w:val="none" w:sz="0" w:space="0" w:color="auto"/>
      </w:divBdr>
      <w:divsChild>
        <w:div w:id="1040788751">
          <w:marLeft w:val="547"/>
          <w:marRight w:val="0"/>
          <w:marTop w:val="115"/>
          <w:marBottom w:val="0"/>
          <w:divBdr>
            <w:top w:val="none" w:sz="0" w:space="0" w:color="auto"/>
            <w:left w:val="none" w:sz="0" w:space="0" w:color="auto"/>
            <w:bottom w:val="none" w:sz="0" w:space="0" w:color="auto"/>
            <w:right w:val="none" w:sz="0" w:space="0" w:color="auto"/>
          </w:divBdr>
        </w:div>
        <w:div w:id="1557205921">
          <w:marLeft w:val="547"/>
          <w:marRight w:val="0"/>
          <w:marTop w:val="115"/>
          <w:marBottom w:val="0"/>
          <w:divBdr>
            <w:top w:val="none" w:sz="0" w:space="0" w:color="auto"/>
            <w:left w:val="none" w:sz="0" w:space="0" w:color="auto"/>
            <w:bottom w:val="none" w:sz="0" w:space="0" w:color="auto"/>
            <w:right w:val="none" w:sz="0" w:space="0" w:color="auto"/>
          </w:divBdr>
        </w:div>
        <w:div w:id="1288659580">
          <w:marLeft w:val="547"/>
          <w:marRight w:val="0"/>
          <w:marTop w:val="115"/>
          <w:marBottom w:val="0"/>
          <w:divBdr>
            <w:top w:val="none" w:sz="0" w:space="0" w:color="auto"/>
            <w:left w:val="none" w:sz="0" w:space="0" w:color="auto"/>
            <w:bottom w:val="none" w:sz="0" w:space="0" w:color="auto"/>
            <w:right w:val="none" w:sz="0" w:space="0" w:color="auto"/>
          </w:divBdr>
        </w:div>
        <w:div w:id="1192766223">
          <w:marLeft w:val="547"/>
          <w:marRight w:val="0"/>
          <w:marTop w:val="115"/>
          <w:marBottom w:val="0"/>
          <w:divBdr>
            <w:top w:val="none" w:sz="0" w:space="0" w:color="auto"/>
            <w:left w:val="none" w:sz="0" w:space="0" w:color="auto"/>
            <w:bottom w:val="none" w:sz="0" w:space="0" w:color="auto"/>
            <w:right w:val="none" w:sz="0" w:space="0" w:color="auto"/>
          </w:divBdr>
        </w:div>
        <w:div w:id="47995688">
          <w:marLeft w:val="1354"/>
          <w:marRight w:val="0"/>
          <w:marTop w:val="115"/>
          <w:marBottom w:val="0"/>
          <w:divBdr>
            <w:top w:val="none" w:sz="0" w:space="0" w:color="auto"/>
            <w:left w:val="none" w:sz="0" w:space="0" w:color="auto"/>
            <w:bottom w:val="none" w:sz="0" w:space="0" w:color="auto"/>
            <w:right w:val="none" w:sz="0" w:space="0" w:color="auto"/>
          </w:divBdr>
        </w:div>
        <w:div w:id="1324747214">
          <w:marLeft w:val="135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11</cp:revision>
  <dcterms:created xsi:type="dcterms:W3CDTF">2021-04-15T12:46:00Z</dcterms:created>
  <dcterms:modified xsi:type="dcterms:W3CDTF">2021-04-15T14:26:00Z</dcterms:modified>
</cp:coreProperties>
</file>