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C8E2" w14:textId="77777777" w:rsidR="003E6A45" w:rsidRDefault="001C7B61">
      <w:pPr>
        <w:rPr>
          <w:b/>
        </w:rPr>
      </w:pPr>
      <w:r>
        <w:rPr>
          <w:b/>
        </w:rPr>
        <w:fldChar w:fldCharType="begin"/>
      </w:r>
      <w:r>
        <w:rPr>
          <w:b/>
        </w:rPr>
        <w:instrText xml:space="preserve"> DOCPROPERTY  CommitteeName  \* MERGEFORMAT </w:instrText>
      </w:r>
      <w:r>
        <w:rPr>
          <w:b/>
        </w:rPr>
        <w:fldChar w:fldCharType="separate"/>
      </w:r>
      <w:r>
        <w:rPr>
          <w:b/>
        </w:rPr>
        <w:t>Education and Children's Services Scrutiny Committee</w:t>
      </w:r>
      <w:r>
        <w:rPr>
          <w:b/>
        </w:rPr>
        <w:fldChar w:fldCharType="end"/>
      </w:r>
    </w:p>
    <w:p w14:paraId="29F8839C" w14:textId="77777777" w:rsidR="003E6A45" w:rsidRDefault="003E6A45">
      <w:r>
        <w:t xml:space="preserve">Meeting to be held on </w:t>
      </w:r>
      <w:fldSimple w:instr=" DOCPROPERTY  MeetingDate  \* MERGEFORMAT ">
        <w:r w:rsidR="001C7B61">
          <w:t>Tuesday, 18 January 2022</w:t>
        </w:r>
      </w:fldSimple>
    </w:p>
    <w:p w14:paraId="3DDDB4AA"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5A0A3C" w14:paraId="34650D18" w14:textId="77777777">
        <w:tc>
          <w:tcPr>
            <w:tcW w:w="3260" w:type="dxa"/>
          </w:tcPr>
          <w:p w14:paraId="7D68B20C" w14:textId="77777777" w:rsidR="003E6A45" w:rsidRDefault="003E6A45">
            <w:pPr>
              <w:pStyle w:val="BodyText"/>
            </w:pPr>
            <w:r>
              <w:t>Electoral Division affected:</w:t>
            </w:r>
          </w:p>
          <w:p w14:paraId="348383D3" w14:textId="77777777" w:rsidR="003E6A45" w:rsidRDefault="00B704D7">
            <w:pPr>
              <w:rPr>
                <w:u w:val="single"/>
              </w:rPr>
            </w:pPr>
            <w:fldSimple w:instr=" DOCPROPERTY  Wards  \* MERGEFORMAT ">
              <w:r w:rsidR="001C7B61">
                <w:t>(All Divisions);</w:t>
              </w:r>
            </w:fldSimple>
          </w:p>
        </w:tc>
      </w:tr>
    </w:tbl>
    <w:p w14:paraId="23B42A96" w14:textId="77777777" w:rsidR="003E6A45" w:rsidRDefault="003E6A45">
      <w:pPr>
        <w:rPr>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5A0A3C" w14:paraId="3AB6BAC2" w14:textId="77777777" w:rsidTr="00383E42">
        <w:tc>
          <w:tcPr>
            <w:tcW w:w="3357" w:type="dxa"/>
            <w:tcBorders>
              <w:top w:val="single" w:sz="4" w:space="0" w:color="auto"/>
              <w:left w:val="single" w:sz="4" w:space="0" w:color="auto"/>
              <w:bottom w:val="single" w:sz="4" w:space="0" w:color="auto"/>
              <w:right w:val="single" w:sz="4" w:space="0" w:color="auto"/>
            </w:tcBorders>
            <w:hideMark/>
          </w:tcPr>
          <w:p w14:paraId="51D2804D" w14:textId="77777777" w:rsidR="00383E42" w:rsidRDefault="00383E42" w:rsidP="00383E42">
            <w:pPr>
              <w:rPr>
                <w:b/>
                <w:bCs/>
              </w:rPr>
            </w:pPr>
            <w:r>
              <w:rPr>
                <w:b/>
                <w:bCs/>
              </w:rPr>
              <w:t>Corporate Priorities:</w:t>
            </w:r>
          </w:p>
          <w:p w14:paraId="1390F293" w14:textId="77777777" w:rsidR="00383E42" w:rsidRDefault="00B704D7" w:rsidP="00383E42">
            <w:fldSimple w:instr=" DOCPROPERTY  priority  \* MERGEFORMAT ">
              <w:r w:rsidR="00383E42">
                <w:t>Caring for the vulnerable;</w:t>
              </w:r>
            </w:fldSimple>
          </w:p>
        </w:tc>
      </w:tr>
    </w:tbl>
    <w:p w14:paraId="0F2777A6" w14:textId="77777777" w:rsidR="00383E42" w:rsidRDefault="00383E42">
      <w:pPr>
        <w:rPr>
          <w:u w:val="single"/>
        </w:rPr>
      </w:pPr>
    </w:p>
    <w:p w14:paraId="7825E69B" w14:textId="77777777" w:rsidR="00383E42" w:rsidRDefault="00383E42">
      <w:pPr>
        <w:rPr>
          <w:u w:val="single"/>
        </w:rPr>
      </w:pPr>
    </w:p>
    <w:p w14:paraId="610CB733" w14:textId="77777777" w:rsidR="00383E42" w:rsidRDefault="00383E42">
      <w:pPr>
        <w:rPr>
          <w:u w:val="single"/>
        </w:rPr>
      </w:pPr>
    </w:p>
    <w:p w14:paraId="3FDD1923" w14:textId="77777777" w:rsidR="003E6A45" w:rsidRDefault="00664AD4">
      <w:pPr>
        <w:rPr>
          <w:b/>
        </w:rPr>
      </w:pPr>
      <w:r>
        <w:rPr>
          <w:b/>
        </w:rPr>
        <w:fldChar w:fldCharType="begin"/>
      </w:r>
      <w:r>
        <w:rPr>
          <w:b/>
        </w:rPr>
        <w:instrText xml:space="preserve"> DOCPROPERTY  IssueTitle  \* MERGEFORMAT </w:instrText>
      </w:r>
      <w:r>
        <w:rPr>
          <w:b/>
        </w:rPr>
        <w:fldChar w:fldCharType="separate"/>
      </w:r>
      <w:r>
        <w:rPr>
          <w:b/>
        </w:rPr>
        <w:t xml:space="preserve">Public Health Children's Update and </w:t>
      </w:r>
      <w:r w:rsidR="00B159ED">
        <w:rPr>
          <w:b/>
        </w:rPr>
        <w:t>A</w:t>
      </w:r>
      <w:r>
        <w:rPr>
          <w:b/>
        </w:rPr>
        <w:t xml:space="preserve">reas of </w:t>
      </w:r>
      <w:r w:rsidR="00B159ED">
        <w:rPr>
          <w:b/>
        </w:rPr>
        <w:t>C</w:t>
      </w:r>
      <w:r>
        <w:rPr>
          <w:b/>
        </w:rPr>
        <w:t>oncern</w:t>
      </w:r>
      <w:r>
        <w:rPr>
          <w:b/>
        </w:rPr>
        <w:fldChar w:fldCharType="end"/>
      </w:r>
    </w:p>
    <w:p w14:paraId="26301F52" w14:textId="2A1C8E3C" w:rsidR="003E6A45" w:rsidRDefault="004A69E5">
      <w:r>
        <w:t>(Appendix 'A' refers)</w:t>
      </w:r>
    </w:p>
    <w:p w14:paraId="0D8CD0A5" w14:textId="77777777" w:rsidR="004A69E5" w:rsidRDefault="004A69E5"/>
    <w:p w14:paraId="1F2E6069" w14:textId="77777777" w:rsidR="003E6A45" w:rsidRDefault="003E6A45">
      <w:r>
        <w:t>Contact for further information:</w:t>
      </w:r>
    </w:p>
    <w:p w14:paraId="51356AE5" w14:textId="77777777" w:rsidR="003E6A45" w:rsidRDefault="00B704D7">
      <w:fldSimple w:instr=" DOCPROPERTY  LeadOfficer  \* MERGEFORMAT ">
        <w:r w:rsidR="00664AD4">
          <w:t>Ruksana Sardar-Akram</w:t>
        </w:r>
      </w:fldSimple>
      <w:r w:rsidR="003E6A45">
        <w:t xml:space="preserve">, </w:t>
      </w:r>
      <w:r w:rsidR="003060FE">
        <w:t>Interim Consultant in Public Health</w:t>
      </w:r>
      <w:r w:rsidR="00772BBA">
        <w:t xml:space="preserve">, </w:t>
      </w:r>
    </w:p>
    <w:p w14:paraId="0952A95D" w14:textId="77777777" w:rsidR="00772BBA" w:rsidRDefault="00B704D7">
      <w:fldSimple w:instr=" DOCPROPERTY  LeadOfficerEmail  \* MERGEFORMAT ">
        <w:r w:rsidR="00664AD4">
          <w:t>Ruksana.Sardar-Akram@lancashire.gov.uk</w:t>
        </w:r>
      </w:fldSimple>
    </w:p>
    <w:p w14:paraId="433803EA" w14:textId="77777777"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A0A3C" w14:paraId="033A42D3" w14:textId="77777777">
        <w:tc>
          <w:tcPr>
            <w:tcW w:w="9180" w:type="dxa"/>
          </w:tcPr>
          <w:p w14:paraId="56FB0B83" w14:textId="77777777" w:rsidR="003E6A45" w:rsidRDefault="003E6A45" w:rsidP="005B28F9">
            <w:pPr>
              <w:pStyle w:val="Header"/>
              <w:jc w:val="both"/>
            </w:pPr>
          </w:p>
          <w:p w14:paraId="77F582D1" w14:textId="77777777" w:rsidR="003E6A45" w:rsidRDefault="00383E42" w:rsidP="005B28F9">
            <w:pPr>
              <w:pStyle w:val="Heading6"/>
              <w:jc w:val="both"/>
              <w:rPr>
                <w:rFonts w:ascii="Arial" w:hAnsi="Arial"/>
              </w:rPr>
            </w:pPr>
            <w:r>
              <w:rPr>
                <w:rFonts w:ascii="Arial" w:hAnsi="Arial"/>
              </w:rPr>
              <w:t>Brief</w:t>
            </w:r>
            <w:r w:rsidR="003E6A45">
              <w:rPr>
                <w:rFonts w:ascii="Arial" w:hAnsi="Arial"/>
              </w:rPr>
              <w:t xml:space="preserve"> Summary</w:t>
            </w:r>
          </w:p>
          <w:p w14:paraId="20A89127" w14:textId="77777777" w:rsidR="003E6A45" w:rsidRDefault="003E6A45" w:rsidP="005B28F9">
            <w:pPr>
              <w:jc w:val="both"/>
            </w:pPr>
          </w:p>
          <w:p w14:paraId="7DD53724" w14:textId="7F77AC16" w:rsidR="003060FE" w:rsidRPr="003060FE" w:rsidRDefault="003060FE" w:rsidP="005B28F9">
            <w:pPr>
              <w:jc w:val="both"/>
              <w:rPr>
                <w:bCs/>
              </w:rPr>
            </w:pPr>
            <w:r w:rsidRPr="003060FE">
              <w:rPr>
                <w:bCs/>
              </w:rPr>
              <w:t>Th</w:t>
            </w:r>
            <w:r w:rsidR="00B159ED">
              <w:rPr>
                <w:bCs/>
              </w:rPr>
              <w:t>e</w:t>
            </w:r>
            <w:r w:rsidRPr="003060FE">
              <w:rPr>
                <w:bCs/>
              </w:rPr>
              <w:t xml:space="preserve"> report provides an overview in relation to </w:t>
            </w:r>
            <w:r w:rsidR="005B28F9">
              <w:rPr>
                <w:bCs/>
              </w:rPr>
              <w:t>COVID</w:t>
            </w:r>
            <w:r w:rsidRPr="003060FE">
              <w:rPr>
                <w:bCs/>
              </w:rPr>
              <w:t xml:space="preserve"> in children</w:t>
            </w:r>
            <w:r w:rsidR="005B28F9">
              <w:rPr>
                <w:bCs/>
              </w:rPr>
              <w:t>,</w:t>
            </w:r>
            <w:r w:rsidRPr="003060FE">
              <w:rPr>
                <w:bCs/>
              </w:rPr>
              <w:t xml:space="preserve"> as well</w:t>
            </w:r>
            <w:r w:rsidR="005B28F9">
              <w:rPr>
                <w:bCs/>
              </w:rPr>
              <w:t xml:space="preserve"> </w:t>
            </w:r>
            <w:r w:rsidR="00B704D7">
              <w:rPr>
                <w:bCs/>
              </w:rPr>
              <w:t xml:space="preserve">as </w:t>
            </w:r>
            <w:r w:rsidR="005B28F9">
              <w:rPr>
                <w:bCs/>
              </w:rPr>
              <w:t>an</w:t>
            </w:r>
            <w:r w:rsidRPr="003060FE">
              <w:rPr>
                <w:bCs/>
              </w:rPr>
              <w:t xml:space="preserve"> update on child health outcomes based on national indicators and child health profiles. The true extent of inequality is not yet known and much of the data is annual if not longer, however</w:t>
            </w:r>
            <w:r w:rsidR="000F63E5">
              <w:rPr>
                <w:bCs/>
              </w:rPr>
              <w:t>,</w:t>
            </w:r>
            <w:r w:rsidRPr="003060FE">
              <w:rPr>
                <w:bCs/>
              </w:rPr>
              <w:t xml:space="preserve"> the following does provide an update in relation to the health of children in Lancashire.  </w:t>
            </w:r>
          </w:p>
          <w:p w14:paraId="77B16632" w14:textId="77777777" w:rsidR="003E6A45" w:rsidRDefault="003E6A45" w:rsidP="005B28F9">
            <w:pPr>
              <w:jc w:val="both"/>
            </w:pPr>
          </w:p>
          <w:p w14:paraId="6BAA91C2" w14:textId="77777777" w:rsidR="003E6A45" w:rsidRDefault="003E6A45" w:rsidP="005B28F9">
            <w:pPr>
              <w:pStyle w:val="Heading5"/>
              <w:jc w:val="both"/>
              <w:rPr>
                <w:rFonts w:ascii="Arial" w:hAnsi="Arial"/>
                <w:b w:val="0"/>
                <w:u w:val="none"/>
              </w:rPr>
            </w:pPr>
            <w:r>
              <w:rPr>
                <w:rFonts w:ascii="Arial" w:hAnsi="Arial"/>
                <w:u w:val="none"/>
              </w:rPr>
              <w:t>Recommendation</w:t>
            </w:r>
          </w:p>
          <w:p w14:paraId="09A6BA96" w14:textId="77777777" w:rsidR="003E6A45" w:rsidRDefault="003E6A45" w:rsidP="005B28F9">
            <w:pPr>
              <w:jc w:val="both"/>
            </w:pPr>
          </w:p>
          <w:p w14:paraId="5C50D0C0" w14:textId="31D9A178" w:rsidR="003E6A45" w:rsidRDefault="003060FE" w:rsidP="005B28F9">
            <w:pPr>
              <w:jc w:val="both"/>
            </w:pPr>
            <w:r>
              <w:t>The Education and Children's Services Scrutiny Committee is asked to:</w:t>
            </w:r>
          </w:p>
          <w:p w14:paraId="05144F97" w14:textId="77777777" w:rsidR="000F63E5" w:rsidRDefault="000F63E5" w:rsidP="005B28F9">
            <w:pPr>
              <w:jc w:val="both"/>
            </w:pPr>
          </w:p>
          <w:p w14:paraId="236541CC" w14:textId="77777777" w:rsidR="00B159ED" w:rsidRPr="00B159ED" w:rsidRDefault="00B159ED" w:rsidP="005B28F9">
            <w:pPr>
              <w:numPr>
                <w:ilvl w:val="0"/>
                <w:numId w:val="1"/>
              </w:numPr>
              <w:jc w:val="both"/>
            </w:pPr>
            <w:r>
              <w:t xml:space="preserve">Acknowledge and discuss the </w:t>
            </w:r>
            <w:r w:rsidRPr="00BC21F2">
              <w:rPr>
                <w:rFonts w:cs="Arial"/>
                <w:szCs w:val="24"/>
              </w:rPr>
              <w:t xml:space="preserve">update </w:t>
            </w:r>
            <w:r>
              <w:rPr>
                <w:rFonts w:cs="Arial"/>
                <w:szCs w:val="24"/>
              </w:rPr>
              <w:t xml:space="preserve">provided </w:t>
            </w:r>
            <w:r w:rsidRPr="00BC21F2">
              <w:rPr>
                <w:rFonts w:cs="Arial"/>
                <w:szCs w:val="24"/>
              </w:rPr>
              <w:t>and areas of concern.</w:t>
            </w:r>
          </w:p>
          <w:p w14:paraId="7E9A0619" w14:textId="77777777" w:rsidR="00B159ED" w:rsidRDefault="00B159ED" w:rsidP="005B28F9">
            <w:pPr>
              <w:numPr>
                <w:ilvl w:val="0"/>
                <w:numId w:val="1"/>
              </w:numPr>
              <w:jc w:val="both"/>
            </w:pPr>
            <w:r>
              <w:rPr>
                <w:rFonts w:cs="Arial"/>
                <w:szCs w:val="24"/>
              </w:rPr>
              <w:t xml:space="preserve">Consider </w:t>
            </w:r>
            <w:r w:rsidR="00A5661A">
              <w:rPr>
                <w:rFonts w:cs="Arial"/>
                <w:szCs w:val="24"/>
              </w:rPr>
              <w:t xml:space="preserve">any </w:t>
            </w:r>
            <w:r>
              <w:rPr>
                <w:rFonts w:cs="Arial"/>
                <w:szCs w:val="24"/>
              </w:rPr>
              <w:t>future scrutiny discussions/update</w:t>
            </w:r>
            <w:r w:rsidR="00A5661A">
              <w:rPr>
                <w:rFonts w:cs="Arial"/>
                <w:szCs w:val="24"/>
              </w:rPr>
              <w:t xml:space="preserve">s on specific children's health topics </w:t>
            </w:r>
            <w:r>
              <w:rPr>
                <w:rFonts w:cs="Arial"/>
                <w:szCs w:val="24"/>
              </w:rPr>
              <w:t xml:space="preserve">that could be included as part of the </w:t>
            </w:r>
            <w:r w:rsidR="00A5661A">
              <w:rPr>
                <w:rFonts w:cs="Arial"/>
                <w:szCs w:val="24"/>
              </w:rPr>
              <w:t xml:space="preserve">rolling </w:t>
            </w:r>
            <w:r>
              <w:rPr>
                <w:rFonts w:cs="Arial"/>
                <w:szCs w:val="24"/>
              </w:rPr>
              <w:t>scrutiny work programme.</w:t>
            </w:r>
          </w:p>
          <w:p w14:paraId="75E8E8DC" w14:textId="77777777" w:rsidR="003E6A45" w:rsidRDefault="003E6A45" w:rsidP="005B28F9">
            <w:pPr>
              <w:jc w:val="both"/>
            </w:pPr>
          </w:p>
        </w:tc>
      </w:tr>
    </w:tbl>
    <w:p w14:paraId="6D2258B7" w14:textId="77777777" w:rsidR="003E6A45" w:rsidRDefault="003E6A45" w:rsidP="005B28F9">
      <w:pPr>
        <w:pStyle w:val="Header"/>
        <w:jc w:val="both"/>
      </w:pPr>
    </w:p>
    <w:p w14:paraId="59B249EF" w14:textId="77777777" w:rsidR="00772BBA" w:rsidRDefault="00383E42" w:rsidP="005B28F9">
      <w:pPr>
        <w:jc w:val="both"/>
        <w:rPr>
          <w:b/>
        </w:rPr>
      </w:pPr>
      <w:r>
        <w:rPr>
          <w:b/>
        </w:rPr>
        <w:t>Detail</w:t>
      </w:r>
    </w:p>
    <w:p w14:paraId="27CB447F" w14:textId="77777777" w:rsidR="00772BBA" w:rsidRPr="003060FE" w:rsidRDefault="00772BBA" w:rsidP="005B28F9">
      <w:pPr>
        <w:jc w:val="both"/>
      </w:pPr>
    </w:p>
    <w:p w14:paraId="3C0F7A7A" w14:textId="1683275E" w:rsidR="003060FE" w:rsidRDefault="003060FE" w:rsidP="005B28F9">
      <w:pPr>
        <w:pStyle w:val="Heading1"/>
        <w:jc w:val="both"/>
        <w:rPr>
          <w:b w:val="0"/>
        </w:rPr>
      </w:pPr>
      <w:r w:rsidRPr="003060FE">
        <w:rPr>
          <w:b w:val="0"/>
        </w:rPr>
        <w:t xml:space="preserve">The pandemic has had a huge impact on the health and wellbeing of children and young people. The demand on </w:t>
      </w:r>
      <w:r w:rsidR="000F63E5">
        <w:rPr>
          <w:b w:val="0"/>
        </w:rPr>
        <w:t>P</w:t>
      </w:r>
      <w:r w:rsidRPr="003060FE">
        <w:rPr>
          <w:b w:val="0"/>
        </w:rPr>
        <w:t xml:space="preserve">ublic </w:t>
      </w:r>
      <w:r w:rsidR="000F63E5">
        <w:rPr>
          <w:b w:val="0"/>
        </w:rPr>
        <w:t>H</w:t>
      </w:r>
      <w:r w:rsidRPr="003060FE">
        <w:rPr>
          <w:b w:val="0"/>
        </w:rPr>
        <w:t xml:space="preserve">ealth to manage </w:t>
      </w:r>
      <w:r w:rsidR="000F63E5">
        <w:rPr>
          <w:b w:val="0"/>
        </w:rPr>
        <w:t>COVID</w:t>
      </w:r>
      <w:r w:rsidR="00D47E12">
        <w:rPr>
          <w:b w:val="0"/>
        </w:rPr>
        <w:t>-19</w:t>
      </w:r>
      <w:r w:rsidRPr="003060FE">
        <w:rPr>
          <w:b w:val="0"/>
        </w:rPr>
        <w:t xml:space="preserve"> within education settings continues to be a challenge which also impacts on the delivery and commissioning of services for children and young people. This will inevitably have some impact on the outcomes for children and young people and their families.</w:t>
      </w:r>
    </w:p>
    <w:p w14:paraId="38DA78F5" w14:textId="77777777" w:rsidR="00B159ED" w:rsidRDefault="00B159ED" w:rsidP="005B28F9">
      <w:pPr>
        <w:jc w:val="both"/>
      </w:pPr>
    </w:p>
    <w:p w14:paraId="305F124A" w14:textId="08860C0E" w:rsidR="00B159ED" w:rsidRPr="00B159ED" w:rsidRDefault="00B159ED" w:rsidP="005B28F9">
      <w:pPr>
        <w:jc w:val="both"/>
      </w:pPr>
      <w:r>
        <w:t xml:space="preserve">The report seeks to provide members of the Education and Children's Services Scrutiny Committee with key data on the current picture across Lancashire of children's health and </w:t>
      </w:r>
      <w:r w:rsidR="00B86C00">
        <w:t>areas of concern.</w:t>
      </w:r>
      <w:r>
        <w:t xml:space="preserve"> </w:t>
      </w:r>
    </w:p>
    <w:p w14:paraId="4A4D7F11" w14:textId="77777777" w:rsidR="00772BBA" w:rsidRDefault="00772BBA" w:rsidP="005B28F9">
      <w:pPr>
        <w:pStyle w:val="Heading1"/>
        <w:jc w:val="both"/>
      </w:pPr>
    </w:p>
    <w:p w14:paraId="1A109561" w14:textId="77777777" w:rsidR="003E6A45" w:rsidRDefault="003E6A45" w:rsidP="005B28F9">
      <w:pPr>
        <w:pStyle w:val="Heading1"/>
        <w:jc w:val="both"/>
      </w:pPr>
      <w:r>
        <w:t>Consultations</w:t>
      </w:r>
    </w:p>
    <w:p w14:paraId="093F7ACA" w14:textId="77777777" w:rsidR="003E6A45" w:rsidRDefault="003E6A45" w:rsidP="005B28F9">
      <w:pPr>
        <w:pStyle w:val="Header"/>
        <w:jc w:val="both"/>
      </w:pPr>
    </w:p>
    <w:p w14:paraId="635654F9" w14:textId="77777777" w:rsidR="003E6A45" w:rsidRDefault="003060FE" w:rsidP="005B28F9">
      <w:pPr>
        <w:jc w:val="both"/>
      </w:pPr>
      <w:r>
        <w:t>NA</w:t>
      </w:r>
    </w:p>
    <w:p w14:paraId="0206BA24" w14:textId="77777777" w:rsidR="003E6A45" w:rsidRDefault="003E6A45" w:rsidP="005B28F9">
      <w:pPr>
        <w:jc w:val="both"/>
      </w:pPr>
    </w:p>
    <w:p w14:paraId="571F96D9" w14:textId="77777777" w:rsidR="00772BBA" w:rsidRDefault="003E6A45" w:rsidP="005B28F9">
      <w:pPr>
        <w:jc w:val="both"/>
      </w:pPr>
      <w:r>
        <w:rPr>
          <w:b/>
        </w:rPr>
        <w:t>Implications</w:t>
      </w:r>
      <w:r>
        <w:t xml:space="preserve">: </w:t>
      </w:r>
    </w:p>
    <w:p w14:paraId="71EADD45" w14:textId="77777777" w:rsidR="00772BBA" w:rsidRDefault="00772BBA" w:rsidP="005B28F9">
      <w:pPr>
        <w:jc w:val="both"/>
      </w:pPr>
    </w:p>
    <w:p w14:paraId="5A379A20" w14:textId="77777777" w:rsidR="00772BBA" w:rsidRDefault="00772BBA" w:rsidP="005B28F9">
      <w:pPr>
        <w:jc w:val="both"/>
      </w:pPr>
      <w:r>
        <w:t>This item has the following implications, as indicated:</w:t>
      </w:r>
    </w:p>
    <w:p w14:paraId="30213DFA" w14:textId="77777777" w:rsidR="00B159ED" w:rsidRDefault="00B159ED" w:rsidP="005B28F9">
      <w:pPr>
        <w:jc w:val="both"/>
        <w:rPr>
          <w:b/>
        </w:rPr>
      </w:pPr>
    </w:p>
    <w:p w14:paraId="065369EE" w14:textId="77777777" w:rsidR="00772BBA" w:rsidRPr="00092B2F" w:rsidRDefault="00772BBA" w:rsidP="005B28F9">
      <w:pPr>
        <w:jc w:val="both"/>
        <w:rPr>
          <w:b/>
        </w:rPr>
      </w:pPr>
      <w:r w:rsidRPr="00092B2F">
        <w:rPr>
          <w:b/>
        </w:rPr>
        <w:t>Risk management</w:t>
      </w:r>
    </w:p>
    <w:p w14:paraId="49137539" w14:textId="77777777" w:rsidR="00772BBA" w:rsidRDefault="00772BBA" w:rsidP="005B28F9">
      <w:pPr>
        <w:jc w:val="both"/>
      </w:pPr>
    </w:p>
    <w:p w14:paraId="22818DF7" w14:textId="77777777" w:rsidR="004A69E5" w:rsidRDefault="004A69E5" w:rsidP="004A69E5">
      <w:pPr>
        <w:jc w:val="both"/>
        <w:rPr>
          <w:b/>
        </w:rPr>
      </w:pPr>
      <w:r>
        <w:rPr>
          <w:b/>
        </w:rPr>
        <w:t>Finance</w:t>
      </w:r>
    </w:p>
    <w:p w14:paraId="5F2FF034" w14:textId="77777777" w:rsidR="004A69E5" w:rsidRPr="00A34FF8" w:rsidRDefault="004A69E5" w:rsidP="004A69E5">
      <w:pPr>
        <w:jc w:val="both"/>
        <w:rPr>
          <w:bCs/>
        </w:rPr>
      </w:pPr>
      <w:r>
        <w:rPr>
          <w:bCs/>
        </w:rPr>
        <w:t>There are no financial implications at this stage.</w:t>
      </w:r>
    </w:p>
    <w:p w14:paraId="0A84FA88" w14:textId="77777777" w:rsidR="003E6A45" w:rsidRDefault="003E6A45" w:rsidP="005B28F9">
      <w:pPr>
        <w:pStyle w:val="Heading5"/>
        <w:jc w:val="both"/>
        <w:rPr>
          <w:rFonts w:ascii="Arial" w:hAnsi="Arial"/>
        </w:rPr>
      </w:pPr>
    </w:p>
    <w:p w14:paraId="2A8BD952" w14:textId="77777777" w:rsidR="003E6A45" w:rsidRDefault="003E6A45" w:rsidP="005B28F9">
      <w:pPr>
        <w:pStyle w:val="Heading5"/>
        <w:jc w:val="both"/>
        <w:rPr>
          <w:rFonts w:ascii="Arial" w:hAnsi="Arial"/>
          <w:u w:val="none"/>
        </w:rPr>
      </w:pPr>
      <w:r>
        <w:rPr>
          <w:rFonts w:ascii="Arial" w:hAnsi="Arial"/>
          <w:u w:val="none"/>
        </w:rPr>
        <w:t>Local Government (Access to Information) Act 1985</w:t>
      </w:r>
    </w:p>
    <w:p w14:paraId="521CF52E" w14:textId="77777777" w:rsidR="003E6A45" w:rsidRDefault="003E6A45" w:rsidP="005B28F9">
      <w:pPr>
        <w:pStyle w:val="Heading5"/>
        <w:jc w:val="both"/>
        <w:rPr>
          <w:rFonts w:ascii="Arial" w:hAnsi="Arial"/>
          <w:u w:val="none"/>
        </w:rPr>
      </w:pPr>
      <w:r>
        <w:rPr>
          <w:rFonts w:ascii="Arial" w:hAnsi="Arial"/>
          <w:u w:val="none"/>
        </w:rPr>
        <w:t>List of Background Papers</w:t>
      </w:r>
    </w:p>
    <w:p w14:paraId="3BF6D01C" w14:textId="77777777" w:rsidR="003E6A45" w:rsidRDefault="003E6A45" w:rsidP="005B28F9">
      <w:pPr>
        <w:jc w:val="both"/>
      </w:pPr>
    </w:p>
    <w:tbl>
      <w:tblPr>
        <w:tblW w:w="0" w:type="auto"/>
        <w:tblLayout w:type="fixed"/>
        <w:tblLook w:val="0000" w:firstRow="0" w:lastRow="0" w:firstColumn="0" w:lastColumn="0" w:noHBand="0" w:noVBand="0"/>
      </w:tblPr>
      <w:tblGrid>
        <w:gridCol w:w="3227"/>
        <w:gridCol w:w="2775"/>
        <w:gridCol w:w="3178"/>
      </w:tblGrid>
      <w:tr w:rsidR="005A0A3C" w14:paraId="04D25870" w14:textId="77777777">
        <w:tc>
          <w:tcPr>
            <w:tcW w:w="3227" w:type="dxa"/>
          </w:tcPr>
          <w:p w14:paraId="069A9951" w14:textId="77777777" w:rsidR="003E6A45" w:rsidRDefault="003E6A45" w:rsidP="005B28F9">
            <w:pPr>
              <w:pStyle w:val="Heading7"/>
              <w:jc w:val="both"/>
              <w:rPr>
                <w:rFonts w:ascii="Arial" w:hAnsi="Arial"/>
                <w:u w:val="none"/>
              </w:rPr>
            </w:pPr>
            <w:r>
              <w:rPr>
                <w:rFonts w:ascii="Arial" w:hAnsi="Arial"/>
                <w:u w:val="none"/>
              </w:rPr>
              <w:t>Paper</w:t>
            </w:r>
          </w:p>
        </w:tc>
        <w:tc>
          <w:tcPr>
            <w:tcW w:w="2775" w:type="dxa"/>
          </w:tcPr>
          <w:p w14:paraId="73F8756A" w14:textId="77777777" w:rsidR="003E6A45" w:rsidRDefault="003E6A45" w:rsidP="005B28F9">
            <w:pPr>
              <w:pStyle w:val="Heading7"/>
              <w:jc w:val="both"/>
              <w:rPr>
                <w:rFonts w:ascii="Arial" w:hAnsi="Arial"/>
                <w:u w:val="none"/>
              </w:rPr>
            </w:pPr>
            <w:r>
              <w:rPr>
                <w:rFonts w:ascii="Arial" w:hAnsi="Arial"/>
                <w:u w:val="none"/>
              </w:rPr>
              <w:t>Date</w:t>
            </w:r>
          </w:p>
        </w:tc>
        <w:tc>
          <w:tcPr>
            <w:tcW w:w="3178" w:type="dxa"/>
          </w:tcPr>
          <w:p w14:paraId="1DBD5E2B" w14:textId="77777777" w:rsidR="003E6A45" w:rsidRDefault="003E6A45" w:rsidP="005B28F9">
            <w:pPr>
              <w:pStyle w:val="Heading7"/>
              <w:jc w:val="both"/>
              <w:rPr>
                <w:rFonts w:ascii="Arial" w:hAnsi="Arial"/>
                <w:u w:val="none"/>
              </w:rPr>
            </w:pPr>
            <w:r>
              <w:rPr>
                <w:rFonts w:ascii="Arial" w:hAnsi="Arial"/>
                <w:u w:val="none"/>
              </w:rPr>
              <w:t>Contact/</w:t>
            </w:r>
            <w:r w:rsidR="00772BBA">
              <w:rPr>
                <w:rFonts w:ascii="Arial" w:hAnsi="Arial"/>
                <w:u w:val="none"/>
              </w:rPr>
              <w:t>Tel</w:t>
            </w:r>
          </w:p>
        </w:tc>
      </w:tr>
      <w:tr w:rsidR="005A0A3C" w14:paraId="62C349D8" w14:textId="77777777">
        <w:tc>
          <w:tcPr>
            <w:tcW w:w="3227" w:type="dxa"/>
          </w:tcPr>
          <w:p w14:paraId="149778BD" w14:textId="77777777" w:rsidR="003E6A45" w:rsidRDefault="003E6A45" w:rsidP="005B28F9">
            <w:pPr>
              <w:pStyle w:val="Heading7"/>
              <w:jc w:val="both"/>
              <w:rPr>
                <w:rFonts w:ascii="Arial" w:hAnsi="Arial"/>
                <w:u w:val="none"/>
              </w:rPr>
            </w:pPr>
          </w:p>
          <w:p w14:paraId="11FF990B" w14:textId="77777777" w:rsidR="003E6A45" w:rsidRDefault="003060FE" w:rsidP="005B28F9">
            <w:pPr>
              <w:jc w:val="both"/>
            </w:pPr>
            <w:r>
              <w:t>NA</w:t>
            </w:r>
          </w:p>
        </w:tc>
        <w:tc>
          <w:tcPr>
            <w:tcW w:w="2775" w:type="dxa"/>
          </w:tcPr>
          <w:p w14:paraId="159EFF2F" w14:textId="77777777" w:rsidR="003E6A45" w:rsidRDefault="003E6A45" w:rsidP="005B28F9">
            <w:pPr>
              <w:pStyle w:val="Heading7"/>
              <w:jc w:val="both"/>
              <w:rPr>
                <w:rFonts w:ascii="Arial" w:hAnsi="Arial"/>
                <w:u w:val="none"/>
              </w:rPr>
            </w:pPr>
          </w:p>
          <w:p w14:paraId="0FB06CCB" w14:textId="77777777" w:rsidR="003E6A45" w:rsidRDefault="003E6A45" w:rsidP="005B28F9">
            <w:pPr>
              <w:jc w:val="both"/>
            </w:pPr>
          </w:p>
        </w:tc>
        <w:tc>
          <w:tcPr>
            <w:tcW w:w="3178" w:type="dxa"/>
          </w:tcPr>
          <w:p w14:paraId="7E4A5C7E" w14:textId="77777777" w:rsidR="003E6A45" w:rsidRDefault="003E6A45" w:rsidP="005B28F9">
            <w:pPr>
              <w:jc w:val="both"/>
            </w:pPr>
          </w:p>
          <w:p w14:paraId="05CB492F" w14:textId="77777777" w:rsidR="003E6A45" w:rsidRDefault="003E6A45" w:rsidP="005B28F9">
            <w:pPr>
              <w:jc w:val="both"/>
            </w:pPr>
          </w:p>
        </w:tc>
      </w:tr>
      <w:tr w:rsidR="005A0A3C" w14:paraId="18676893" w14:textId="77777777">
        <w:tc>
          <w:tcPr>
            <w:tcW w:w="9180" w:type="dxa"/>
            <w:gridSpan w:val="3"/>
          </w:tcPr>
          <w:p w14:paraId="78F4BF07" w14:textId="77777777" w:rsidR="003E6A45" w:rsidRDefault="003E6A45" w:rsidP="005B28F9">
            <w:pPr>
              <w:jc w:val="both"/>
            </w:pPr>
            <w:r>
              <w:t>Reason for inclusion in Part II, if appropriate</w:t>
            </w:r>
          </w:p>
          <w:p w14:paraId="60516E65" w14:textId="77777777" w:rsidR="003E6A45" w:rsidRDefault="003E6A45" w:rsidP="005B28F9">
            <w:pPr>
              <w:jc w:val="both"/>
            </w:pPr>
          </w:p>
          <w:p w14:paraId="2F050676" w14:textId="77777777" w:rsidR="003E6A45" w:rsidRDefault="003060FE" w:rsidP="005B28F9">
            <w:pPr>
              <w:jc w:val="both"/>
            </w:pPr>
            <w:r>
              <w:t>NA</w:t>
            </w:r>
          </w:p>
          <w:p w14:paraId="6ED5BAAD" w14:textId="77777777" w:rsidR="003E6A45" w:rsidRDefault="003E6A45" w:rsidP="005B28F9">
            <w:pPr>
              <w:jc w:val="both"/>
            </w:pPr>
          </w:p>
        </w:tc>
      </w:tr>
    </w:tbl>
    <w:p w14:paraId="52238E44" w14:textId="77777777" w:rsidR="003E6A45" w:rsidRDefault="003E6A45"/>
    <w:sectPr w:rsidR="003E6A45">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1516" w14:textId="77777777" w:rsidR="00A9750D" w:rsidRDefault="00A9750D">
      <w:r>
        <w:separator/>
      </w:r>
    </w:p>
  </w:endnote>
  <w:endnote w:type="continuationSeparator" w:id="0">
    <w:p w14:paraId="170C052D" w14:textId="77777777" w:rsidR="00A9750D" w:rsidRDefault="00A9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A0A3C" w14:paraId="1584650F" w14:textId="77777777">
      <w:tc>
        <w:tcPr>
          <w:tcW w:w="9243" w:type="dxa"/>
          <w:tcBorders>
            <w:top w:val="nil"/>
            <w:left w:val="nil"/>
            <w:bottom w:val="nil"/>
            <w:right w:val="nil"/>
          </w:tcBorders>
        </w:tcPr>
        <w:p w14:paraId="0B173CCE" w14:textId="77777777" w:rsidR="003E6A45" w:rsidRDefault="003E6A45">
          <w:pPr>
            <w:pStyle w:val="Footer"/>
            <w:tabs>
              <w:tab w:val="clear" w:pos="4153"/>
            </w:tabs>
            <w:ind w:right="-45"/>
            <w:jc w:val="right"/>
          </w:pPr>
        </w:p>
      </w:tc>
    </w:tr>
  </w:tbl>
  <w:p w14:paraId="1325A919" w14:textId="77777777" w:rsidR="003E6A45" w:rsidRDefault="003E6A45">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A0A3C" w14:paraId="39E33538" w14:textId="77777777">
      <w:tc>
        <w:tcPr>
          <w:tcW w:w="9243" w:type="dxa"/>
          <w:tcBorders>
            <w:top w:val="nil"/>
            <w:left w:val="nil"/>
            <w:bottom w:val="nil"/>
            <w:right w:val="nil"/>
          </w:tcBorders>
        </w:tcPr>
        <w:p w14:paraId="5035C569" w14:textId="6C92782E" w:rsidR="003E6A45" w:rsidRDefault="005B28F9">
          <w:pPr>
            <w:pStyle w:val="Footer"/>
            <w:tabs>
              <w:tab w:val="clear" w:pos="4153"/>
            </w:tabs>
            <w:ind w:right="-45"/>
            <w:jc w:val="right"/>
          </w:pPr>
          <w:r>
            <w:rPr>
              <w:noProof/>
            </w:rPr>
            <w:drawing>
              <wp:inline distT="0" distB="0" distL="0" distR="0" wp14:anchorId="4D013434" wp14:editId="24159F71">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C7D8AA5" w14:textId="77777777" w:rsidR="003E6A45" w:rsidRDefault="003E6A45">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AFC1" w14:textId="77777777" w:rsidR="00A9750D" w:rsidRDefault="00A9750D">
      <w:r>
        <w:separator/>
      </w:r>
    </w:p>
  </w:footnote>
  <w:footnote w:type="continuationSeparator" w:id="0">
    <w:p w14:paraId="0FE130D2" w14:textId="77777777" w:rsidR="00A9750D" w:rsidRDefault="00A9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653CB"/>
    <w:multiLevelType w:val="hybridMultilevel"/>
    <w:tmpl w:val="CE94BF3A"/>
    <w:lvl w:ilvl="0" w:tplc="DEFCEEF6">
      <w:start w:val="1"/>
      <w:numFmt w:val="lowerRoman"/>
      <w:lvlText w:val="%1."/>
      <w:lvlJc w:val="right"/>
      <w:pPr>
        <w:ind w:left="720" w:hanging="360"/>
      </w:pPr>
    </w:lvl>
    <w:lvl w:ilvl="1" w:tplc="DE9ECE04" w:tentative="1">
      <w:start w:val="1"/>
      <w:numFmt w:val="lowerLetter"/>
      <w:lvlText w:val="%2."/>
      <w:lvlJc w:val="left"/>
      <w:pPr>
        <w:ind w:left="1440" w:hanging="360"/>
      </w:pPr>
    </w:lvl>
    <w:lvl w:ilvl="2" w:tplc="14B4A41E" w:tentative="1">
      <w:start w:val="1"/>
      <w:numFmt w:val="lowerRoman"/>
      <w:lvlText w:val="%3."/>
      <w:lvlJc w:val="right"/>
      <w:pPr>
        <w:ind w:left="2160" w:hanging="180"/>
      </w:pPr>
    </w:lvl>
    <w:lvl w:ilvl="3" w:tplc="851C1C4C" w:tentative="1">
      <w:start w:val="1"/>
      <w:numFmt w:val="decimal"/>
      <w:lvlText w:val="%4."/>
      <w:lvlJc w:val="left"/>
      <w:pPr>
        <w:ind w:left="2880" w:hanging="360"/>
      </w:pPr>
    </w:lvl>
    <w:lvl w:ilvl="4" w:tplc="DED0758E" w:tentative="1">
      <w:start w:val="1"/>
      <w:numFmt w:val="lowerLetter"/>
      <w:lvlText w:val="%5."/>
      <w:lvlJc w:val="left"/>
      <w:pPr>
        <w:ind w:left="3600" w:hanging="360"/>
      </w:pPr>
    </w:lvl>
    <w:lvl w:ilvl="5" w:tplc="4CC48822" w:tentative="1">
      <w:start w:val="1"/>
      <w:numFmt w:val="lowerRoman"/>
      <w:lvlText w:val="%6."/>
      <w:lvlJc w:val="right"/>
      <w:pPr>
        <w:ind w:left="4320" w:hanging="180"/>
      </w:pPr>
    </w:lvl>
    <w:lvl w:ilvl="6" w:tplc="07F486DE" w:tentative="1">
      <w:start w:val="1"/>
      <w:numFmt w:val="decimal"/>
      <w:lvlText w:val="%7."/>
      <w:lvlJc w:val="left"/>
      <w:pPr>
        <w:ind w:left="5040" w:hanging="360"/>
      </w:pPr>
    </w:lvl>
    <w:lvl w:ilvl="7" w:tplc="55983B36" w:tentative="1">
      <w:start w:val="1"/>
      <w:numFmt w:val="lowerLetter"/>
      <w:lvlText w:val="%8."/>
      <w:lvlJc w:val="left"/>
      <w:pPr>
        <w:ind w:left="5760" w:hanging="360"/>
      </w:pPr>
    </w:lvl>
    <w:lvl w:ilvl="8" w:tplc="FADC605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5"/>
    <w:rsid w:val="00092B2F"/>
    <w:rsid w:val="000F63E5"/>
    <w:rsid w:val="001B7EAB"/>
    <w:rsid w:val="001C7B61"/>
    <w:rsid w:val="00215B62"/>
    <w:rsid w:val="0028461B"/>
    <w:rsid w:val="002B11AF"/>
    <w:rsid w:val="00300D02"/>
    <w:rsid w:val="003060FE"/>
    <w:rsid w:val="00354CAC"/>
    <w:rsid w:val="00357954"/>
    <w:rsid w:val="00383E42"/>
    <w:rsid w:val="003E6A45"/>
    <w:rsid w:val="0044710C"/>
    <w:rsid w:val="004A69E5"/>
    <w:rsid w:val="00581BB4"/>
    <w:rsid w:val="005A0A3C"/>
    <w:rsid w:val="005B28F9"/>
    <w:rsid w:val="005C2CF8"/>
    <w:rsid w:val="00621B00"/>
    <w:rsid w:val="00664AD4"/>
    <w:rsid w:val="00772BBA"/>
    <w:rsid w:val="007B5200"/>
    <w:rsid w:val="007E7A9F"/>
    <w:rsid w:val="00835A94"/>
    <w:rsid w:val="00837F70"/>
    <w:rsid w:val="008539A4"/>
    <w:rsid w:val="0087171F"/>
    <w:rsid w:val="008A5E88"/>
    <w:rsid w:val="009A7782"/>
    <w:rsid w:val="009B3418"/>
    <w:rsid w:val="009B61F1"/>
    <w:rsid w:val="00A34FF8"/>
    <w:rsid w:val="00A5661A"/>
    <w:rsid w:val="00A9750D"/>
    <w:rsid w:val="00AE68E5"/>
    <w:rsid w:val="00B159ED"/>
    <w:rsid w:val="00B67789"/>
    <w:rsid w:val="00B704D7"/>
    <w:rsid w:val="00B86C00"/>
    <w:rsid w:val="00BB08CC"/>
    <w:rsid w:val="00BC21F2"/>
    <w:rsid w:val="00C20DC0"/>
    <w:rsid w:val="00C21926"/>
    <w:rsid w:val="00C43FDD"/>
    <w:rsid w:val="00C87613"/>
    <w:rsid w:val="00CD5239"/>
    <w:rsid w:val="00D47E12"/>
    <w:rsid w:val="00DE7D78"/>
    <w:rsid w:val="00EA45E5"/>
    <w:rsid w:val="00F054D8"/>
    <w:rsid w:val="00F642C1"/>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5C486"/>
  <w15:chartTrackingRefBased/>
  <w15:docId w15:val="{4DF2CC7B-B79C-4D4D-AADF-C2718115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13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8</TotalTime>
  <Pages>2</Pages>
  <Words>301</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Parker, Sam</cp:lastModifiedBy>
  <cp:revision>7</cp:revision>
  <cp:lastPrinted>2002-09-23T10:55:00Z</cp:lastPrinted>
  <dcterms:created xsi:type="dcterms:W3CDTF">2022-01-07T16:43:00Z</dcterms:created>
  <dcterms:modified xsi:type="dcterms:W3CDTF">2022-01-10T10:41:00Z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Education and Children's Services Scrutiny Committee</vt:lpwstr>
  </property>
  <property fmtid="{D5CDD505-2E9C-101B-9397-08002B2CF9AE}" pid="3" name="IssueTitle">
    <vt:lpwstr>Public Health Children's Update and areas of concern</vt:lpwstr>
  </property>
  <property fmtid="{D5CDD505-2E9C-101B-9397-08002B2CF9AE}" pid="4" name="LeadOfficer">
    <vt:lpwstr>Samantha Parker, Ruksana Sardar-Akram</vt:lpwstr>
  </property>
  <property fmtid="{D5CDD505-2E9C-101B-9397-08002B2CF9AE}" pid="5" name="LeadOfficerEmail">
    <vt:lpwstr>sam.parker@lancashire.gov.uk, Ruksana.Sardar-Akram@lancashire.gov.uk</vt:lpwstr>
  </property>
  <property fmtid="{D5CDD505-2E9C-101B-9397-08002B2CF9AE}" pid="6" name="LeadOfficerTel">
    <vt:lpwstr>Tel: 01772538221,</vt:lpwstr>
  </property>
  <property fmtid="{D5CDD505-2E9C-101B-9397-08002B2CF9AE}" pid="7" name="MeetingDate">
    <vt:lpwstr>Tuesday, 18 January 2022</vt:lpwstr>
  </property>
  <property fmtid="{D5CDD505-2E9C-101B-9397-08002B2CF9AE}" pid="8" name="priority">
    <vt:lpwstr>Caring for the vulnerable;</vt:lpwstr>
  </property>
  <property fmtid="{D5CDD505-2E9C-101B-9397-08002B2CF9AE}" pid="9" name="Wards">
    <vt:lpwstr>(All Divisions);</vt:lpwstr>
  </property>
  <property fmtid="{D5CDD505-2E9C-101B-9397-08002B2CF9AE}" pid="10" name="_AdHocReviewCycleID">
    <vt:i4>-972722728</vt:i4>
  </property>
  <property fmtid="{D5CDD505-2E9C-101B-9397-08002B2CF9AE}" pid="11" name="_AuthorEmail">
    <vt:lpwstr>Chris.Mather@css.lancscc.gov.uk</vt:lpwstr>
  </property>
  <property fmtid="{D5CDD505-2E9C-101B-9397-08002B2CF9AE}" pid="12" name="_AuthorEmailDisplayName">
    <vt:lpwstr>Mather, Chris</vt:lpwstr>
  </property>
  <property fmtid="{D5CDD505-2E9C-101B-9397-08002B2CF9AE}" pid="13" name="_EmailSubject">
    <vt:lpwstr>New Committee templates</vt:lpwstr>
  </property>
  <property fmtid="{D5CDD505-2E9C-101B-9397-08002B2CF9AE}" pid="14" name="_ReviewingToolsShownOnce">
    <vt:lpwstr/>
  </property>
</Properties>
</file>