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BE0F" w14:textId="77777777" w:rsidR="002D23A1" w:rsidRDefault="009B2726" w:rsidP="002D23A1">
      <w:pPr>
        <w:rPr>
          <w:b/>
        </w:rPr>
      </w:pPr>
      <w:r>
        <w:rPr>
          <w:b/>
        </w:rPr>
        <w:t>Report to the Cabinet</w:t>
      </w:r>
    </w:p>
    <w:p w14:paraId="51F52E6C" w14:textId="77777777" w:rsidR="002D23A1" w:rsidRDefault="009B2726" w:rsidP="002D23A1">
      <w:r>
        <w:t xml:space="preserve">Meeting to be held on </w:t>
      </w:r>
      <w:r w:rsidR="0042232C">
        <w:fldChar w:fldCharType="begin"/>
      </w:r>
      <w:r w:rsidR="0042232C">
        <w:instrText xml:space="preserve"> DOCPROPERTY  MeetingDate  \* MERGEFORMAT </w:instrText>
      </w:r>
      <w:r w:rsidR="0042232C">
        <w:fldChar w:fldCharType="separate"/>
      </w:r>
      <w:r>
        <w:t>Thursday, 7 July 2022</w:t>
      </w:r>
      <w:r w:rsidR="0042232C">
        <w:fldChar w:fldCharType="end"/>
      </w:r>
    </w:p>
    <w:p w14:paraId="4602D16E" w14:textId="77777777" w:rsidR="002D23A1" w:rsidRDefault="002D23A1" w:rsidP="002D23A1"/>
    <w:p w14:paraId="75294DE3" w14:textId="77777777" w:rsidR="002D23A1" w:rsidRDefault="009B2726" w:rsidP="002D23A1">
      <w:pPr>
        <w:rPr>
          <w:b/>
        </w:rPr>
      </w:pPr>
      <w:r>
        <w:rPr>
          <w:b/>
        </w:rPr>
        <w:t xml:space="preserve">Report of the </w:t>
      </w:r>
      <w:r w:rsidR="00F51FC1">
        <w:rPr>
          <w:b/>
        </w:rPr>
        <w:t>Head of Health, Safety and Resilience</w:t>
      </w:r>
    </w:p>
    <w:p w14:paraId="4C9DF101" w14:textId="77777777" w:rsidR="002D23A1" w:rsidRDefault="002D23A1" w:rsidP="002D23A1"/>
    <w:p w14:paraId="623390CC" w14:textId="77777777" w:rsidR="002D23A1" w:rsidRDefault="002D23A1" w:rsidP="002D23A1"/>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6B6BFE" w14:paraId="0A8DA975" w14:textId="77777777" w:rsidTr="00F83459">
        <w:tc>
          <w:tcPr>
            <w:tcW w:w="3402" w:type="dxa"/>
            <w:tcBorders>
              <w:bottom w:val="single" w:sz="4" w:space="0" w:color="auto"/>
            </w:tcBorders>
          </w:tcPr>
          <w:p w14:paraId="6F46CF5A" w14:textId="77777777" w:rsidR="002D23A1" w:rsidRPr="00136344" w:rsidRDefault="009B2726" w:rsidP="00F83459">
            <w:pPr>
              <w:pStyle w:val="BodyText"/>
              <w:rPr>
                <w:rFonts w:cs="Arial"/>
                <w:b/>
                <w:szCs w:val="24"/>
              </w:rPr>
            </w:pPr>
            <w:r w:rsidRPr="00A71CC6">
              <w:rPr>
                <w:rFonts w:cs="Arial"/>
                <w:b/>
                <w:sz w:val="28"/>
                <w:szCs w:val="24"/>
              </w:rPr>
              <w:fldChar w:fldCharType="begin"/>
            </w:r>
            <w:r w:rsidRPr="00A71CC6">
              <w:rPr>
                <w:rFonts w:cs="Arial"/>
                <w:b/>
                <w:sz w:val="28"/>
                <w:szCs w:val="24"/>
              </w:rPr>
              <w:instrText xml:space="preserve"> DOCPROPERTY  IssueExemptionClassTitle  \* MERGEFORMAT </w:instrText>
            </w:r>
            <w:r w:rsidRPr="00A71CC6">
              <w:rPr>
                <w:rFonts w:cs="Arial"/>
                <w:b/>
                <w:sz w:val="28"/>
                <w:szCs w:val="24"/>
              </w:rPr>
              <w:fldChar w:fldCharType="separate"/>
            </w:r>
            <w:r w:rsidRPr="00A71CC6">
              <w:rPr>
                <w:rFonts w:cs="Arial"/>
                <w:b/>
                <w:sz w:val="28"/>
                <w:szCs w:val="24"/>
              </w:rPr>
              <w:t>Part I</w:t>
            </w:r>
            <w:r w:rsidRPr="00A71CC6">
              <w:rPr>
                <w:rFonts w:cs="Arial"/>
                <w:b/>
                <w:sz w:val="28"/>
                <w:szCs w:val="24"/>
              </w:rPr>
              <w:fldChar w:fldCharType="end"/>
            </w:r>
          </w:p>
        </w:tc>
      </w:tr>
      <w:tr w:rsidR="006B6BFE" w14:paraId="68E5C3BB" w14:textId="77777777" w:rsidTr="00F83459">
        <w:tc>
          <w:tcPr>
            <w:tcW w:w="3402" w:type="dxa"/>
            <w:tcBorders>
              <w:left w:val="nil"/>
              <w:right w:val="nil"/>
            </w:tcBorders>
          </w:tcPr>
          <w:p w14:paraId="77AAA76C" w14:textId="77777777" w:rsidR="002D23A1" w:rsidRDefault="002D23A1" w:rsidP="00F83459">
            <w:pPr>
              <w:pStyle w:val="BodyText"/>
            </w:pPr>
          </w:p>
        </w:tc>
      </w:tr>
      <w:tr w:rsidR="006B6BFE" w14:paraId="584F1259" w14:textId="77777777" w:rsidTr="00F83459">
        <w:tc>
          <w:tcPr>
            <w:tcW w:w="3402" w:type="dxa"/>
          </w:tcPr>
          <w:p w14:paraId="5192D38B" w14:textId="77777777" w:rsidR="002D23A1" w:rsidRDefault="009B2726" w:rsidP="00F83459">
            <w:pPr>
              <w:pStyle w:val="BodyText"/>
            </w:pPr>
            <w:r>
              <w:t>Electoral Division affected:</w:t>
            </w:r>
          </w:p>
          <w:p w14:paraId="08CA69F2" w14:textId="77777777" w:rsidR="002D23A1" w:rsidRPr="00192EE0" w:rsidRDefault="0042232C" w:rsidP="00F83459">
            <w:pPr>
              <w:ind w:right="-250"/>
            </w:pPr>
            <w:r>
              <w:fldChar w:fldCharType="begin"/>
            </w:r>
            <w:r>
              <w:instrText xml:space="preserve"> DOCPROPERTY  Wards  \* MERGEFORMAT </w:instrText>
            </w:r>
            <w:r>
              <w:fldChar w:fldCharType="separate"/>
            </w:r>
            <w:r w:rsidR="009B2726">
              <w:t>(All Divisions);</w:t>
            </w:r>
            <w:r>
              <w:fldChar w:fldCharType="end"/>
            </w:r>
          </w:p>
        </w:tc>
      </w:tr>
    </w:tbl>
    <w:p w14:paraId="6C7FCB54" w14:textId="77777777" w:rsidR="002D23A1" w:rsidRDefault="002D23A1" w:rsidP="002D23A1">
      <w:pPr>
        <w:rPr>
          <w:b/>
          <w:u w:val="single"/>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6B6BFE" w14:paraId="33A8DCD7" w14:textId="77777777" w:rsidTr="00F83459">
        <w:tc>
          <w:tcPr>
            <w:tcW w:w="3465" w:type="dxa"/>
            <w:shd w:val="clear" w:color="auto" w:fill="auto"/>
          </w:tcPr>
          <w:p w14:paraId="2DCE30A4" w14:textId="77777777" w:rsidR="002D23A1" w:rsidRDefault="009B2726" w:rsidP="00F83459">
            <w:pPr>
              <w:rPr>
                <w:b/>
                <w:bCs/>
              </w:rPr>
            </w:pPr>
            <w:r w:rsidRPr="00B51A14">
              <w:rPr>
                <w:b/>
                <w:bCs/>
              </w:rPr>
              <w:t>Corporate Priorities:</w:t>
            </w:r>
          </w:p>
          <w:p w14:paraId="40A4DE44" w14:textId="77777777" w:rsidR="00DF2A89" w:rsidRPr="00DF2A89" w:rsidRDefault="00DF2A89" w:rsidP="00F83459">
            <w:r w:rsidRPr="00DF2A89">
              <w:t>Delivering better services;</w:t>
            </w:r>
          </w:p>
          <w:p w14:paraId="3A60EE75" w14:textId="514D5ABB" w:rsidR="00DF2A89" w:rsidRPr="00DF2A89" w:rsidRDefault="00DF2A89" w:rsidP="00F83459">
            <w:pPr>
              <w:rPr>
                <w:b/>
                <w:bCs/>
              </w:rPr>
            </w:pPr>
            <w:r w:rsidRPr="00DF2A89">
              <w:t>Carting for the vulnerable</w:t>
            </w:r>
            <w:r>
              <w:t>;</w:t>
            </w:r>
          </w:p>
        </w:tc>
      </w:tr>
    </w:tbl>
    <w:p w14:paraId="702CF1E1" w14:textId="77777777" w:rsidR="002D23A1" w:rsidRDefault="002D23A1" w:rsidP="002D23A1">
      <w:pPr>
        <w:rPr>
          <w:b/>
        </w:rPr>
      </w:pPr>
    </w:p>
    <w:p w14:paraId="07483369" w14:textId="77777777" w:rsidR="002D23A1" w:rsidRDefault="002D23A1" w:rsidP="002D23A1">
      <w:pPr>
        <w:rPr>
          <w:b/>
        </w:rPr>
      </w:pPr>
    </w:p>
    <w:p w14:paraId="52EFA3D1" w14:textId="77777777" w:rsidR="00E729D9" w:rsidRDefault="00E729D9" w:rsidP="002D23A1">
      <w:pPr>
        <w:rPr>
          <w:b/>
        </w:rPr>
      </w:pPr>
    </w:p>
    <w:p w14:paraId="2302F6D1" w14:textId="77777777" w:rsidR="00DF2A89" w:rsidRDefault="00DF2A89" w:rsidP="002D23A1">
      <w:pPr>
        <w:rPr>
          <w:b/>
        </w:rPr>
      </w:pPr>
    </w:p>
    <w:p w14:paraId="77E9018F" w14:textId="1F9E9D3D" w:rsidR="002D23A1" w:rsidRDefault="009B2726" w:rsidP="002D23A1">
      <w:pPr>
        <w:rPr>
          <w:b/>
        </w:rPr>
      </w:pPr>
      <w:r>
        <w:rPr>
          <w:b/>
        </w:rPr>
        <w:fldChar w:fldCharType="begin"/>
      </w:r>
      <w:r>
        <w:rPr>
          <w:b/>
        </w:rPr>
        <w:instrText xml:space="preserve"> DOCPROPERTY  IssueTitle  \* MERGEFORMAT </w:instrText>
      </w:r>
      <w:r>
        <w:rPr>
          <w:b/>
        </w:rPr>
        <w:fldChar w:fldCharType="separate"/>
      </w:r>
      <w:r>
        <w:rPr>
          <w:b/>
        </w:rPr>
        <w:t>Review of Lancashire County Council's Educational</w:t>
      </w:r>
      <w:r w:rsidR="00E729D9">
        <w:rPr>
          <w:b/>
        </w:rPr>
        <w:t>/</w:t>
      </w:r>
      <w:r>
        <w:rPr>
          <w:b/>
        </w:rPr>
        <w:t>Off Site Visit</w:t>
      </w:r>
      <w:r w:rsidR="00E729D9">
        <w:rPr>
          <w:b/>
        </w:rPr>
        <w:t>s</w:t>
      </w:r>
      <w:r>
        <w:rPr>
          <w:b/>
        </w:rPr>
        <w:t xml:space="preserve"> Policy and Guidelines </w:t>
      </w:r>
      <w:r w:rsidR="00E729D9">
        <w:rPr>
          <w:b/>
        </w:rPr>
        <w:t xml:space="preserve">September </w:t>
      </w:r>
      <w:r>
        <w:rPr>
          <w:b/>
        </w:rPr>
        <w:t>2022</w:t>
      </w:r>
      <w:r>
        <w:rPr>
          <w:b/>
        </w:rPr>
        <w:fldChar w:fldCharType="end"/>
      </w:r>
      <w:r w:rsidR="00E729D9">
        <w:rPr>
          <w:b/>
        </w:rPr>
        <w:t>-September 2025</w:t>
      </w:r>
    </w:p>
    <w:p w14:paraId="40EDB08D" w14:textId="77777777" w:rsidR="00594680" w:rsidRDefault="009B2726" w:rsidP="00594680">
      <w:r>
        <w:t>(Appendix 'A' refers)</w:t>
      </w:r>
    </w:p>
    <w:p w14:paraId="799AF6BF" w14:textId="77777777" w:rsidR="002D23A1" w:rsidRDefault="002D23A1" w:rsidP="002D23A1"/>
    <w:p w14:paraId="48F9024F" w14:textId="77777777" w:rsidR="00E73410" w:rsidRDefault="009B2726" w:rsidP="00E73410">
      <w:pPr>
        <w:ind w:right="-873"/>
      </w:pPr>
      <w:r>
        <w:t xml:space="preserve">Contact for further information: </w:t>
      </w:r>
    </w:p>
    <w:p w14:paraId="13DA7388" w14:textId="77777777" w:rsidR="00E73410" w:rsidRDefault="0042232C" w:rsidP="00E73410">
      <w:pPr>
        <w:ind w:right="-873"/>
      </w:pPr>
      <w:r>
        <w:fldChar w:fldCharType="begin"/>
      </w:r>
      <w:r>
        <w:instrText xml:space="preserve"> DOCPROPERTY  LeadOfficer  \* MERGEFORMAT </w:instrText>
      </w:r>
      <w:r>
        <w:fldChar w:fldCharType="separate"/>
      </w:r>
      <w:r w:rsidR="009B2726">
        <w:t>Nicky Scott</w:t>
      </w:r>
      <w:r>
        <w:fldChar w:fldCharType="end"/>
      </w:r>
      <w:r w:rsidR="009B2726">
        <w:t xml:space="preserve">, </w:t>
      </w:r>
      <w:r w:rsidR="00C57862">
        <w:t xml:space="preserve">Tel: </w:t>
      </w:r>
      <w:r w:rsidR="00C57862" w:rsidRPr="00F21D1D">
        <w:rPr>
          <w:rFonts w:cs="Arial"/>
          <w:szCs w:val="24"/>
        </w:rPr>
        <w:t>01772 531519</w:t>
      </w:r>
      <w:r w:rsidR="00F21D1D" w:rsidRPr="00F21D1D">
        <w:rPr>
          <w:rFonts w:cs="Arial"/>
          <w:szCs w:val="24"/>
        </w:rPr>
        <w:t xml:space="preserve">, </w:t>
      </w:r>
      <w:r w:rsidR="009B2726">
        <w:t xml:space="preserve">Service Delivery Manager Educational </w:t>
      </w:r>
      <w:proofErr w:type="gramStart"/>
      <w:r w:rsidR="009B2726">
        <w:t>Off Site</w:t>
      </w:r>
      <w:proofErr w:type="gramEnd"/>
      <w:r w:rsidR="009B2726">
        <w:t xml:space="preserve"> Visits, </w:t>
      </w:r>
    </w:p>
    <w:p w14:paraId="3E8EF249" w14:textId="77777777" w:rsidR="00E73410" w:rsidRDefault="0042232C" w:rsidP="00E73410">
      <w:pPr>
        <w:ind w:right="-873"/>
      </w:pPr>
      <w:r>
        <w:fldChar w:fldCharType="begin"/>
      </w:r>
      <w:r>
        <w:instrText xml:space="preserve"> DOCPROPERTY  LeadOfficerEmail  \* MERGEFORMAT </w:instrText>
      </w:r>
      <w:r>
        <w:fldChar w:fldCharType="separate"/>
      </w:r>
      <w:r w:rsidR="009B2726">
        <w:t>nicky.scott@lancashire.gov.uk</w:t>
      </w:r>
      <w:r>
        <w:fldChar w:fldCharType="end"/>
      </w:r>
    </w:p>
    <w:p w14:paraId="0CF1B81C" w14:textId="77777777" w:rsidR="002D23A1" w:rsidRDefault="002D23A1" w:rsidP="002D23A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6BFE" w14:paraId="137C2330" w14:textId="77777777" w:rsidTr="00B6789F">
        <w:trPr>
          <w:trHeight w:val="2752"/>
        </w:trPr>
        <w:tc>
          <w:tcPr>
            <w:tcW w:w="9180" w:type="dxa"/>
          </w:tcPr>
          <w:p w14:paraId="3030B8A1" w14:textId="77777777" w:rsidR="002D23A1" w:rsidRDefault="002D23A1" w:rsidP="00F83459">
            <w:pPr>
              <w:rPr>
                <w:b/>
                <w:u w:val="single"/>
              </w:rPr>
            </w:pPr>
          </w:p>
          <w:p w14:paraId="5827C3A4" w14:textId="45679D17" w:rsidR="002D23A1" w:rsidRDefault="009B2726" w:rsidP="00F83459">
            <w:pPr>
              <w:pStyle w:val="Heading6"/>
              <w:rPr>
                <w:rFonts w:ascii="Arial" w:hAnsi="Arial"/>
              </w:rPr>
            </w:pPr>
            <w:r>
              <w:rPr>
                <w:rFonts w:ascii="Arial" w:hAnsi="Arial"/>
              </w:rPr>
              <w:t>Brief Summary</w:t>
            </w:r>
          </w:p>
          <w:p w14:paraId="330247EF" w14:textId="77777777" w:rsidR="00E729D9" w:rsidRPr="00E729D9" w:rsidRDefault="00E729D9" w:rsidP="00185C75"/>
          <w:p w14:paraId="08894B8A" w14:textId="2089C4E4" w:rsidR="002D23A1" w:rsidRDefault="009B2726" w:rsidP="00185C75">
            <w:pPr>
              <w:jc w:val="both"/>
              <w:rPr>
                <w:b/>
              </w:rPr>
            </w:pPr>
            <w:r>
              <w:t xml:space="preserve">This report </w:t>
            </w:r>
            <w:r w:rsidR="00E729D9">
              <w:t>contains</w:t>
            </w:r>
            <w:r>
              <w:t xml:space="preserve"> revisions to Lancashire County Council's Educational/Off Site Visits Policy and Guidelines September 2022 – September 2025.</w:t>
            </w:r>
          </w:p>
          <w:p w14:paraId="1623A243" w14:textId="77777777" w:rsidR="002D23A1" w:rsidRDefault="002D23A1" w:rsidP="00185C75">
            <w:pPr>
              <w:jc w:val="both"/>
              <w:rPr>
                <w:b/>
              </w:rPr>
            </w:pPr>
          </w:p>
          <w:p w14:paraId="70148F7F" w14:textId="193FA7D4" w:rsidR="002D23A1" w:rsidRDefault="009B2726" w:rsidP="00E729D9">
            <w:pPr>
              <w:pStyle w:val="Heading5"/>
              <w:jc w:val="both"/>
              <w:rPr>
                <w:rFonts w:ascii="Arial" w:hAnsi="Arial"/>
                <w:u w:val="none"/>
              </w:rPr>
            </w:pPr>
            <w:r>
              <w:rPr>
                <w:rFonts w:ascii="Arial" w:hAnsi="Arial"/>
                <w:u w:val="none"/>
              </w:rPr>
              <w:t>Recommendation</w:t>
            </w:r>
          </w:p>
          <w:p w14:paraId="3A1638EC" w14:textId="77777777" w:rsidR="00E729D9" w:rsidRPr="00E729D9" w:rsidRDefault="00E729D9" w:rsidP="00185C75"/>
          <w:p w14:paraId="7D6DB111" w14:textId="77777777" w:rsidR="00E729D9" w:rsidRDefault="009B2726" w:rsidP="00E729D9">
            <w:pPr>
              <w:jc w:val="both"/>
              <w:rPr>
                <w:bCs/>
              </w:rPr>
            </w:pPr>
            <w:r w:rsidRPr="00930F58">
              <w:t xml:space="preserve">Cabinet </w:t>
            </w:r>
            <w:r>
              <w:t xml:space="preserve">is </w:t>
            </w:r>
            <w:r w:rsidRPr="00930F58">
              <w:t xml:space="preserve">asked to approve the revised Educational/Off Site Visits Policy and Guidelines </w:t>
            </w:r>
            <w:r>
              <w:t xml:space="preserve">September 2022 – September 2025, </w:t>
            </w:r>
            <w:r w:rsidRPr="00930F58">
              <w:rPr>
                <w:bCs/>
              </w:rPr>
              <w:t>as set out at Appendix 'A'</w:t>
            </w:r>
            <w:r>
              <w:rPr>
                <w:bCs/>
              </w:rPr>
              <w:t>.</w:t>
            </w:r>
          </w:p>
          <w:p w14:paraId="5FD1ECF4" w14:textId="6053215D" w:rsidR="002D23A1" w:rsidRDefault="002D23A1" w:rsidP="00185C75">
            <w:pPr>
              <w:jc w:val="both"/>
            </w:pPr>
          </w:p>
        </w:tc>
      </w:tr>
    </w:tbl>
    <w:p w14:paraId="21EF67CE" w14:textId="77777777" w:rsidR="0042232C" w:rsidRDefault="0042232C" w:rsidP="002D23A1">
      <w:pPr>
        <w:rPr>
          <w:b/>
        </w:rPr>
      </w:pPr>
    </w:p>
    <w:p w14:paraId="73625F42" w14:textId="741D4510" w:rsidR="002D23A1" w:rsidRPr="00846E22" w:rsidRDefault="009B2726" w:rsidP="002D23A1">
      <w:pPr>
        <w:rPr>
          <w:b/>
          <w:strike/>
        </w:rPr>
      </w:pPr>
      <w:r>
        <w:rPr>
          <w:b/>
        </w:rPr>
        <w:t>Detail</w:t>
      </w:r>
    </w:p>
    <w:p w14:paraId="1FED4B15" w14:textId="77777777" w:rsidR="002610A6" w:rsidRDefault="002610A6" w:rsidP="002610A6">
      <w:pPr>
        <w:jc w:val="both"/>
        <w:rPr>
          <w:bCs/>
        </w:rPr>
      </w:pPr>
    </w:p>
    <w:p w14:paraId="6D6631E1" w14:textId="7D6333B7" w:rsidR="002610A6" w:rsidRDefault="009B2726" w:rsidP="002610A6">
      <w:pPr>
        <w:jc w:val="both"/>
        <w:rPr>
          <w:bCs/>
        </w:rPr>
      </w:pPr>
      <w:r>
        <w:rPr>
          <w:bCs/>
        </w:rPr>
        <w:t xml:space="preserve">The </w:t>
      </w:r>
      <w:r w:rsidR="00E729D9">
        <w:rPr>
          <w:bCs/>
        </w:rPr>
        <w:t xml:space="preserve">Lancashire Educational/Off Site Visits </w:t>
      </w:r>
      <w:r>
        <w:rPr>
          <w:bCs/>
        </w:rPr>
        <w:t xml:space="preserve">Policy and Guidelines apply </w:t>
      </w:r>
      <w:r w:rsidRPr="00E64503">
        <w:rPr>
          <w:bCs/>
        </w:rPr>
        <w:t>to</w:t>
      </w:r>
      <w:r>
        <w:rPr>
          <w:bCs/>
        </w:rPr>
        <w:t>:</w:t>
      </w:r>
    </w:p>
    <w:p w14:paraId="049468FF" w14:textId="77777777" w:rsidR="002610A6" w:rsidRDefault="002610A6" w:rsidP="002610A6">
      <w:pPr>
        <w:jc w:val="both"/>
        <w:rPr>
          <w:bCs/>
        </w:rPr>
      </w:pPr>
    </w:p>
    <w:p w14:paraId="4C8CB39C" w14:textId="61C3E66B" w:rsidR="002610A6" w:rsidRDefault="009B2726" w:rsidP="002610A6">
      <w:pPr>
        <w:numPr>
          <w:ilvl w:val="0"/>
          <w:numId w:val="2"/>
        </w:numPr>
        <w:jc w:val="both"/>
        <w:rPr>
          <w:bCs/>
        </w:rPr>
      </w:pPr>
      <w:r>
        <w:rPr>
          <w:bCs/>
        </w:rPr>
        <w:t xml:space="preserve">Schools where </w:t>
      </w:r>
      <w:r w:rsidRPr="00930F58">
        <w:rPr>
          <w:bCs/>
        </w:rPr>
        <w:t>Lancashire County Council is the employer</w:t>
      </w:r>
      <w:r w:rsidR="00E729D9">
        <w:rPr>
          <w:bCs/>
        </w:rPr>
        <w:t>;</w:t>
      </w:r>
    </w:p>
    <w:p w14:paraId="4CD3519F" w14:textId="61840804" w:rsidR="002610A6" w:rsidRDefault="009B2726" w:rsidP="002610A6">
      <w:pPr>
        <w:numPr>
          <w:ilvl w:val="0"/>
          <w:numId w:val="2"/>
        </w:numPr>
        <w:jc w:val="both"/>
        <w:rPr>
          <w:bCs/>
        </w:rPr>
      </w:pPr>
      <w:r>
        <w:rPr>
          <w:bCs/>
        </w:rPr>
        <w:t xml:space="preserve">All </w:t>
      </w:r>
      <w:r w:rsidRPr="00930F58">
        <w:rPr>
          <w:bCs/>
        </w:rPr>
        <w:t xml:space="preserve">schools </w:t>
      </w:r>
      <w:r>
        <w:rPr>
          <w:bCs/>
        </w:rPr>
        <w:t xml:space="preserve">that are </w:t>
      </w:r>
      <w:r w:rsidRPr="00930F58">
        <w:rPr>
          <w:bCs/>
        </w:rPr>
        <w:t xml:space="preserve">covered by </w:t>
      </w:r>
      <w:r>
        <w:rPr>
          <w:bCs/>
        </w:rPr>
        <w:t>the c</w:t>
      </w:r>
      <w:r w:rsidRPr="00930F58">
        <w:rPr>
          <w:bCs/>
        </w:rPr>
        <w:t xml:space="preserve">ounty </w:t>
      </w:r>
      <w:r>
        <w:rPr>
          <w:bCs/>
        </w:rPr>
        <w:t>c</w:t>
      </w:r>
      <w:r w:rsidRPr="00930F58">
        <w:rPr>
          <w:bCs/>
        </w:rPr>
        <w:t>ouncil's insurance arrangements</w:t>
      </w:r>
      <w:r w:rsidR="00E729D9">
        <w:rPr>
          <w:bCs/>
        </w:rPr>
        <w:t>;</w:t>
      </w:r>
    </w:p>
    <w:p w14:paraId="61EF1474" w14:textId="77777777" w:rsidR="002610A6" w:rsidRDefault="009B2726" w:rsidP="002610A6">
      <w:pPr>
        <w:numPr>
          <w:ilvl w:val="0"/>
          <w:numId w:val="2"/>
        </w:numPr>
        <w:jc w:val="both"/>
        <w:rPr>
          <w:bCs/>
        </w:rPr>
      </w:pPr>
      <w:r>
        <w:rPr>
          <w:bCs/>
        </w:rPr>
        <w:t>A</w:t>
      </w:r>
      <w:r w:rsidRPr="00930F58">
        <w:rPr>
          <w:bCs/>
        </w:rPr>
        <w:t xml:space="preserve">ll </w:t>
      </w:r>
      <w:r>
        <w:rPr>
          <w:bCs/>
        </w:rPr>
        <w:t xml:space="preserve">Education Services; and </w:t>
      </w:r>
    </w:p>
    <w:p w14:paraId="2BF0A239" w14:textId="77777777" w:rsidR="002610A6" w:rsidRDefault="009B2726" w:rsidP="002610A6">
      <w:pPr>
        <w:numPr>
          <w:ilvl w:val="0"/>
          <w:numId w:val="2"/>
        </w:numPr>
        <w:jc w:val="both"/>
        <w:rPr>
          <w:bCs/>
        </w:rPr>
      </w:pPr>
      <w:r>
        <w:rPr>
          <w:bCs/>
        </w:rPr>
        <w:t xml:space="preserve">Academies, Free and Independent schools that have purchased the Educational Visits Packages and adopted the Policy. </w:t>
      </w:r>
    </w:p>
    <w:p w14:paraId="498C36C1" w14:textId="77777777" w:rsidR="00173100" w:rsidRDefault="00173100" w:rsidP="00892BD8">
      <w:pPr>
        <w:jc w:val="both"/>
      </w:pPr>
    </w:p>
    <w:p w14:paraId="231D5FFC" w14:textId="21346ACE" w:rsidR="00173100" w:rsidRDefault="009B2726" w:rsidP="00892BD8">
      <w:pPr>
        <w:jc w:val="both"/>
      </w:pPr>
      <w:r>
        <w:t xml:space="preserve">The </w:t>
      </w:r>
      <w:r w:rsidR="00880229">
        <w:t xml:space="preserve">development </w:t>
      </w:r>
      <w:r>
        <w:t xml:space="preserve">of the Policy </w:t>
      </w:r>
      <w:r w:rsidR="00880229">
        <w:t>and timeline</w:t>
      </w:r>
      <w:r>
        <w:t xml:space="preserve"> is as follows</w:t>
      </w:r>
      <w:r w:rsidR="00880229">
        <w:t>:</w:t>
      </w:r>
    </w:p>
    <w:p w14:paraId="38F8002B" w14:textId="77777777" w:rsidR="00173100" w:rsidRDefault="00173100" w:rsidP="00892BD8">
      <w:pPr>
        <w:jc w:val="both"/>
      </w:pPr>
    </w:p>
    <w:p w14:paraId="1F26349F" w14:textId="786E2060" w:rsidR="00173100" w:rsidRDefault="009B2726" w:rsidP="0042232C">
      <w:pPr>
        <w:ind w:left="1440" w:hanging="1440"/>
        <w:jc w:val="both"/>
      </w:pPr>
      <w:r>
        <w:t xml:space="preserve">2003 </w:t>
      </w:r>
      <w:r>
        <w:tab/>
      </w:r>
      <w:r w:rsidRPr="00930F58">
        <w:t xml:space="preserve">The Lancashire Educational Visits Policy and Guidelines </w:t>
      </w:r>
      <w:r w:rsidRPr="00176DFC">
        <w:t>were</w:t>
      </w:r>
      <w:r>
        <w:t xml:space="preserve"> initially approved.</w:t>
      </w:r>
    </w:p>
    <w:p w14:paraId="17BD7E59" w14:textId="77777777" w:rsidR="00892BD8" w:rsidRDefault="009B2726" w:rsidP="00173100">
      <w:pPr>
        <w:ind w:left="1440" w:hanging="1440"/>
        <w:jc w:val="both"/>
      </w:pPr>
      <w:r>
        <w:lastRenderedPageBreak/>
        <w:t>2005</w:t>
      </w:r>
      <w:r>
        <w:tab/>
        <w:t>S</w:t>
      </w:r>
      <w:r w:rsidRPr="00930F58">
        <w:t>ubstantially reviewed and revised</w:t>
      </w:r>
      <w:r>
        <w:t xml:space="preserve">, </w:t>
      </w:r>
      <w:r w:rsidRPr="00930F58">
        <w:t>following the recommendations of the Health and Safety Executive</w:t>
      </w:r>
      <w:r>
        <w:t xml:space="preserve"> </w:t>
      </w:r>
      <w:r w:rsidRPr="00930F58">
        <w:t xml:space="preserve">report on the Glenridding Tragedy and </w:t>
      </w:r>
      <w:r>
        <w:t xml:space="preserve">the </w:t>
      </w:r>
      <w:r w:rsidRPr="00930F58">
        <w:t>operational experience</w:t>
      </w:r>
      <w:r>
        <w:t>.</w:t>
      </w:r>
      <w:r w:rsidRPr="00930F58">
        <w:t xml:space="preserve"> </w:t>
      </w:r>
    </w:p>
    <w:p w14:paraId="5BA4D3DA" w14:textId="77777777" w:rsidR="00376AD9" w:rsidRDefault="00376AD9" w:rsidP="00173100">
      <w:pPr>
        <w:ind w:left="1440" w:hanging="1440"/>
        <w:jc w:val="both"/>
      </w:pPr>
    </w:p>
    <w:p w14:paraId="5D6042E3" w14:textId="72F22325" w:rsidR="00892BD8" w:rsidRPr="005E0AE8" w:rsidRDefault="009B2726" w:rsidP="00173100">
      <w:pPr>
        <w:ind w:left="1440" w:hanging="1440"/>
        <w:jc w:val="both"/>
        <w:rPr>
          <w:szCs w:val="24"/>
        </w:rPr>
      </w:pPr>
      <w:r>
        <w:t>2007</w:t>
      </w:r>
      <w:r>
        <w:tab/>
        <w:t>F</w:t>
      </w:r>
      <w:r w:rsidRPr="00930F58">
        <w:t xml:space="preserve">urther minor revisions </w:t>
      </w:r>
      <w:r>
        <w:t xml:space="preserve">were </w:t>
      </w:r>
      <w:r w:rsidRPr="00930F58">
        <w:t xml:space="preserve">undertaken </w:t>
      </w:r>
      <w:r>
        <w:t>to the Policy and Guidelines,</w:t>
      </w:r>
      <w:r w:rsidRPr="00930F58">
        <w:t xml:space="preserve"> pending the publication of updated guidance from the Department for Children</w:t>
      </w:r>
      <w:r>
        <w:t>,</w:t>
      </w:r>
      <w:r w:rsidRPr="00930F58">
        <w:t xml:space="preserve"> Schools and Families. The D</w:t>
      </w:r>
      <w:r>
        <w:t xml:space="preserve">epartment for </w:t>
      </w:r>
      <w:r w:rsidRPr="00930F58">
        <w:t>C</w:t>
      </w:r>
      <w:r>
        <w:t xml:space="preserve">hildren, </w:t>
      </w:r>
      <w:r w:rsidRPr="00930F58">
        <w:t>S</w:t>
      </w:r>
      <w:r>
        <w:t xml:space="preserve">chools and </w:t>
      </w:r>
      <w:r w:rsidRPr="00930F58">
        <w:t>F</w:t>
      </w:r>
      <w:r>
        <w:t>amilies</w:t>
      </w:r>
      <w:r w:rsidRPr="00930F58">
        <w:t xml:space="preserve"> published a draft document </w:t>
      </w:r>
      <w:r>
        <w:t>'</w:t>
      </w:r>
      <w:r w:rsidRPr="00930F58">
        <w:t>Health and Safety of Learners Outside the Classroom</w:t>
      </w:r>
      <w:r>
        <w:t xml:space="preserve">' </w:t>
      </w:r>
      <w:r w:rsidRPr="00930F58">
        <w:t xml:space="preserve">for consultation in November 2009, but following concerns set out in responses from Local Authorities and other organisations, no final guidance </w:t>
      </w:r>
      <w:r>
        <w:t xml:space="preserve">was released </w:t>
      </w:r>
      <w:r w:rsidRPr="00930F58">
        <w:t>by the Department for Education</w:t>
      </w:r>
      <w:r>
        <w:t xml:space="preserve"> until 2011</w:t>
      </w:r>
      <w:r w:rsidRPr="00930F58">
        <w:t>.</w:t>
      </w:r>
      <w:r>
        <w:t xml:space="preserve"> </w:t>
      </w:r>
    </w:p>
    <w:p w14:paraId="50F2DF7F" w14:textId="77777777" w:rsidR="00892BD8" w:rsidRPr="005E0AE8" w:rsidRDefault="00892BD8" w:rsidP="00892BD8">
      <w:pPr>
        <w:ind w:left="720"/>
        <w:jc w:val="both"/>
        <w:rPr>
          <w:szCs w:val="24"/>
        </w:rPr>
      </w:pPr>
    </w:p>
    <w:p w14:paraId="1074ED99" w14:textId="77777777" w:rsidR="00892BD8" w:rsidRPr="005E0AE8" w:rsidRDefault="009B2726" w:rsidP="00173100">
      <w:pPr>
        <w:ind w:left="1440" w:hanging="1440"/>
        <w:jc w:val="both"/>
        <w:rPr>
          <w:szCs w:val="24"/>
        </w:rPr>
      </w:pPr>
      <w:r>
        <w:t xml:space="preserve">2011 </w:t>
      </w:r>
      <w:r w:rsidR="00173100">
        <w:tab/>
      </w:r>
      <w:r>
        <w:t xml:space="preserve">(and updated in February 2012 and December 2012) the Department for Education published 'Advice on Legal Duties and Powers for Local Authorities, Headteachers, Staff and Governing Bodies'. The Department for Education document was supported by the </w:t>
      </w:r>
      <w:r w:rsidRPr="00E64503">
        <w:t>H</w:t>
      </w:r>
      <w:r>
        <w:t xml:space="preserve">ealth and </w:t>
      </w:r>
      <w:r w:rsidRPr="00E64503">
        <w:t>S</w:t>
      </w:r>
      <w:r>
        <w:t xml:space="preserve">afety </w:t>
      </w:r>
      <w:r w:rsidRPr="00E64503">
        <w:t>E</w:t>
      </w:r>
      <w:r>
        <w:t>xecutive</w:t>
      </w:r>
      <w:r w:rsidRPr="00E64503">
        <w:t xml:space="preserve"> publication</w:t>
      </w:r>
      <w:r>
        <w:t xml:space="preserve"> 'School Trips and Outdoor Learning Activities: Tackling the Health and Safety myths'. </w:t>
      </w:r>
    </w:p>
    <w:p w14:paraId="70CBAD9E" w14:textId="77777777" w:rsidR="00892BD8" w:rsidRPr="005E0AE8" w:rsidRDefault="00892BD8" w:rsidP="00892BD8">
      <w:pPr>
        <w:ind w:left="720"/>
        <w:jc w:val="both"/>
        <w:rPr>
          <w:szCs w:val="24"/>
        </w:rPr>
      </w:pPr>
    </w:p>
    <w:p w14:paraId="50D07897" w14:textId="510B7609" w:rsidR="00846E22" w:rsidRDefault="009B2726" w:rsidP="00173100">
      <w:pPr>
        <w:ind w:left="1440" w:hanging="1440"/>
        <w:jc w:val="both"/>
      </w:pPr>
      <w:r>
        <w:t xml:space="preserve">2016 </w:t>
      </w:r>
      <w:r w:rsidR="00173100">
        <w:tab/>
      </w:r>
      <w:r>
        <w:t>An updated, more accessible Policy for Educational/Off Site Visits was launched, to form the focus for all training opportunities for Educational Visits Co-ordinators and all staff associated with educational off site visits</w:t>
      </w:r>
      <w:r w:rsidR="00325B7D">
        <w:t xml:space="preserve">. </w:t>
      </w:r>
    </w:p>
    <w:p w14:paraId="68AF0BCD" w14:textId="77777777" w:rsidR="00173100" w:rsidRDefault="00173100" w:rsidP="00F42F3B">
      <w:pPr>
        <w:jc w:val="both"/>
      </w:pPr>
    </w:p>
    <w:p w14:paraId="1E64943C" w14:textId="3FBC2950" w:rsidR="00173100" w:rsidRDefault="009B2726" w:rsidP="00173100">
      <w:pPr>
        <w:ind w:left="1440" w:hanging="1440"/>
        <w:jc w:val="both"/>
      </w:pPr>
      <w:r>
        <w:t>2019</w:t>
      </w:r>
      <w:r>
        <w:tab/>
      </w:r>
      <w:r w:rsidR="00B35484">
        <w:t xml:space="preserve">The subsequent review of this policy </w:t>
      </w:r>
      <w:r w:rsidR="00436957">
        <w:t>for the launch of the 2019 edition of the Policy and Guidelines</w:t>
      </w:r>
      <w:r w:rsidR="00F42F3B">
        <w:t xml:space="preserve"> included </w:t>
      </w:r>
      <w:r w:rsidR="00B53222">
        <w:t xml:space="preserve">for </w:t>
      </w:r>
      <w:r w:rsidR="00F42F3B">
        <w:t xml:space="preserve">Type B Visits (higher risk) </w:t>
      </w:r>
      <w:r w:rsidR="00B53222">
        <w:t>the inclusion of</w:t>
      </w:r>
      <w:r w:rsidR="00F42F3B">
        <w:t xml:space="preserve"> London day visits and other multi venue city visits</w:t>
      </w:r>
      <w:r w:rsidR="00B53222">
        <w:t>, an expanded</w:t>
      </w:r>
      <w:r w:rsidR="0013643C">
        <w:t xml:space="preserve"> </w:t>
      </w:r>
      <w:r w:rsidR="00F42F3B">
        <w:t>and improved guidance on good practice essentials, covering; Informed Parental Consent, Special Educational Needs and Disabilities, Off Site Visit Emergencies, Visit Closed Procedures, the Post Visit Evaluation process for all types of visit.</w:t>
      </w:r>
      <w:r w:rsidR="0013643C">
        <w:t xml:space="preserve"> </w:t>
      </w:r>
    </w:p>
    <w:p w14:paraId="139796B2" w14:textId="77777777" w:rsidR="00173100" w:rsidRDefault="00173100" w:rsidP="00173100">
      <w:pPr>
        <w:ind w:left="1440" w:hanging="1440"/>
        <w:jc w:val="both"/>
      </w:pPr>
    </w:p>
    <w:p w14:paraId="397CD66C" w14:textId="6638E3DF" w:rsidR="00892BD8" w:rsidRDefault="009B2726" w:rsidP="00173100">
      <w:pPr>
        <w:ind w:left="1440"/>
        <w:jc w:val="both"/>
      </w:pPr>
      <w:r>
        <w:t>A</w:t>
      </w:r>
      <w:r w:rsidR="00F42F3B">
        <w:t xml:space="preserve"> new section 'Accompanying adults and the supervision of Educational </w:t>
      </w:r>
      <w:proofErr w:type="gramStart"/>
      <w:r w:rsidR="00F42F3B">
        <w:t>Off Site</w:t>
      </w:r>
      <w:proofErr w:type="gramEnd"/>
      <w:r w:rsidR="00F42F3B">
        <w:t xml:space="preserve"> Visits' </w:t>
      </w:r>
      <w:r w:rsidR="00C678DE">
        <w:t>was</w:t>
      </w:r>
      <w:r w:rsidR="00F42F3B">
        <w:t xml:space="preserve"> added, to provide greater clarity on related persons on visits.</w:t>
      </w:r>
    </w:p>
    <w:p w14:paraId="2F8AD51A" w14:textId="77777777" w:rsidR="00D5662D" w:rsidRPr="00030E95" w:rsidRDefault="00D5662D" w:rsidP="00173100">
      <w:pPr>
        <w:ind w:left="1440"/>
        <w:jc w:val="both"/>
        <w:rPr>
          <w:szCs w:val="24"/>
        </w:rPr>
      </w:pPr>
    </w:p>
    <w:p w14:paraId="77216D6A" w14:textId="77777777" w:rsidR="00846E22" w:rsidRDefault="009B2726" w:rsidP="00892BD8">
      <w:pPr>
        <w:jc w:val="both"/>
        <w:rPr>
          <w:b/>
        </w:rPr>
      </w:pPr>
      <w:r w:rsidRPr="00176DFC">
        <w:rPr>
          <w:b/>
        </w:rPr>
        <w:t>2022 Revision</w:t>
      </w:r>
    </w:p>
    <w:p w14:paraId="586F7F15" w14:textId="77777777" w:rsidR="00846E22" w:rsidRDefault="00846E22" w:rsidP="00892BD8">
      <w:pPr>
        <w:jc w:val="both"/>
      </w:pPr>
    </w:p>
    <w:p w14:paraId="486B20F8" w14:textId="77777777" w:rsidR="00892BD8" w:rsidRDefault="009B2726" w:rsidP="00892BD8">
      <w:pPr>
        <w:jc w:val="both"/>
      </w:pPr>
      <w:r>
        <w:t xml:space="preserve">During the </w:t>
      </w:r>
      <w:r w:rsidRPr="00E64503">
        <w:t>20</w:t>
      </w:r>
      <w:r w:rsidR="00C678DE">
        <w:t>21</w:t>
      </w:r>
      <w:r>
        <w:t>/</w:t>
      </w:r>
      <w:r w:rsidR="00C678DE">
        <w:t>22</w:t>
      </w:r>
      <w:r w:rsidRPr="00E64503">
        <w:t xml:space="preserve"> </w:t>
      </w:r>
      <w:r>
        <w:t xml:space="preserve">academic year, </w:t>
      </w:r>
      <w:r w:rsidRPr="00E64503">
        <w:t>a</w:t>
      </w:r>
      <w:r>
        <w:t>n</w:t>
      </w:r>
      <w:r w:rsidRPr="00E64503">
        <w:t xml:space="preserve"> </w:t>
      </w:r>
      <w:r w:rsidRPr="00930F58">
        <w:t>Officer Review Group ha</w:t>
      </w:r>
      <w:r>
        <w:t>d</w:t>
      </w:r>
      <w:r w:rsidRPr="00930F58">
        <w:t xml:space="preserve"> undertaken a full and comprehensive </w:t>
      </w:r>
      <w:r>
        <w:t xml:space="preserve">appraisal </w:t>
      </w:r>
      <w:r w:rsidRPr="00930F58">
        <w:t>of the Lancashire Educational</w:t>
      </w:r>
      <w:r>
        <w:t>/Off Site Visits Policy and Guidelines i</w:t>
      </w:r>
      <w:r w:rsidRPr="00930F58">
        <w:t>n the light of:</w:t>
      </w:r>
    </w:p>
    <w:p w14:paraId="50DCA9DA" w14:textId="77777777" w:rsidR="00892BD8" w:rsidRPr="00930F58" w:rsidRDefault="00892BD8" w:rsidP="00892BD8">
      <w:pPr>
        <w:jc w:val="both"/>
      </w:pPr>
    </w:p>
    <w:p w14:paraId="3C6CEF48" w14:textId="77777777" w:rsidR="00892BD8" w:rsidRDefault="009B2726" w:rsidP="00892BD8">
      <w:pPr>
        <w:numPr>
          <w:ilvl w:val="0"/>
          <w:numId w:val="1"/>
        </w:numPr>
        <w:jc w:val="both"/>
      </w:pPr>
      <w:r w:rsidRPr="00930F58">
        <w:t>A commitment by Lancashire County Council to review the 20</w:t>
      </w:r>
      <w:r>
        <w:t>1</w:t>
      </w:r>
      <w:r w:rsidR="00C678DE">
        <w:t>9</w:t>
      </w:r>
      <w:r w:rsidRPr="00930F58">
        <w:t xml:space="preserve"> edition</w:t>
      </w:r>
      <w:r>
        <w:t xml:space="preserve"> of the Policy and Guidelines</w:t>
      </w:r>
      <w:r w:rsidRPr="00930F58">
        <w:t xml:space="preserve"> in 20</w:t>
      </w:r>
      <w:r w:rsidR="00395329">
        <w:t>22</w:t>
      </w:r>
      <w:r w:rsidRPr="00930F58">
        <w:t xml:space="preserve">. (The Educational </w:t>
      </w:r>
      <w:r>
        <w:t xml:space="preserve">/Off Site </w:t>
      </w:r>
      <w:r w:rsidRPr="00930F58">
        <w:t>Visits Policy and Guidelines being a controlled document</w:t>
      </w:r>
      <w:r>
        <w:t>.</w:t>
      </w:r>
      <w:r w:rsidRPr="00930F58">
        <w:t>)</w:t>
      </w:r>
    </w:p>
    <w:p w14:paraId="3A2463E4" w14:textId="77777777" w:rsidR="00892BD8" w:rsidRDefault="00892BD8" w:rsidP="00892BD8">
      <w:pPr>
        <w:ind w:left="1080"/>
        <w:jc w:val="both"/>
      </w:pPr>
    </w:p>
    <w:p w14:paraId="2118E74A" w14:textId="77777777" w:rsidR="00892BD8" w:rsidRDefault="009B2726" w:rsidP="00892BD8">
      <w:pPr>
        <w:numPr>
          <w:ilvl w:val="0"/>
          <w:numId w:val="1"/>
        </w:numPr>
        <w:jc w:val="both"/>
      </w:pPr>
      <w:r>
        <w:t xml:space="preserve">Improvements to the </w:t>
      </w:r>
      <w:r w:rsidRPr="00E64503">
        <w:t>on-line service</w:t>
      </w:r>
      <w:r>
        <w:t xml:space="preserve"> approval and vetting process for visits called 'EVOLVE'.</w:t>
      </w:r>
    </w:p>
    <w:p w14:paraId="536DC3F8" w14:textId="77777777" w:rsidR="00892BD8" w:rsidRDefault="00892BD8" w:rsidP="00892BD8">
      <w:pPr>
        <w:ind w:left="1080"/>
        <w:jc w:val="both"/>
      </w:pPr>
    </w:p>
    <w:p w14:paraId="3503E2E0" w14:textId="77777777" w:rsidR="00892BD8" w:rsidRPr="00930F58" w:rsidRDefault="009B2726" w:rsidP="00892BD8">
      <w:pPr>
        <w:numPr>
          <w:ilvl w:val="0"/>
          <w:numId w:val="1"/>
        </w:numPr>
        <w:jc w:val="both"/>
      </w:pPr>
      <w:r w:rsidRPr="00930F58">
        <w:lastRenderedPageBreak/>
        <w:t xml:space="preserve">Feedback on </w:t>
      </w:r>
      <w:r>
        <w:t xml:space="preserve">the </w:t>
      </w:r>
      <w:r w:rsidRPr="00930F58">
        <w:t xml:space="preserve">procedural and operational arrangements in schools and services from </w:t>
      </w:r>
      <w:r>
        <w:t xml:space="preserve">the </w:t>
      </w:r>
      <w:r w:rsidRPr="00930F58">
        <w:t>Educational Visits Co-ordinators</w:t>
      </w:r>
      <w:r>
        <w:t xml:space="preserve"> </w:t>
      </w:r>
      <w:r w:rsidRPr="00930F58">
        <w:t>at Network</w:t>
      </w:r>
      <w:r>
        <w:t>s, Educational Visits Co-ordinators Refresher and Update training courses,</w:t>
      </w:r>
      <w:r w:rsidRPr="00930F58">
        <w:t xml:space="preserve"> and from the </w:t>
      </w:r>
      <w:r>
        <w:t xml:space="preserve">monitoring of visits by the Authority's Professional </w:t>
      </w:r>
      <w:r w:rsidRPr="00930F58">
        <w:t>Support Team.</w:t>
      </w:r>
    </w:p>
    <w:p w14:paraId="712386C9" w14:textId="77777777" w:rsidR="00892BD8" w:rsidRDefault="00892BD8" w:rsidP="00892BD8">
      <w:pPr>
        <w:ind w:left="1080"/>
        <w:jc w:val="both"/>
      </w:pPr>
    </w:p>
    <w:p w14:paraId="7AF6BDEF" w14:textId="77777777" w:rsidR="00892BD8" w:rsidRPr="00930F58" w:rsidRDefault="009B2726" w:rsidP="00892BD8">
      <w:pPr>
        <w:numPr>
          <w:ilvl w:val="0"/>
          <w:numId w:val="1"/>
        </w:numPr>
        <w:jc w:val="both"/>
      </w:pPr>
      <w:r w:rsidRPr="00930F58">
        <w:t xml:space="preserve">The lessons learned from reviewing accidents/incidents nationally and locally. </w:t>
      </w:r>
    </w:p>
    <w:p w14:paraId="66E16FD6" w14:textId="77777777" w:rsidR="00892BD8" w:rsidRDefault="00892BD8" w:rsidP="00892BD8">
      <w:pPr>
        <w:jc w:val="both"/>
      </w:pPr>
    </w:p>
    <w:p w14:paraId="718C41E0" w14:textId="77777777" w:rsidR="00892BD8" w:rsidRDefault="009B2726" w:rsidP="00892BD8">
      <w:pPr>
        <w:jc w:val="both"/>
      </w:pPr>
      <w:r w:rsidRPr="00E64503">
        <w:t>The main changes</w:t>
      </w:r>
      <w:r>
        <w:rPr>
          <w:color w:val="FF0000"/>
        </w:rPr>
        <w:t xml:space="preserve"> </w:t>
      </w:r>
      <w:r w:rsidRPr="009C2CB2">
        <w:t xml:space="preserve">in the revised Policy </w:t>
      </w:r>
      <w:r>
        <w:t xml:space="preserve">and Guidelines </w:t>
      </w:r>
      <w:r w:rsidRPr="009C2CB2">
        <w:t>are:</w:t>
      </w:r>
    </w:p>
    <w:p w14:paraId="2CC8261D" w14:textId="77777777" w:rsidR="00B9124A" w:rsidRDefault="00B9124A" w:rsidP="00892BD8">
      <w:pPr>
        <w:jc w:val="both"/>
      </w:pPr>
    </w:p>
    <w:p w14:paraId="156AE434" w14:textId="2BDB428B" w:rsidR="00506E01" w:rsidRDefault="009B2726" w:rsidP="00971BFE">
      <w:pPr>
        <w:pStyle w:val="ListParagraph"/>
        <w:numPr>
          <w:ilvl w:val="0"/>
          <w:numId w:val="3"/>
        </w:numPr>
        <w:jc w:val="both"/>
      </w:pPr>
      <w:r>
        <w:t>The category of a Local Learning Area</w:t>
      </w:r>
      <w:r w:rsidR="004D6EC4">
        <w:t xml:space="preserve"> has been introduced to support routine Type A visits covered by a school's current policies and procedures. These are specified visits/activities</w:t>
      </w:r>
      <w:r w:rsidR="00D2149B">
        <w:t xml:space="preserve"> within a designated geographical area that are part of the nor</w:t>
      </w:r>
      <w:r w:rsidR="00AF76BB">
        <w:t>m</w:t>
      </w:r>
      <w:r w:rsidR="00D2149B">
        <w:t>al curriculum and take place</w:t>
      </w:r>
      <w:r w:rsidR="00AF76BB">
        <w:t xml:space="preserve"> during the school day.</w:t>
      </w:r>
    </w:p>
    <w:p w14:paraId="40C1652C" w14:textId="77777777" w:rsidR="00173100" w:rsidRDefault="00173100" w:rsidP="00173100">
      <w:pPr>
        <w:pStyle w:val="ListParagraph"/>
        <w:jc w:val="both"/>
      </w:pPr>
    </w:p>
    <w:p w14:paraId="5653315C" w14:textId="77777777" w:rsidR="00C53FE2" w:rsidRDefault="009B2726" w:rsidP="00971BFE">
      <w:pPr>
        <w:pStyle w:val="ListParagraph"/>
        <w:numPr>
          <w:ilvl w:val="0"/>
          <w:numId w:val="3"/>
        </w:numPr>
        <w:jc w:val="both"/>
      </w:pPr>
      <w:r>
        <w:t>An amendment to London City Visits and other multi venue city visits will remain as Type B</w:t>
      </w:r>
      <w:r w:rsidR="003A5E7F">
        <w:t xml:space="preserve"> where the school is not also located in the city.</w:t>
      </w:r>
    </w:p>
    <w:p w14:paraId="5099713C" w14:textId="77777777" w:rsidR="00173100" w:rsidRDefault="00173100" w:rsidP="00173100">
      <w:pPr>
        <w:pStyle w:val="ListParagraph"/>
        <w:jc w:val="both"/>
      </w:pPr>
    </w:p>
    <w:p w14:paraId="2999EA55" w14:textId="77777777" w:rsidR="00550ACE" w:rsidRDefault="009B2726" w:rsidP="00971BFE">
      <w:pPr>
        <w:pStyle w:val="ListParagraph"/>
        <w:numPr>
          <w:ilvl w:val="0"/>
          <w:numId w:val="3"/>
        </w:numPr>
        <w:jc w:val="both"/>
      </w:pPr>
      <w:r>
        <w:t xml:space="preserve">For all </w:t>
      </w:r>
      <w:r w:rsidR="00E1694F">
        <w:t xml:space="preserve">type A and B visits </w:t>
      </w:r>
      <w:r w:rsidR="00F23BF5">
        <w:t>which have been processed on EVOLVE, the Post</w:t>
      </w:r>
      <w:r w:rsidR="00D61E66">
        <w:t xml:space="preserve"> Visit Evaluation section </w:t>
      </w:r>
      <w:r w:rsidR="00931B48">
        <w:t>must</w:t>
      </w:r>
      <w:r w:rsidR="001A24CF">
        <w:t xml:space="preserve"> now be completed </w:t>
      </w:r>
      <w:r w:rsidR="0023171F">
        <w:t>within</w:t>
      </w:r>
      <w:r w:rsidR="00003D4E">
        <w:t xml:space="preserve"> </w:t>
      </w:r>
      <w:r w:rsidR="008E08B7">
        <w:t xml:space="preserve">28 </w:t>
      </w:r>
      <w:r w:rsidR="00003D4E">
        <w:t xml:space="preserve">days of the visit, rather than </w:t>
      </w:r>
      <w:r w:rsidR="008E08B7">
        <w:t>14</w:t>
      </w:r>
      <w:r w:rsidR="00003D4E">
        <w:t xml:space="preserve"> days as </w:t>
      </w:r>
      <w:r w:rsidR="0023171F">
        <w:t xml:space="preserve">stated </w:t>
      </w:r>
      <w:r w:rsidR="00003D4E">
        <w:t>in the previous policy.</w:t>
      </w:r>
      <w:r w:rsidR="00C203AA">
        <w:t xml:space="preserve"> This</w:t>
      </w:r>
      <w:r w:rsidR="00B9124A">
        <w:t xml:space="preserve"> </w:t>
      </w:r>
      <w:r w:rsidR="00C203AA">
        <w:t xml:space="preserve">aligns with the </w:t>
      </w:r>
      <w:r w:rsidR="00BA7435">
        <w:t xml:space="preserve">EVOLVE system, which has always allowed </w:t>
      </w:r>
      <w:r w:rsidR="0029506F">
        <w:t>a visit to be closed by the school up to 28 days.</w:t>
      </w:r>
    </w:p>
    <w:p w14:paraId="10BF8910" w14:textId="77777777" w:rsidR="00173100" w:rsidRDefault="00173100" w:rsidP="00173100">
      <w:pPr>
        <w:pStyle w:val="ListParagraph"/>
        <w:jc w:val="both"/>
      </w:pPr>
    </w:p>
    <w:p w14:paraId="1EF9D78C" w14:textId="6E39B0D2" w:rsidR="003A5E7F" w:rsidRDefault="009B2726" w:rsidP="00971BFE">
      <w:pPr>
        <w:pStyle w:val="ListParagraph"/>
        <w:numPr>
          <w:ilvl w:val="0"/>
          <w:numId w:val="3"/>
        </w:numPr>
        <w:jc w:val="both"/>
      </w:pPr>
      <w:r>
        <w:t>A new section</w:t>
      </w:r>
      <w:r w:rsidR="00923864">
        <w:t xml:space="preserve"> 'establishment led walks' </w:t>
      </w:r>
      <w:r w:rsidR="00710972">
        <w:t>outlines</w:t>
      </w:r>
      <w:r w:rsidR="00923864">
        <w:t xml:space="preserve"> the three pathways available to </w:t>
      </w:r>
      <w:r w:rsidR="00E2585C">
        <w:t xml:space="preserve">be </w:t>
      </w:r>
      <w:r w:rsidR="009C2E4D">
        <w:t xml:space="preserve">recognised </w:t>
      </w:r>
      <w:r w:rsidR="00645F1D">
        <w:t>as competent to lead a walk.</w:t>
      </w:r>
      <w:r w:rsidR="009031AD">
        <w:t xml:space="preserve"> </w:t>
      </w:r>
      <w:r w:rsidR="00BD0D94">
        <w:t xml:space="preserve">This is further supported by </w:t>
      </w:r>
      <w:r w:rsidR="004517B8">
        <w:t xml:space="preserve">a </w:t>
      </w:r>
      <w:r w:rsidR="00781E99">
        <w:t xml:space="preserve">further </w:t>
      </w:r>
      <w:r w:rsidR="004517B8">
        <w:t xml:space="preserve">detailed </w:t>
      </w:r>
      <w:r w:rsidR="00BF252E">
        <w:t xml:space="preserve">framework of </w:t>
      </w:r>
      <w:r w:rsidR="00781E99">
        <w:t xml:space="preserve">criteria </w:t>
      </w:r>
      <w:r w:rsidR="00586113">
        <w:t xml:space="preserve">for walks permitted to be led </w:t>
      </w:r>
      <w:r w:rsidR="008172E2">
        <w:t>by an individual without a recognised qualification or a statement of competence</w:t>
      </w:r>
      <w:r w:rsidR="00D14D2A">
        <w:t>. This has be</w:t>
      </w:r>
      <w:r w:rsidR="00C51BA3">
        <w:t>en</w:t>
      </w:r>
      <w:r w:rsidR="00D14D2A">
        <w:t xml:space="preserve"> embedded in the</w:t>
      </w:r>
      <w:r w:rsidR="00C51BA3">
        <w:t xml:space="preserve"> planning and approval process for Educational Off Site Visits section</w:t>
      </w:r>
      <w:r w:rsidR="009F093F">
        <w:t>.</w:t>
      </w:r>
    </w:p>
    <w:p w14:paraId="71CEDA31" w14:textId="77777777" w:rsidR="00173100" w:rsidRDefault="00173100" w:rsidP="00173100">
      <w:pPr>
        <w:pStyle w:val="ListParagraph"/>
        <w:jc w:val="both"/>
      </w:pPr>
    </w:p>
    <w:p w14:paraId="27957CD1" w14:textId="77777777" w:rsidR="00173100" w:rsidRDefault="009B2726" w:rsidP="00173100">
      <w:pPr>
        <w:pStyle w:val="ListParagraph"/>
        <w:numPr>
          <w:ilvl w:val="0"/>
          <w:numId w:val="3"/>
        </w:numPr>
        <w:jc w:val="both"/>
      </w:pPr>
      <w:r>
        <w:t>Enhanced detail on t</w:t>
      </w:r>
      <w:r w:rsidR="00BF252E">
        <w:t xml:space="preserve">he Duke of Edinburgh </w:t>
      </w:r>
      <w:r w:rsidR="00A95B6C">
        <w:t xml:space="preserve">Award Scheme </w:t>
      </w:r>
      <w:r>
        <w:t>and the explicit signposting</w:t>
      </w:r>
      <w:r w:rsidR="00717FD3">
        <w:t xml:space="preserve"> of the Instructor Pack for schools. This is alongside</w:t>
      </w:r>
      <w:r w:rsidR="00D015DC">
        <w:t xml:space="preserve"> specific guidance for schools using external specialist</w:t>
      </w:r>
      <w:r w:rsidR="002017B4">
        <w:t xml:space="preserve"> </w:t>
      </w:r>
      <w:r w:rsidR="00D015DC">
        <w:t>companies to deliver the</w:t>
      </w:r>
      <w:r w:rsidR="00AE516B">
        <w:t>ir</w:t>
      </w:r>
      <w:r w:rsidR="00D015DC">
        <w:t xml:space="preserve"> </w:t>
      </w:r>
      <w:r w:rsidR="00AE516B">
        <w:t xml:space="preserve">Duke of Edinburgh programme. This section </w:t>
      </w:r>
      <w:r w:rsidR="00D813C2">
        <w:t>also includes a clear operating ratio for school led Duke of Edinburgh expeditions.</w:t>
      </w:r>
    </w:p>
    <w:p w14:paraId="2CE230DF" w14:textId="77777777" w:rsidR="00173100" w:rsidRPr="00173100" w:rsidRDefault="00173100" w:rsidP="00173100">
      <w:pPr>
        <w:pStyle w:val="ListParagraph"/>
        <w:rPr>
          <w:rFonts w:cs="Arial"/>
        </w:rPr>
      </w:pPr>
    </w:p>
    <w:p w14:paraId="7C79B7C5" w14:textId="77777777" w:rsidR="009D671B" w:rsidRPr="00173100" w:rsidRDefault="009B2726" w:rsidP="00173100">
      <w:pPr>
        <w:pStyle w:val="ListParagraph"/>
        <w:numPr>
          <w:ilvl w:val="0"/>
          <w:numId w:val="3"/>
        </w:numPr>
        <w:jc w:val="both"/>
      </w:pPr>
      <w:r w:rsidRPr="00173100">
        <w:rPr>
          <w:rFonts w:cs="Arial"/>
        </w:rPr>
        <w:t>New guidance and an expanded First Aid Provision</w:t>
      </w:r>
      <w:r w:rsidR="004037EE" w:rsidRPr="00173100">
        <w:rPr>
          <w:rFonts w:cs="Arial"/>
        </w:rPr>
        <w:t xml:space="preserve"> section</w:t>
      </w:r>
      <w:r w:rsidRPr="00173100">
        <w:rPr>
          <w:rFonts w:cs="Arial"/>
        </w:rPr>
        <w:t>. There is now a specific policy requirement for visits</w:t>
      </w:r>
      <w:r w:rsidR="00DE6FFA" w:rsidRPr="00173100">
        <w:rPr>
          <w:rFonts w:cs="Arial"/>
        </w:rPr>
        <w:t xml:space="preserve"> operating in rural and remote settings</w:t>
      </w:r>
      <w:r w:rsidRPr="00173100">
        <w:rPr>
          <w:rFonts w:cs="Arial"/>
        </w:rPr>
        <w:t xml:space="preserve"> </w:t>
      </w:r>
      <w:r w:rsidR="008A2699" w:rsidRPr="00173100">
        <w:rPr>
          <w:rFonts w:cs="Arial"/>
        </w:rPr>
        <w:t xml:space="preserve">to </w:t>
      </w:r>
      <w:r w:rsidR="000077F5" w:rsidRPr="00173100">
        <w:rPr>
          <w:rFonts w:cs="Arial"/>
        </w:rPr>
        <w:t>evi</w:t>
      </w:r>
      <w:r w:rsidR="00B969E2" w:rsidRPr="00173100">
        <w:rPr>
          <w:rFonts w:cs="Arial"/>
        </w:rPr>
        <w:t>dence competence</w:t>
      </w:r>
      <w:r w:rsidR="008A2699" w:rsidRPr="00173100">
        <w:rPr>
          <w:rFonts w:cs="Arial"/>
        </w:rPr>
        <w:t xml:space="preserve"> through a</w:t>
      </w:r>
      <w:r w:rsidR="00D777BB" w:rsidRPr="00173100">
        <w:rPr>
          <w:rFonts w:cs="Arial"/>
        </w:rPr>
        <w:t>n</w:t>
      </w:r>
      <w:r w:rsidR="00130E4C" w:rsidRPr="00173100">
        <w:rPr>
          <w:rFonts w:cs="Arial"/>
        </w:rPr>
        <w:t xml:space="preserve"> </w:t>
      </w:r>
      <w:r w:rsidRPr="00173100">
        <w:rPr>
          <w:rFonts w:cs="Arial"/>
        </w:rPr>
        <w:t>Outdoor First Aid Qualificatio</w:t>
      </w:r>
      <w:r w:rsidR="00DE6FFA" w:rsidRPr="00173100">
        <w:rPr>
          <w:rFonts w:cs="Arial"/>
        </w:rPr>
        <w:t>n</w:t>
      </w:r>
      <w:r w:rsidR="00B04E35" w:rsidRPr="00173100">
        <w:rPr>
          <w:rFonts w:cs="Arial"/>
        </w:rPr>
        <w:t>.</w:t>
      </w:r>
      <w:r w:rsidRPr="00173100">
        <w:rPr>
          <w:rFonts w:cs="Arial"/>
          <w:color w:val="010101"/>
        </w:rPr>
        <w:t xml:space="preserve"> Types of visits where Outdoor First Aid cover will be required include Geography field trips involved in data collection in rural or remote settings, often involving water; Duke of Edinburgh Award expeditions and establishment led walks.</w:t>
      </w:r>
      <w:r w:rsidR="00B04E35" w:rsidRPr="00173100">
        <w:rPr>
          <w:rFonts w:cs="Arial"/>
          <w:color w:val="010101"/>
        </w:rPr>
        <w:t xml:space="preserve"> The two available courses are detailed in the policy.</w:t>
      </w:r>
    </w:p>
    <w:p w14:paraId="648BFBD2" w14:textId="77777777" w:rsidR="00173100" w:rsidRDefault="00173100" w:rsidP="00173100">
      <w:pPr>
        <w:pStyle w:val="ListParagraph"/>
        <w:jc w:val="both"/>
        <w:rPr>
          <w:rFonts w:cs="Arial"/>
        </w:rPr>
      </w:pPr>
    </w:p>
    <w:p w14:paraId="69489FD9" w14:textId="1639F754" w:rsidR="009D671B" w:rsidRDefault="009B2726" w:rsidP="00971BFE">
      <w:pPr>
        <w:pStyle w:val="ListParagraph"/>
        <w:numPr>
          <w:ilvl w:val="0"/>
          <w:numId w:val="3"/>
        </w:numPr>
        <w:jc w:val="both"/>
        <w:rPr>
          <w:rFonts w:cs="Arial"/>
        </w:rPr>
      </w:pPr>
      <w:r>
        <w:rPr>
          <w:rFonts w:cs="Arial"/>
        </w:rPr>
        <w:t>Working with Providers of activities</w:t>
      </w:r>
      <w:r w:rsidR="000873AF">
        <w:rPr>
          <w:rFonts w:cs="Arial"/>
        </w:rPr>
        <w:t>. This section has been expanded to include clear definitions</w:t>
      </w:r>
      <w:r w:rsidR="00546236">
        <w:rPr>
          <w:rFonts w:cs="Arial"/>
        </w:rPr>
        <w:t xml:space="preserve"> and the differences between </w:t>
      </w:r>
      <w:r w:rsidR="00FA1EAF">
        <w:rPr>
          <w:rFonts w:cs="Arial"/>
        </w:rPr>
        <w:t>registered providers and registered instructors and the process</w:t>
      </w:r>
      <w:r w:rsidR="00473CA0">
        <w:rPr>
          <w:rFonts w:cs="Arial"/>
        </w:rPr>
        <w:t>es</w:t>
      </w:r>
      <w:r w:rsidR="00FA1EAF">
        <w:rPr>
          <w:rFonts w:cs="Arial"/>
        </w:rPr>
        <w:t xml:space="preserve"> involved to </w:t>
      </w:r>
      <w:r w:rsidR="00473CA0">
        <w:rPr>
          <w:rFonts w:cs="Arial"/>
        </w:rPr>
        <w:t xml:space="preserve">achieve </w:t>
      </w:r>
      <w:r w:rsidR="00223649">
        <w:rPr>
          <w:rFonts w:cs="Arial"/>
        </w:rPr>
        <w:t>regis</w:t>
      </w:r>
      <w:r w:rsidR="00830AF9">
        <w:rPr>
          <w:rFonts w:cs="Arial"/>
        </w:rPr>
        <w:t>tration with L</w:t>
      </w:r>
      <w:r>
        <w:rPr>
          <w:rFonts w:cs="Arial"/>
        </w:rPr>
        <w:t xml:space="preserve">ancashire </w:t>
      </w:r>
      <w:r w:rsidR="00830AF9">
        <w:rPr>
          <w:rFonts w:cs="Arial"/>
        </w:rPr>
        <w:t>C</w:t>
      </w:r>
      <w:r>
        <w:rPr>
          <w:rFonts w:cs="Arial"/>
        </w:rPr>
        <w:t xml:space="preserve">ounty </w:t>
      </w:r>
      <w:r w:rsidR="00830AF9">
        <w:rPr>
          <w:rFonts w:cs="Arial"/>
        </w:rPr>
        <w:t>C</w:t>
      </w:r>
      <w:r>
        <w:rPr>
          <w:rFonts w:cs="Arial"/>
        </w:rPr>
        <w:t>ouncil</w:t>
      </w:r>
      <w:r w:rsidR="00830AF9">
        <w:rPr>
          <w:rFonts w:cs="Arial"/>
        </w:rPr>
        <w:t xml:space="preserve"> status</w:t>
      </w:r>
      <w:r w:rsidR="00C2271E">
        <w:rPr>
          <w:rFonts w:cs="Arial"/>
        </w:rPr>
        <w:t xml:space="preserve">. </w:t>
      </w:r>
      <w:r w:rsidR="00D7375C">
        <w:rPr>
          <w:rFonts w:cs="Arial"/>
        </w:rPr>
        <w:t>T</w:t>
      </w:r>
      <w:r w:rsidR="00C2271E">
        <w:rPr>
          <w:rFonts w:cs="Arial"/>
        </w:rPr>
        <w:t xml:space="preserve">his section </w:t>
      </w:r>
      <w:r w:rsidR="00D7375C">
        <w:rPr>
          <w:rFonts w:cs="Arial"/>
        </w:rPr>
        <w:t xml:space="preserve">again </w:t>
      </w:r>
      <w:r w:rsidR="00C2271E">
        <w:rPr>
          <w:rFonts w:cs="Arial"/>
        </w:rPr>
        <w:t>signposts the revised Instructor Pack.</w:t>
      </w:r>
    </w:p>
    <w:p w14:paraId="207BE3F5" w14:textId="77777777" w:rsidR="00D7375C" w:rsidRDefault="009B2726" w:rsidP="00971BFE">
      <w:pPr>
        <w:pStyle w:val="ListParagraph"/>
        <w:numPr>
          <w:ilvl w:val="0"/>
          <w:numId w:val="3"/>
        </w:numPr>
        <w:jc w:val="both"/>
        <w:rPr>
          <w:rFonts w:cs="Arial"/>
        </w:rPr>
      </w:pPr>
      <w:r>
        <w:rPr>
          <w:rFonts w:cs="Arial"/>
        </w:rPr>
        <w:lastRenderedPageBreak/>
        <w:t>Additional guidance in the duties and responsibilities section</w:t>
      </w:r>
      <w:r w:rsidR="00681D8B">
        <w:rPr>
          <w:rFonts w:cs="Arial"/>
        </w:rPr>
        <w:t xml:space="preserve"> under the Visit Leader function. There has been a </w:t>
      </w:r>
      <w:r w:rsidR="00751F55">
        <w:rPr>
          <w:rFonts w:cs="Arial"/>
        </w:rPr>
        <w:t>new insert '</w:t>
      </w:r>
      <w:r w:rsidR="00681D8B">
        <w:rPr>
          <w:rFonts w:cs="Arial"/>
        </w:rPr>
        <w:t>competence to lead</w:t>
      </w:r>
      <w:r w:rsidR="00751F55">
        <w:rPr>
          <w:rFonts w:cs="Arial"/>
        </w:rPr>
        <w:t>'</w:t>
      </w:r>
      <w:r w:rsidR="00282E20">
        <w:rPr>
          <w:rFonts w:cs="Arial"/>
        </w:rPr>
        <w:t>. This is recognition that the competence of the Visit Leader is the single most important contributary factor</w:t>
      </w:r>
      <w:r w:rsidR="00130E4C">
        <w:rPr>
          <w:rFonts w:cs="Arial"/>
        </w:rPr>
        <w:t xml:space="preserve"> in the safety of participants.</w:t>
      </w:r>
      <w:r w:rsidR="00681D8B">
        <w:rPr>
          <w:rFonts w:cs="Arial"/>
        </w:rPr>
        <w:t xml:space="preserve"> </w:t>
      </w:r>
    </w:p>
    <w:p w14:paraId="4BE4FC61" w14:textId="77777777" w:rsidR="00D808A3" w:rsidRDefault="00D808A3" w:rsidP="00D808A3">
      <w:pPr>
        <w:ind w:left="360"/>
        <w:jc w:val="both"/>
        <w:rPr>
          <w:rFonts w:cs="Arial"/>
        </w:rPr>
      </w:pPr>
    </w:p>
    <w:p w14:paraId="2D84E433" w14:textId="77777777" w:rsidR="002D23A1" w:rsidRDefault="009B2726" w:rsidP="002D23A1">
      <w:pPr>
        <w:rPr>
          <w:b/>
        </w:rPr>
      </w:pPr>
      <w:r>
        <w:rPr>
          <w:b/>
        </w:rPr>
        <w:t>Consultations</w:t>
      </w:r>
      <w:r w:rsidR="00173100">
        <w:rPr>
          <w:b/>
        </w:rPr>
        <w:t xml:space="preserve"> for 2022 Revision</w:t>
      </w:r>
    </w:p>
    <w:p w14:paraId="5E3333CB" w14:textId="77777777" w:rsidR="00173100" w:rsidRDefault="00173100" w:rsidP="00D808A3">
      <w:pPr>
        <w:jc w:val="both"/>
      </w:pPr>
    </w:p>
    <w:p w14:paraId="6D56E695" w14:textId="1116C6B6" w:rsidR="00D808A3" w:rsidRDefault="009B2726" w:rsidP="00D808A3">
      <w:pPr>
        <w:jc w:val="both"/>
      </w:pPr>
      <w:r w:rsidRPr="00930F58">
        <w:t>The Educational</w:t>
      </w:r>
      <w:r>
        <w:t xml:space="preserve">/Off Site </w:t>
      </w:r>
      <w:r w:rsidRPr="00930F58">
        <w:t xml:space="preserve">Visits </w:t>
      </w:r>
      <w:r>
        <w:t>Advisory Board</w:t>
      </w:r>
      <w:r w:rsidRPr="00930F58">
        <w:t xml:space="preserve"> has overseen the </w:t>
      </w:r>
      <w:r>
        <w:t xml:space="preserve">review </w:t>
      </w:r>
      <w:r w:rsidRPr="00930F58">
        <w:t>of the Policy and Guidelines.  Th</w:t>
      </w:r>
      <w:r w:rsidR="009F093F">
        <w:t>e Board</w:t>
      </w:r>
      <w:r w:rsidRPr="00930F58">
        <w:t xml:space="preserve"> </w:t>
      </w:r>
      <w:r>
        <w:t>consists of the following representatives:</w:t>
      </w:r>
    </w:p>
    <w:tbl>
      <w:tblPr>
        <w:tblW w:w="5221" w:type="pct"/>
        <w:tblInd w:w="719" w:type="dxa"/>
        <w:tblCellMar>
          <w:left w:w="107" w:type="dxa"/>
          <w:right w:w="107" w:type="dxa"/>
        </w:tblCellMar>
        <w:tblLook w:val="0000" w:firstRow="0" w:lastRow="0" w:firstColumn="0" w:lastColumn="0" w:noHBand="0" w:noVBand="0"/>
      </w:tblPr>
      <w:tblGrid>
        <w:gridCol w:w="9426"/>
      </w:tblGrid>
      <w:tr w:rsidR="006B6BFE" w14:paraId="68CA00C2" w14:textId="77777777" w:rsidTr="009F75A4">
        <w:trPr>
          <w:trHeight w:val="144"/>
        </w:trPr>
        <w:tc>
          <w:tcPr>
            <w:tcW w:w="5000" w:type="pct"/>
          </w:tcPr>
          <w:p w14:paraId="39D8DB4A" w14:textId="77777777" w:rsidR="00D808A3" w:rsidRDefault="00D808A3" w:rsidP="009F75A4">
            <w:pPr>
              <w:ind w:left="360" w:right="520"/>
              <w:jc w:val="both"/>
            </w:pPr>
          </w:p>
          <w:p w14:paraId="4F6174C8" w14:textId="31D1E5E0" w:rsidR="00D808A3" w:rsidRPr="006078D3" w:rsidRDefault="009B2726" w:rsidP="00D808A3">
            <w:pPr>
              <w:numPr>
                <w:ilvl w:val="0"/>
                <w:numId w:val="6"/>
              </w:numPr>
              <w:jc w:val="both"/>
            </w:pPr>
            <w:r>
              <w:rPr>
                <w:rFonts w:cs="Arial"/>
              </w:rPr>
              <w:t xml:space="preserve">Service Delivery Manager, Educational </w:t>
            </w:r>
            <w:r w:rsidRPr="00E34BA9">
              <w:rPr>
                <w:rFonts w:cs="Arial"/>
              </w:rPr>
              <w:t>Off-</w:t>
            </w:r>
            <w:r>
              <w:rPr>
                <w:rFonts w:cs="Arial"/>
              </w:rPr>
              <w:t>S</w:t>
            </w:r>
            <w:r w:rsidRPr="00E34BA9">
              <w:rPr>
                <w:rFonts w:cs="Arial"/>
              </w:rPr>
              <w:t>ite Visits</w:t>
            </w:r>
            <w:r w:rsidR="009F093F">
              <w:rPr>
                <w:rFonts w:cs="Arial"/>
              </w:rPr>
              <w:t>;</w:t>
            </w:r>
          </w:p>
        </w:tc>
      </w:tr>
      <w:tr w:rsidR="006B6BFE" w14:paraId="1ED2849D" w14:textId="77777777" w:rsidTr="009F75A4">
        <w:trPr>
          <w:trHeight w:val="144"/>
        </w:trPr>
        <w:tc>
          <w:tcPr>
            <w:tcW w:w="5000" w:type="pct"/>
          </w:tcPr>
          <w:p w14:paraId="288C0618" w14:textId="5C6C7DDE" w:rsidR="00D808A3" w:rsidRPr="00E34BA9" w:rsidRDefault="009B2726" w:rsidP="00D808A3">
            <w:pPr>
              <w:numPr>
                <w:ilvl w:val="0"/>
                <w:numId w:val="6"/>
              </w:numPr>
              <w:rPr>
                <w:rFonts w:cs="Arial"/>
              </w:rPr>
            </w:pPr>
            <w:r>
              <w:rPr>
                <w:rFonts w:cs="Arial"/>
              </w:rPr>
              <w:t>Technical Lead for the Outdoor Education Service/ Off Site Visits</w:t>
            </w:r>
            <w:r w:rsidR="009F093F">
              <w:rPr>
                <w:rFonts w:cs="Arial"/>
              </w:rPr>
              <w:t>;</w:t>
            </w:r>
          </w:p>
        </w:tc>
      </w:tr>
      <w:tr w:rsidR="006B6BFE" w14:paraId="21E91FE3" w14:textId="77777777" w:rsidTr="009F75A4">
        <w:trPr>
          <w:trHeight w:val="144"/>
        </w:trPr>
        <w:tc>
          <w:tcPr>
            <w:tcW w:w="5000" w:type="pct"/>
          </w:tcPr>
          <w:p w14:paraId="0D362FDD" w14:textId="49259007" w:rsidR="00D808A3" w:rsidRDefault="009B2726" w:rsidP="00D808A3">
            <w:pPr>
              <w:numPr>
                <w:ilvl w:val="0"/>
                <w:numId w:val="6"/>
              </w:numPr>
              <w:jc w:val="both"/>
            </w:pPr>
            <w:r>
              <w:t>Solicitor, Legal and Democratic Services</w:t>
            </w:r>
            <w:r w:rsidR="009F093F">
              <w:t>;</w:t>
            </w:r>
          </w:p>
          <w:p w14:paraId="72D6E6EE" w14:textId="41134957" w:rsidR="00D808A3" w:rsidRDefault="009B2726" w:rsidP="00D808A3">
            <w:pPr>
              <w:numPr>
                <w:ilvl w:val="0"/>
                <w:numId w:val="6"/>
              </w:numPr>
              <w:jc w:val="both"/>
            </w:pPr>
            <w:r>
              <w:t>Health, Safety and Quality Service Delivery Manager</w:t>
            </w:r>
            <w:r w:rsidR="009F093F">
              <w:t>;</w:t>
            </w:r>
          </w:p>
          <w:p w14:paraId="39663AC3" w14:textId="1BF15E8E" w:rsidR="00D808A3" w:rsidRPr="006078D3" w:rsidRDefault="009B2726" w:rsidP="00D808A3">
            <w:pPr>
              <w:numPr>
                <w:ilvl w:val="0"/>
                <w:numId w:val="6"/>
              </w:numPr>
              <w:jc w:val="both"/>
            </w:pPr>
            <w:r>
              <w:t>Quality Review Officer, Children and Family Wellbeing Service</w:t>
            </w:r>
            <w:r w:rsidR="009F093F">
              <w:t>;</w:t>
            </w:r>
          </w:p>
        </w:tc>
      </w:tr>
      <w:tr w:rsidR="006B6BFE" w14:paraId="34B8D606" w14:textId="77777777" w:rsidTr="009F75A4">
        <w:trPr>
          <w:trHeight w:val="144"/>
        </w:trPr>
        <w:tc>
          <w:tcPr>
            <w:tcW w:w="5000" w:type="pct"/>
          </w:tcPr>
          <w:p w14:paraId="0779012A" w14:textId="77777777" w:rsidR="0006607A" w:rsidRDefault="009B2726" w:rsidP="00B6789F">
            <w:pPr>
              <w:numPr>
                <w:ilvl w:val="0"/>
                <w:numId w:val="6"/>
              </w:numPr>
              <w:ind w:right="1082"/>
              <w:jc w:val="both"/>
            </w:pPr>
            <w:r>
              <w:t>External Independent Representatives: the retired investigating Officer for the Health and Safety Executive and Glenridding Beck Investigation and a Special School Headteacher.</w:t>
            </w:r>
          </w:p>
          <w:p w14:paraId="482E567D" w14:textId="77777777" w:rsidR="00B6789F" w:rsidRPr="006078D3" w:rsidRDefault="00B6789F" w:rsidP="00B6789F">
            <w:pPr>
              <w:ind w:left="360" w:right="1082"/>
              <w:jc w:val="both"/>
            </w:pPr>
          </w:p>
        </w:tc>
      </w:tr>
    </w:tbl>
    <w:p w14:paraId="31F76B23" w14:textId="77777777" w:rsidR="00B6789F" w:rsidRDefault="009B2726" w:rsidP="00B6789F">
      <w:pPr>
        <w:jc w:val="both"/>
      </w:pPr>
      <w:r>
        <w:t>As part of the review process, drafts of the Policy and Guidelines have also been shared with the following for comment/agreement</w:t>
      </w:r>
      <w:r w:rsidRPr="00930F58">
        <w:t>:</w:t>
      </w:r>
    </w:p>
    <w:p w14:paraId="7BD5F813" w14:textId="77777777" w:rsidR="00B6789F" w:rsidRPr="00930F58" w:rsidRDefault="00B6789F" w:rsidP="00B6789F">
      <w:pPr>
        <w:jc w:val="both"/>
      </w:pPr>
    </w:p>
    <w:p w14:paraId="5A9AF35A" w14:textId="77777777" w:rsidR="00B6789F" w:rsidRDefault="009B2726" w:rsidP="00B6789F">
      <w:pPr>
        <w:numPr>
          <w:ilvl w:val="0"/>
          <w:numId w:val="7"/>
        </w:numPr>
        <w:jc w:val="both"/>
      </w:pPr>
      <w:r>
        <w:t>Representative Educational Visits Co-ordinators from all phases of schools, academies and services.</w:t>
      </w:r>
    </w:p>
    <w:p w14:paraId="0576A6AE" w14:textId="68B8A139" w:rsidR="00B6789F" w:rsidRPr="00B81E77" w:rsidRDefault="009B2726" w:rsidP="00B6789F">
      <w:pPr>
        <w:numPr>
          <w:ilvl w:val="0"/>
          <w:numId w:val="7"/>
        </w:numPr>
        <w:jc w:val="both"/>
      </w:pPr>
      <w:r w:rsidRPr="00B81E77">
        <w:t>Head of Health, Safety and Resilience Service</w:t>
      </w:r>
      <w:r w:rsidR="009F093F">
        <w:t>.</w:t>
      </w:r>
    </w:p>
    <w:p w14:paraId="33E512AA" w14:textId="77777777" w:rsidR="00B6789F" w:rsidRDefault="00B6789F" w:rsidP="00B6789F">
      <w:pPr>
        <w:jc w:val="both"/>
      </w:pPr>
    </w:p>
    <w:p w14:paraId="7609D919" w14:textId="77777777" w:rsidR="00B6789F" w:rsidRDefault="009B2726" w:rsidP="00B6789F">
      <w:pPr>
        <w:jc w:val="both"/>
      </w:pPr>
      <w:r w:rsidRPr="007A3058">
        <w:t xml:space="preserve">There has been </w:t>
      </w:r>
      <w:r w:rsidRPr="00E64503">
        <w:t>an overwhelmingly</w:t>
      </w:r>
      <w:r w:rsidRPr="007A3058">
        <w:t xml:space="preserve"> positive and supportive response from the consultees.</w:t>
      </w:r>
    </w:p>
    <w:p w14:paraId="72DA9003" w14:textId="77777777" w:rsidR="00B6789F" w:rsidRDefault="00B6789F" w:rsidP="00B6789F">
      <w:pPr>
        <w:jc w:val="both"/>
      </w:pPr>
    </w:p>
    <w:p w14:paraId="45D3ADB6" w14:textId="77777777" w:rsidR="00B6789F" w:rsidRDefault="009B2726" w:rsidP="00B6789F">
      <w:pPr>
        <w:jc w:val="both"/>
      </w:pPr>
      <w:r w:rsidRPr="00E64503">
        <w:t>Since the adoption of the current Policy and Guidelines in 201</w:t>
      </w:r>
      <w:r>
        <w:t>9,</w:t>
      </w:r>
      <w:r w:rsidRPr="00E64503">
        <w:t xml:space="preserve"> there has been an improvement in the engagement of children/young people and the need for them to be 'risk aware', by engaging them</w:t>
      </w:r>
      <w:r>
        <w:t xml:space="preserve"> </w:t>
      </w:r>
      <w:r w:rsidRPr="007A3058">
        <w:t>in thinking about risk. The E</w:t>
      </w:r>
      <w:r>
        <w:t xml:space="preserve">ducational </w:t>
      </w:r>
      <w:r w:rsidRPr="007A3058">
        <w:t>V</w:t>
      </w:r>
      <w:r>
        <w:t xml:space="preserve">isits </w:t>
      </w:r>
      <w:r w:rsidRPr="007A3058">
        <w:t>C</w:t>
      </w:r>
      <w:r>
        <w:t>o-ordinator</w:t>
      </w:r>
      <w:r w:rsidRPr="007A3058">
        <w:t xml:space="preserve"> training </w:t>
      </w:r>
      <w:r>
        <w:t xml:space="preserve">sessions have been updated, particularly following any local or national incident. The </w:t>
      </w:r>
      <w:r w:rsidRPr="007A3058">
        <w:t>E</w:t>
      </w:r>
      <w:r>
        <w:t xml:space="preserve">ducational </w:t>
      </w:r>
      <w:r w:rsidRPr="007A3058">
        <w:t>V</w:t>
      </w:r>
      <w:r>
        <w:t xml:space="preserve">isits </w:t>
      </w:r>
      <w:r w:rsidRPr="007A3058">
        <w:t>C</w:t>
      </w:r>
      <w:r>
        <w:t>o-ordinator</w:t>
      </w:r>
      <w:r w:rsidRPr="007A3058">
        <w:t xml:space="preserve"> </w:t>
      </w:r>
      <w:r>
        <w:t>annual n</w:t>
      </w:r>
      <w:r w:rsidRPr="007A3058">
        <w:t>etworks</w:t>
      </w:r>
      <w:r>
        <w:t>, which have moved to a webinar format and Refresher and Update training opportunities provide excellent ongoing professional learning for Educational Visits Co-ordinators, typically accessed every 3-5 years, where and they are encouraged to share the information to school staff and governors.</w:t>
      </w:r>
      <w:r w:rsidRPr="007A3058">
        <w:t xml:space="preserve"> </w:t>
      </w:r>
    </w:p>
    <w:p w14:paraId="64BC0B3D" w14:textId="77777777" w:rsidR="00B6789F" w:rsidRDefault="00B6789F" w:rsidP="00B6789F">
      <w:pPr>
        <w:jc w:val="both"/>
      </w:pPr>
    </w:p>
    <w:p w14:paraId="1D08011F" w14:textId="77777777" w:rsidR="00B6789F" w:rsidRDefault="009B2726" w:rsidP="00B6789F">
      <w:pPr>
        <w:jc w:val="both"/>
      </w:pPr>
      <w:r>
        <w:t>T</w:t>
      </w:r>
      <w:r w:rsidRPr="00930F58">
        <w:t xml:space="preserve">he revised Policy and Guidelines </w:t>
      </w:r>
      <w:r>
        <w:t xml:space="preserve">for Educational/Off Site Visits </w:t>
      </w:r>
      <w:r w:rsidRPr="00930F58">
        <w:t xml:space="preserve">will be presented </w:t>
      </w:r>
      <w:r>
        <w:t>to</w:t>
      </w:r>
      <w:r w:rsidRPr="00930F58">
        <w:t xml:space="preserve"> the Autumn Term 20</w:t>
      </w:r>
      <w:r>
        <w:t>22 series of two</w:t>
      </w:r>
      <w:r w:rsidRPr="00930F58">
        <w:t xml:space="preserve"> E</w:t>
      </w:r>
      <w:r>
        <w:t xml:space="preserve">ducational </w:t>
      </w:r>
      <w:r w:rsidRPr="00930F58">
        <w:t>V</w:t>
      </w:r>
      <w:r>
        <w:t xml:space="preserve">isits </w:t>
      </w:r>
      <w:r w:rsidRPr="00930F58">
        <w:t>C</w:t>
      </w:r>
      <w:r>
        <w:t>o-ordinator</w:t>
      </w:r>
      <w:r w:rsidRPr="00930F58">
        <w:t xml:space="preserve"> Network </w:t>
      </w:r>
      <w:r>
        <w:t xml:space="preserve">webinar </w:t>
      </w:r>
      <w:r w:rsidRPr="00930F58">
        <w:t>meetings</w:t>
      </w:r>
      <w:r>
        <w:t>. These sessions will be recorded and available to all school staff with EVOLVE access until January 2023.</w:t>
      </w:r>
    </w:p>
    <w:p w14:paraId="571FD38F" w14:textId="77777777" w:rsidR="00B6789F" w:rsidRDefault="00B6789F" w:rsidP="00B6789F">
      <w:pPr>
        <w:jc w:val="both"/>
      </w:pPr>
    </w:p>
    <w:p w14:paraId="7B03F1DB" w14:textId="1580C7E7" w:rsidR="00B6789F" w:rsidRPr="00930F58" w:rsidRDefault="009B2726" w:rsidP="00B6789F">
      <w:pPr>
        <w:jc w:val="both"/>
      </w:pPr>
      <w:r>
        <w:t>At these events,</w:t>
      </w:r>
      <w:r w:rsidRPr="00930F58">
        <w:t xml:space="preserve"> the main changes to the 20</w:t>
      </w:r>
      <w:r>
        <w:t>19</w:t>
      </w:r>
      <w:r w:rsidRPr="00930F58">
        <w:t xml:space="preserve"> edition </w:t>
      </w:r>
      <w:r w:rsidRPr="00176DFC">
        <w:t>(encapsulated in the 2022 edition)</w:t>
      </w:r>
      <w:r>
        <w:t xml:space="preserve"> will be </w:t>
      </w:r>
      <w:r w:rsidRPr="00930F58">
        <w:t>highlighted</w:t>
      </w:r>
      <w:r>
        <w:t>, alongside other key messages from a review of all visit activity 2021/22.</w:t>
      </w:r>
      <w:r w:rsidRPr="00930F58">
        <w:t xml:space="preserve"> </w:t>
      </w:r>
    </w:p>
    <w:p w14:paraId="616267C0" w14:textId="0638CB62" w:rsidR="002D23A1" w:rsidRDefault="002D23A1" w:rsidP="002D23A1"/>
    <w:p w14:paraId="4BDF30EA" w14:textId="4C645155" w:rsidR="00D5662D" w:rsidRDefault="00D5662D" w:rsidP="002D23A1"/>
    <w:p w14:paraId="3F90F8EE" w14:textId="77777777" w:rsidR="00D5662D" w:rsidRDefault="00D5662D" w:rsidP="002D23A1"/>
    <w:p w14:paraId="17332112" w14:textId="77777777" w:rsidR="002D23A1" w:rsidRDefault="009B2726" w:rsidP="002D23A1">
      <w:r>
        <w:rPr>
          <w:b/>
        </w:rPr>
        <w:lastRenderedPageBreak/>
        <w:t>Implications</w:t>
      </w:r>
      <w:r>
        <w:t xml:space="preserve">: </w:t>
      </w:r>
    </w:p>
    <w:p w14:paraId="1F886DBB" w14:textId="77777777" w:rsidR="002D23A1" w:rsidRDefault="002D23A1" w:rsidP="002D23A1"/>
    <w:p w14:paraId="4FE66FA1" w14:textId="77777777" w:rsidR="002D23A1" w:rsidRDefault="009B2726" w:rsidP="002D23A1">
      <w:r>
        <w:t>This item has the following implications, as indicated:</w:t>
      </w:r>
    </w:p>
    <w:p w14:paraId="56556561" w14:textId="77777777" w:rsidR="002D23A1" w:rsidRDefault="002D23A1" w:rsidP="002D23A1"/>
    <w:p w14:paraId="251F17AD" w14:textId="77777777" w:rsidR="002D23A1" w:rsidRPr="00092B2F" w:rsidRDefault="009B2726" w:rsidP="002D23A1">
      <w:pPr>
        <w:rPr>
          <w:b/>
        </w:rPr>
      </w:pPr>
      <w:r w:rsidRPr="00092B2F">
        <w:rPr>
          <w:b/>
        </w:rPr>
        <w:t>Risk management</w:t>
      </w:r>
    </w:p>
    <w:p w14:paraId="34DC0EBB" w14:textId="77777777" w:rsidR="00B6789F" w:rsidRDefault="00B6789F" w:rsidP="00125E43">
      <w:pPr>
        <w:jc w:val="both"/>
      </w:pPr>
    </w:p>
    <w:p w14:paraId="792DEF53" w14:textId="15C54029" w:rsidR="00125E43" w:rsidRDefault="009B2726" w:rsidP="00125E43">
      <w:pPr>
        <w:jc w:val="both"/>
      </w:pPr>
      <w:r>
        <w:t xml:space="preserve">The revised Lancashire County Council Educational/Off Site Visits </w:t>
      </w:r>
      <w:r w:rsidRPr="00930F58">
        <w:t>Policy and Guidelines</w:t>
      </w:r>
      <w:r>
        <w:t xml:space="preserve"> September 2022-September 2025</w:t>
      </w:r>
      <w:r w:rsidRPr="00930F58">
        <w:t xml:space="preserve"> </w:t>
      </w:r>
      <w:r>
        <w:t xml:space="preserve">provides that </w:t>
      </w:r>
      <w:r w:rsidRPr="00930F58">
        <w:t>best practice has been observed when planning and undertaking such activities involving children and young people for whom the</w:t>
      </w:r>
      <w:r>
        <w:t xml:space="preserve"> county council is </w:t>
      </w:r>
      <w:r w:rsidRPr="00930F58">
        <w:t xml:space="preserve">responsible. </w:t>
      </w:r>
    </w:p>
    <w:p w14:paraId="724349B9" w14:textId="77777777" w:rsidR="00C34684" w:rsidRDefault="00C34684" w:rsidP="00125E43">
      <w:pPr>
        <w:jc w:val="both"/>
      </w:pPr>
    </w:p>
    <w:p w14:paraId="1A7020BE" w14:textId="522ECDB4" w:rsidR="00C34684" w:rsidRPr="00930F58" w:rsidRDefault="009B2726" w:rsidP="00C34684">
      <w:pPr>
        <w:jc w:val="both"/>
      </w:pPr>
      <w:r w:rsidRPr="00930F58">
        <w:t xml:space="preserve">It is essential to review Health and Safety Policies </w:t>
      </w:r>
      <w:r>
        <w:t xml:space="preserve">and procedures </w:t>
      </w:r>
      <w:r w:rsidRPr="00930F58">
        <w:t>on a regular basis</w:t>
      </w:r>
      <w:r>
        <w:t>,</w:t>
      </w:r>
      <w:r w:rsidRPr="00930F58">
        <w:t xml:space="preserve"> </w:t>
      </w:r>
      <w:r>
        <w:t xml:space="preserve">to ensure that </w:t>
      </w:r>
      <w:r w:rsidRPr="00E64503">
        <w:t>they meet national guidance and operational needs. All Educational Visits Co-o</w:t>
      </w:r>
      <w:r>
        <w:t>r</w:t>
      </w:r>
      <w:r w:rsidRPr="00E64503">
        <w:t>dinators</w:t>
      </w:r>
      <w:r>
        <w:t xml:space="preserve"> </w:t>
      </w:r>
      <w:r w:rsidRPr="00E64503">
        <w:t>have been trained in the use of the Policy and Guidelines and they will receive appropriate continuing professional</w:t>
      </w:r>
      <w:r>
        <w:t xml:space="preserve"> development.  It is a requirement that no off site visit can take place without a trained Educational Visits Co-ordinator. In the absence of a trained Educational Visits Co-ordinator, the Educational Visits Team will fulfil this role until a new Co-ordinator is appointed. </w:t>
      </w:r>
    </w:p>
    <w:p w14:paraId="5AA4C71A" w14:textId="77777777" w:rsidR="00C34684" w:rsidRDefault="00C34684" w:rsidP="00C34684"/>
    <w:p w14:paraId="5E9EE021" w14:textId="77777777" w:rsidR="002D23A1" w:rsidRDefault="009B2726" w:rsidP="002D23A1">
      <w:pPr>
        <w:pStyle w:val="Heading5"/>
        <w:rPr>
          <w:rFonts w:ascii="Arial" w:hAnsi="Arial"/>
          <w:u w:val="none"/>
        </w:rPr>
      </w:pPr>
      <w:r>
        <w:rPr>
          <w:rFonts w:ascii="Arial" w:hAnsi="Arial"/>
          <w:u w:val="none"/>
        </w:rPr>
        <w:t>List of Background Papers</w:t>
      </w:r>
    </w:p>
    <w:p w14:paraId="100945D5" w14:textId="77777777" w:rsidR="006422A2" w:rsidRDefault="006422A2" w:rsidP="006422A2"/>
    <w:p w14:paraId="4EC8A8D0" w14:textId="77777777" w:rsidR="002D23A1" w:rsidRDefault="002D23A1" w:rsidP="002D23A1"/>
    <w:tbl>
      <w:tblPr>
        <w:tblW w:w="0" w:type="auto"/>
        <w:tblLayout w:type="fixed"/>
        <w:tblLook w:val="0000" w:firstRow="0" w:lastRow="0" w:firstColumn="0" w:lastColumn="0" w:noHBand="0" w:noVBand="0"/>
      </w:tblPr>
      <w:tblGrid>
        <w:gridCol w:w="3227"/>
        <w:gridCol w:w="2775"/>
        <w:gridCol w:w="3178"/>
      </w:tblGrid>
      <w:tr w:rsidR="006B6BFE" w14:paraId="32BDFFCF" w14:textId="77777777" w:rsidTr="00F83459">
        <w:trPr>
          <w:trHeight w:val="113"/>
        </w:trPr>
        <w:tc>
          <w:tcPr>
            <w:tcW w:w="3227" w:type="dxa"/>
          </w:tcPr>
          <w:p w14:paraId="03010264" w14:textId="77777777" w:rsidR="002D23A1" w:rsidRDefault="009B2726" w:rsidP="00F83459">
            <w:pPr>
              <w:pStyle w:val="Heading7"/>
              <w:rPr>
                <w:rFonts w:ascii="Arial" w:hAnsi="Arial"/>
                <w:u w:val="none"/>
              </w:rPr>
            </w:pPr>
            <w:r>
              <w:rPr>
                <w:rFonts w:ascii="Arial" w:hAnsi="Arial"/>
                <w:u w:val="none"/>
              </w:rPr>
              <w:t>Paper</w:t>
            </w:r>
          </w:p>
        </w:tc>
        <w:tc>
          <w:tcPr>
            <w:tcW w:w="2775" w:type="dxa"/>
          </w:tcPr>
          <w:p w14:paraId="58C56D19" w14:textId="77777777" w:rsidR="002D23A1" w:rsidRDefault="009B2726" w:rsidP="00F83459">
            <w:pPr>
              <w:pStyle w:val="Heading7"/>
              <w:rPr>
                <w:rFonts w:ascii="Arial" w:hAnsi="Arial"/>
                <w:u w:val="none"/>
              </w:rPr>
            </w:pPr>
            <w:r>
              <w:rPr>
                <w:rFonts w:ascii="Arial" w:hAnsi="Arial"/>
                <w:u w:val="none"/>
              </w:rPr>
              <w:t>Date</w:t>
            </w:r>
          </w:p>
        </w:tc>
        <w:tc>
          <w:tcPr>
            <w:tcW w:w="3178" w:type="dxa"/>
          </w:tcPr>
          <w:p w14:paraId="28F74FD2" w14:textId="77777777" w:rsidR="002D23A1" w:rsidRDefault="009B2726" w:rsidP="00F83459">
            <w:pPr>
              <w:pStyle w:val="Heading7"/>
              <w:rPr>
                <w:rFonts w:ascii="Arial" w:hAnsi="Arial"/>
                <w:u w:val="none"/>
              </w:rPr>
            </w:pPr>
            <w:r>
              <w:rPr>
                <w:rFonts w:ascii="Arial" w:hAnsi="Arial"/>
                <w:u w:val="none"/>
              </w:rPr>
              <w:t>Contact/Tel</w:t>
            </w:r>
          </w:p>
        </w:tc>
      </w:tr>
      <w:tr w:rsidR="006B6BFE" w14:paraId="4374083D" w14:textId="77777777" w:rsidTr="00F83459">
        <w:tc>
          <w:tcPr>
            <w:tcW w:w="3227" w:type="dxa"/>
          </w:tcPr>
          <w:p w14:paraId="251BC017" w14:textId="77777777" w:rsidR="00D5662D" w:rsidRDefault="00D5662D" w:rsidP="00F83459"/>
          <w:p w14:paraId="23EDDEDA" w14:textId="37AA8E24" w:rsidR="002D23A1" w:rsidRDefault="009B2726" w:rsidP="00F83459">
            <w:r>
              <w:t>None</w:t>
            </w:r>
          </w:p>
        </w:tc>
        <w:tc>
          <w:tcPr>
            <w:tcW w:w="2775" w:type="dxa"/>
          </w:tcPr>
          <w:p w14:paraId="2C1C6233" w14:textId="1DC16510" w:rsidR="002D23A1" w:rsidRDefault="002D23A1" w:rsidP="00F83459"/>
        </w:tc>
        <w:tc>
          <w:tcPr>
            <w:tcW w:w="3178" w:type="dxa"/>
          </w:tcPr>
          <w:p w14:paraId="1FDB846D" w14:textId="77777777" w:rsidR="002D23A1" w:rsidRDefault="002D23A1" w:rsidP="00F83459"/>
        </w:tc>
      </w:tr>
      <w:tr w:rsidR="006B6BFE" w14:paraId="770624A7" w14:textId="77777777" w:rsidTr="00F83459">
        <w:tc>
          <w:tcPr>
            <w:tcW w:w="9180" w:type="dxa"/>
            <w:gridSpan w:val="3"/>
          </w:tcPr>
          <w:p w14:paraId="556CE04E" w14:textId="77777777" w:rsidR="002D23A1" w:rsidRDefault="002D23A1" w:rsidP="00F83459">
            <w:pPr>
              <w:pStyle w:val="Heading7"/>
              <w:rPr>
                <w:rFonts w:ascii="Arial" w:hAnsi="Arial"/>
                <w:u w:val="none"/>
              </w:rPr>
            </w:pPr>
          </w:p>
          <w:p w14:paraId="4CE5E980" w14:textId="77777777" w:rsidR="002D23A1" w:rsidRDefault="009B2726" w:rsidP="00F83459">
            <w:pPr>
              <w:pStyle w:val="Heading7"/>
              <w:rPr>
                <w:rFonts w:ascii="Arial" w:hAnsi="Arial"/>
                <w:u w:val="none"/>
              </w:rPr>
            </w:pPr>
            <w:r>
              <w:rPr>
                <w:rFonts w:ascii="Arial" w:hAnsi="Arial"/>
                <w:u w:val="none"/>
              </w:rPr>
              <w:t>Reason for inclusion in Part II, if appropriate</w:t>
            </w:r>
          </w:p>
          <w:p w14:paraId="2B3BB32F" w14:textId="77777777" w:rsidR="002D23A1" w:rsidRDefault="002D23A1" w:rsidP="00F83459"/>
          <w:p w14:paraId="2C55EA31" w14:textId="77777777" w:rsidR="002D23A1" w:rsidRDefault="009B2726" w:rsidP="00C34684">
            <w:r>
              <w:t>N/A</w:t>
            </w:r>
          </w:p>
        </w:tc>
      </w:tr>
    </w:tbl>
    <w:p w14:paraId="41B9061E" w14:textId="77777777" w:rsidR="002D23A1" w:rsidRDefault="002D23A1" w:rsidP="002D23A1"/>
    <w:p w14:paraId="722C72A7" w14:textId="77777777" w:rsidR="00C95A40" w:rsidRDefault="00C95A40"/>
    <w:sectPr w:rsidR="00C95A40" w:rsidSect="002D23A1">
      <w:footerReference w:type="default" r:id="rId7"/>
      <w:footerReference w:type="first" r:id="rId8"/>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C00C" w14:textId="77777777" w:rsidR="00D4340D" w:rsidRDefault="009B2726">
      <w:r>
        <w:separator/>
      </w:r>
    </w:p>
  </w:endnote>
  <w:endnote w:type="continuationSeparator" w:id="0">
    <w:p w14:paraId="0F21D5B7" w14:textId="77777777" w:rsidR="00D4340D" w:rsidRDefault="009B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Univers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B6BFE" w14:paraId="36FC934E" w14:textId="77777777">
      <w:tc>
        <w:tcPr>
          <w:tcW w:w="9243" w:type="dxa"/>
          <w:tcBorders>
            <w:top w:val="nil"/>
            <w:left w:val="nil"/>
            <w:bottom w:val="nil"/>
            <w:right w:val="nil"/>
          </w:tcBorders>
        </w:tcPr>
        <w:p w14:paraId="56C0A165" w14:textId="77777777" w:rsidR="00DF043B" w:rsidRDefault="00DF043B">
          <w:pPr>
            <w:pStyle w:val="Footer"/>
            <w:tabs>
              <w:tab w:val="clear" w:pos="4153"/>
            </w:tabs>
            <w:ind w:right="-45"/>
            <w:jc w:val="right"/>
          </w:pPr>
        </w:p>
      </w:tc>
    </w:tr>
  </w:tbl>
  <w:p w14:paraId="12ABFB98" w14:textId="77777777"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B6BFE" w14:paraId="367AA5AA" w14:textId="77777777">
      <w:tc>
        <w:tcPr>
          <w:tcW w:w="9243" w:type="dxa"/>
          <w:tcBorders>
            <w:top w:val="nil"/>
            <w:left w:val="nil"/>
            <w:bottom w:val="nil"/>
            <w:right w:val="nil"/>
          </w:tcBorders>
        </w:tcPr>
        <w:p w14:paraId="21B1A103" w14:textId="77777777" w:rsidR="0036487C" w:rsidRDefault="009B2726" w:rsidP="004D419B">
          <w:pPr>
            <w:pStyle w:val="Footer"/>
            <w:tabs>
              <w:tab w:val="clear" w:pos="4153"/>
            </w:tabs>
            <w:ind w:right="-45"/>
            <w:jc w:val="right"/>
          </w:pPr>
          <w:r>
            <w:rPr>
              <w:noProof/>
            </w:rPr>
            <w:drawing>
              <wp:inline distT="0" distB="0" distL="0" distR="0" wp14:anchorId="48D207EA" wp14:editId="3C8670E7">
                <wp:extent cx="1257300" cy="62865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639191"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14:paraId="1A323FBB" w14:textId="77777777" w:rsidR="00DF043B" w:rsidRPr="0036487C" w:rsidRDefault="00DF043B" w:rsidP="0036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450D" w14:textId="77777777" w:rsidR="00D4340D" w:rsidRDefault="009B2726">
      <w:r>
        <w:separator/>
      </w:r>
    </w:p>
  </w:footnote>
  <w:footnote w:type="continuationSeparator" w:id="0">
    <w:p w14:paraId="4FF99337" w14:textId="77777777" w:rsidR="00D4340D" w:rsidRDefault="009B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69A"/>
    <w:multiLevelType w:val="hybridMultilevel"/>
    <w:tmpl w:val="163AF1EA"/>
    <w:lvl w:ilvl="0" w:tplc="32124974">
      <w:numFmt w:val="bullet"/>
      <w:lvlText w:val="•"/>
      <w:lvlJc w:val="left"/>
      <w:pPr>
        <w:ind w:left="940" w:hanging="227"/>
      </w:pPr>
      <w:rPr>
        <w:rFonts w:ascii="Arial Black" w:eastAsia="Arial Black" w:hAnsi="Arial Black" w:cs="Arial Black" w:hint="default"/>
        <w:color w:val="14594B"/>
        <w:w w:val="79"/>
        <w:sz w:val="22"/>
        <w:szCs w:val="22"/>
        <w:lang w:val="en-GB" w:eastAsia="en-GB" w:bidi="en-GB"/>
      </w:rPr>
    </w:lvl>
    <w:lvl w:ilvl="1" w:tplc="38B25A62">
      <w:numFmt w:val="bullet"/>
      <w:lvlText w:val="•"/>
      <w:lvlJc w:val="left"/>
      <w:pPr>
        <w:ind w:left="1402" w:hanging="227"/>
      </w:pPr>
      <w:rPr>
        <w:rFonts w:hint="default"/>
        <w:lang w:val="en-GB" w:eastAsia="en-GB" w:bidi="en-GB"/>
      </w:rPr>
    </w:lvl>
    <w:lvl w:ilvl="2" w:tplc="B4C6C138">
      <w:numFmt w:val="bullet"/>
      <w:lvlText w:val="•"/>
      <w:lvlJc w:val="left"/>
      <w:pPr>
        <w:ind w:left="1864" w:hanging="227"/>
      </w:pPr>
      <w:rPr>
        <w:rFonts w:hint="default"/>
        <w:lang w:val="en-GB" w:eastAsia="en-GB" w:bidi="en-GB"/>
      </w:rPr>
    </w:lvl>
    <w:lvl w:ilvl="3" w:tplc="F3E65538">
      <w:numFmt w:val="bullet"/>
      <w:lvlText w:val="•"/>
      <w:lvlJc w:val="left"/>
      <w:pPr>
        <w:ind w:left="2326" w:hanging="227"/>
      </w:pPr>
      <w:rPr>
        <w:rFonts w:hint="default"/>
        <w:lang w:val="en-GB" w:eastAsia="en-GB" w:bidi="en-GB"/>
      </w:rPr>
    </w:lvl>
    <w:lvl w:ilvl="4" w:tplc="B9E05534">
      <w:numFmt w:val="bullet"/>
      <w:lvlText w:val="•"/>
      <w:lvlJc w:val="left"/>
      <w:pPr>
        <w:ind w:left="2788" w:hanging="227"/>
      </w:pPr>
      <w:rPr>
        <w:rFonts w:hint="default"/>
        <w:lang w:val="en-GB" w:eastAsia="en-GB" w:bidi="en-GB"/>
      </w:rPr>
    </w:lvl>
    <w:lvl w:ilvl="5" w:tplc="29FAA44E">
      <w:numFmt w:val="bullet"/>
      <w:lvlText w:val="•"/>
      <w:lvlJc w:val="left"/>
      <w:pPr>
        <w:ind w:left="3250" w:hanging="227"/>
      </w:pPr>
      <w:rPr>
        <w:rFonts w:hint="default"/>
        <w:lang w:val="en-GB" w:eastAsia="en-GB" w:bidi="en-GB"/>
      </w:rPr>
    </w:lvl>
    <w:lvl w:ilvl="6" w:tplc="E42E4298">
      <w:numFmt w:val="bullet"/>
      <w:lvlText w:val="•"/>
      <w:lvlJc w:val="left"/>
      <w:pPr>
        <w:ind w:left="3712" w:hanging="227"/>
      </w:pPr>
      <w:rPr>
        <w:rFonts w:hint="default"/>
        <w:lang w:val="en-GB" w:eastAsia="en-GB" w:bidi="en-GB"/>
      </w:rPr>
    </w:lvl>
    <w:lvl w:ilvl="7" w:tplc="27C4FF88">
      <w:numFmt w:val="bullet"/>
      <w:lvlText w:val="•"/>
      <w:lvlJc w:val="left"/>
      <w:pPr>
        <w:ind w:left="4174" w:hanging="227"/>
      </w:pPr>
      <w:rPr>
        <w:rFonts w:hint="default"/>
        <w:lang w:val="en-GB" w:eastAsia="en-GB" w:bidi="en-GB"/>
      </w:rPr>
    </w:lvl>
    <w:lvl w:ilvl="8" w:tplc="9DBCE06C">
      <w:numFmt w:val="bullet"/>
      <w:lvlText w:val="•"/>
      <w:lvlJc w:val="left"/>
      <w:pPr>
        <w:ind w:left="4636" w:hanging="227"/>
      </w:pPr>
      <w:rPr>
        <w:rFonts w:hint="default"/>
        <w:lang w:val="en-GB" w:eastAsia="en-GB" w:bidi="en-GB"/>
      </w:rPr>
    </w:lvl>
  </w:abstractNum>
  <w:abstractNum w:abstractNumId="1" w15:restartNumberingAfterBreak="0">
    <w:nsid w:val="1C256B84"/>
    <w:multiLevelType w:val="hybridMultilevel"/>
    <w:tmpl w:val="F20EC1A8"/>
    <w:lvl w:ilvl="0" w:tplc="2FAC6000">
      <w:start w:val="1"/>
      <w:numFmt w:val="bullet"/>
      <w:lvlText w:val=""/>
      <w:lvlJc w:val="left"/>
      <w:pPr>
        <w:ind w:left="360" w:hanging="360"/>
      </w:pPr>
      <w:rPr>
        <w:rFonts w:ascii="Symbol" w:hAnsi="Symbol" w:hint="default"/>
      </w:rPr>
    </w:lvl>
    <w:lvl w:ilvl="1" w:tplc="5FD4BA4C" w:tentative="1">
      <w:start w:val="1"/>
      <w:numFmt w:val="bullet"/>
      <w:lvlText w:val="o"/>
      <w:lvlJc w:val="left"/>
      <w:pPr>
        <w:ind w:left="1080" w:hanging="360"/>
      </w:pPr>
      <w:rPr>
        <w:rFonts w:ascii="Courier New" w:hAnsi="Courier New" w:cs="Courier New" w:hint="default"/>
      </w:rPr>
    </w:lvl>
    <w:lvl w:ilvl="2" w:tplc="852C92CC" w:tentative="1">
      <w:start w:val="1"/>
      <w:numFmt w:val="bullet"/>
      <w:lvlText w:val=""/>
      <w:lvlJc w:val="left"/>
      <w:pPr>
        <w:ind w:left="1800" w:hanging="360"/>
      </w:pPr>
      <w:rPr>
        <w:rFonts w:ascii="Wingdings" w:hAnsi="Wingdings" w:hint="default"/>
      </w:rPr>
    </w:lvl>
    <w:lvl w:ilvl="3" w:tplc="463E0492" w:tentative="1">
      <w:start w:val="1"/>
      <w:numFmt w:val="bullet"/>
      <w:lvlText w:val=""/>
      <w:lvlJc w:val="left"/>
      <w:pPr>
        <w:ind w:left="2520" w:hanging="360"/>
      </w:pPr>
      <w:rPr>
        <w:rFonts w:ascii="Symbol" w:hAnsi="Symbol" w:hint="default"/>
      </w:rPr>
    </w:lvl>
    <w:lvl w:ilvl="4" w:tplc="9F368ABA" w:tentative="1">
      <w:start w:val="1"/>
      <w:numFmt w:val="bullet"/>
      <w:lvlText w:val="o"/>
      <w:lvlJc w:val="left"/>
      <w:pPr>
        <w:ind w:left="3240" w:hanging="360"/>
      </w:pPr>
      <w:rPr>
        <w:rFonts w:ascii="Courier New" w:hAnsi="Courier New" w:cs="Courier New" w:hint="default"/>
      </w:rPr>
    </w:lvl>
    <w:lvl w:ilvl="5" w:tplc="90C0B1E0" w:tentative="1">
      <w:start w:val="1"/>
      <w:numFmt w:val="bullet"/>
      <w:lvlText w:val=""/>
      <w:lvlJc w:val="left"/>
      <w:pPr>
        <w:ind w:left="3960" w:hanging="360"/>
      </w:pPr>
      <w:rPr>
        <w:rFonts w:ascii="Wingdings" w:hAnsi="Wingdings" w:hint="default"/>
      </w:rPr>
    </w:lvl>
    <w:lvl w:ilvl="6" w:tplc="75D61776" w:tentative="1">
      <w:start w:val="1"/>
      <w:numFmt w:val="bullet"/>
      <w:lvlText w:val=""/>
      <w:lvlJc w:val="left"/>
      <w:pPr>
        <w:ind w:left="4680" w:hanging="360"/>
      </w:pPr>
      <w:rPr>
        <w:rFonts w:ascii="Symbol" w:hAnsi="Symbol" w:hint="default"/>
      </w:rPr>
    </w:lvl>
    <w:lvl w:ilvl="7" w:tplc="8BF6F910" w:tentative="1">
      <w:start w:val="1"/>
      <w:numFmt w:val="bullet"/>
      <w:lvlText w:val="o"/>
      <w:lvlJc w:val="left"/>
      <w:pPr>
        <w:ind w:left="5400" w:hanging="360"/>
      </w:pPr>
      <w:rPr>
        <w:rFonts w:ascii="Courier New" w:hAnsi="Courier New" w:cs="Courier New" w:hint="default"/>
      </w:rPr>
    </w:lvl>
    <w:lvl w:ilvl="8" w:tplc="9AE23548" w:tentative="1">
      <w:start w:val="1"/>
      <w:numFmt w:val="bullet"/>
      <w:lvlText w:val=""/>
      <w:lvlJc w:val="left"/>
      <w:pPr>
        <w:ind w:left="6120" w:hanging="360"/>
      </w:pPr>
      <w:rPr>
        <w:rFonts w:ascii="Wingdings" w:hAnsi="Wingdings" w:hint="default"/>
      </w:rPr>
    </w:lvl>
  </w:abstractNum>
  <w:abstractNum w:abstractNumId="2" w15:restartNumberingAfterBreak="0">
    <w:nsid w:val="2F4D483F"/>
    <w:multiLevelType w:val="hybridMultilevel"/>
    <w:tmpl w:val="D3227912"/>
    <w:lvl w:ilvl="0" w:tplc="49A25644">
      <w:start w:val="1"/>
      <w:numFmt w:val="lowerLetter"/>
      <w:lvlText w:val="%1)"/>
      <w:lvlJc w:val="left"/>
      <w:pPr>
        <w:ind w:left="720" w:hanging="360"/>
      </w:pPr>
      <w:rPr>
        <w:rFonts w:hint="default"/>
      </w:rPr>
    </w:lvl>
    <w:lvl w:ilvl="1" w:tplc="E926E3E4" w:tentative="1">
      <w:start w:val="1"/>
      <w:numFmt w:val="lowerLetter"/>
      <w:lvlText w:val="%2."/>
      <w:lvlJc w:val="left"/>
      <w:pPr>
        <w:ind w:left="1440" w:hanging="360"/>
      </w:pPr>
    </w:lvl>
    <w:lvl w:ilvl="2" w:tplc="39AAAC68" w:tentative="1">
      <w:start w:val="1"/>
      <w:numFmt w:val="lowerRoman"/>
      <w:lvlText w:val="%3."/>
      <w:lvlJc w:val="right"/>
      <w:pPr>
        <w:ind w:left="2160" w:hanging="180"/>
      </w:pPr>
    </w:lvl>
    <w:lvl w:ilvl="3" w:tplc="989AC5B2" w:tentative="1">
      <w:start w:val="1"/>
      <w:numFmt w:val="decimal"/>
      <w:lvlText w:val="%4."/>
      <w:lvlJc w:val="left"/>
      <w:pPr>
        <w:ind w:left="2880" w:hanging="360"/>
      </w:pPr>
    </w:lvl>
    <w:lvl w:ilvl="4" w:tplc="E57C553A" w:tentative="1">
      <w:start w:val="1"/>
      <w:numFmt w:val="lowerLetter"/>
      <w:lvlText w:val="%5."/>
      <w:lvlJc w:val="left"/>
      <w:pPr>
        <w:ind w:left="3600" w:hanging="360"/>
      </w:pPr>
    </w:lvl>
    <w:lvl w:ilvl="5" w:tplc="2018C22E" w:tentative="1">
      <w:start w:val="1"/>
      <w:numFmt w:val="lowerRoman"/>
      <w:lvlText w:val="%6."/>
      <w:lvlJc w:val="right"/>
      <w:pPr>
        <w:ind w:left="4320" w:hanging="180"/>
      </w:pPr>
    </w:lvl>
    <w:lvl w:ilvl="6" w:tplc="EBFA8B08" w:tentative="1">
      <w:start w:val="1"/>
      <w:numFmt w:val="decimal"/>
      <w:lvlText w:val="%7."/>
      <w:lvlJc w:val="left"/>
      <w:pPr>
        <w:ind w:left="5040" w:hanging="360"/>
      </w:pPr>
    </w:lvl>
    <w:lvl w:ilvl="7" w:tplc="4D8E9DD4" w:tentative="1">
      <w:start w:val="1"/>
      <w:numFmt w:val="lowerLetter"/>
      <w:lvlText w:val="%8."/>
      <w:lvlJc w:val="left"/>
      <w:pPr>
        <w:ind w:left="5760" w:hanging="360"/>
      </w:pPr>
    </w:lvl>
    <w:lvl w:ilvl="8" w:tplc="63A40214" w:tentative="1">
      <w:start w:val="1"/>
      <w:numFmt w:val="lowerRoman"/>
      <w:lvlText w:val="%9."/>
      <w:lvlJc w:val="right"/>
      <w:pPr>
        <w:ind w:left="6480" w:hanging="180"/>
      </w:pPr>
    </w:lvl>
  </w:abstractNum>
  <w:abstractNum w:abstractNumId="3" w15:restartNumberingAfterBreak="0">
    <w:nsid w:val="39B76D68"/>
    <w:multiLevelType w:val="hybridMultilevel"/>
    <w:tmpl w:val="154EC446"/>
    <w:lvl w:ilvl="0" w:tplc="B84CE1E2">
      <w:start w:val="1"/>
      <w:numFmt w:val="bullet"/>
      <w:lvlText w:val=""/>
      <w:lvlJc w:val="left"/>
      <w:pPr>
        <w:ind w:left="1080" w:hanging="360"/>
      </w:pPr>
      <w:rPr>
        <w:rFonts w:ascii="Symbol" w:hAnsi="Symbol" w:hint="default"/>
      </w:rPr>
    </w:lvl>
    <w:lvl w:ilvl="1" w:tplc="3C7E2F54" w:tentative="1">
      <w:start w:val="1"/>
      <w:numFmt w:val="bullet"/>
      <w:lvlText w:val="o"/>
      <w:lvlJc w:val="left"/>
      <w:pPr>
        <w:ind w:left="1800" w:hanging="360"/>
      </w:pPr>
      <w:rPr>
        <w:rFonts w:ascii="Courier New" w:hAnsi="Courier New" w:cs="Courier New" w:hint="default"/>
      </w:rPr>
    </w:lvl>
    <w:lvl w:ilvl="2" w:tplc="0B82C0A4" w:tentative="1">
      <w:start w:val="1"/>
      <w:numFmt w:val="bullet"/>
      <w:lvlText w:val=""/>
      <w:lvlJc w:val="left"/>
      <w:pPr>
        <w:ind w:left="2520" w:hanging="360"/>
      </w:pPr>
      <w:rPr>
        <w:rFonts w:ascii="Wingdings" w:hAnsi="Wingdings" w:hint="default"/>
      </w:rPr>
    </w:lvl>
    <w:lvl w:ilvl="3" w:tplc="FB267196" w:tentative="1">
      <w:start w:val="1"/>
      <w:numFmt w:val="bullet"/>
      <w:lvlText w:val=""/>
      <w:lvlJc w:val="left"/>
      <w:pPr>
        <w:ind w:left="3240" w:hanging="360"/>
      </w:pPr>
      <w:rPr>
        <w:rFonts w:ascii="Symbol" w:hAnsi="Symbol" w:hint="default"/>
      </w:rPr>
    </w:lvl>
    <w:lvl w:ilvl="4" w:tplc="FE2EC334" w:tentative="1">
      <w:start w:val="1"/>
      <w:numFmt w:val="bullet"/>
      <w:lvlText w:val="o"/>
      <w:lvlJc w:val="left"/>
      <w:pPr>
        <w:ind w:left="3960" w:hanging="360"/>
      </w:pPr>
      <w:rPr>
        <w:rFonts w:ascii="Courier New" w:hAnsi="Courier New" w:cs="Courier New" w:hint="default"/>
      </w:rPr>
    </w:lvl>
    <w:lvl w:ilvl="5" w:tplc="18E8F302" w:tentative="1">
      <w:start w:val="1"/>
      <w:numFmt w:val="bullet"/>
      <w:lvlText w:val=""/>
      <w:lvlJc w:val="left"/>
      <w:pPr>
        <w:ind w:left="4680" w:hanging="360"/>
      </w:pPr>
      <w:rPr>
        <w:rFonts w:ascii="Wingdings" w:hAnsi="Wingdings" w:hint="default"/>
      </w:rPr>
    </w:lvl>
    <w:lvl w:ilvl="6" w:tplc="58D2D37C" w:tentative="1">
      <w:start w:val="1"/>
      <w:numFmt w:val="bullet"/>
      <w:lvlText w:val=""/>
      <w:lvlJc w:val="left"/>
      <w:pPr>
        <w:ind w:left="5400" w:hanging="360"/>
      </w:pPr>
      <w:rPr>
        <w:rFonts w:ascii="Symbol" w:hAnsi="Symbol" w:hint="default"/>
      </w:rPr>
    </w:lvl>
    <w:lvl w:ilvl="7" w:tplc="E1E0C9DC" w:tentative="1">
      <w:start w:val="1"/>
      <w:numFmt w:val="bullet"/>
      <w:lvlText w:val="o"/>
      <w:lvlJc w:val="left"/>
      <w:pPr>
        <w:ind w:left="6120" w:hanging="360"/>
      </w:pPr>
      <w:rPr>
        <w:rFonts w:ascii="Courier New" w:hAnsi="Courier New" w:cs="Courier New" w:hint="default"/>
      </w:rPr>
    </w:lvl>
    <w:lvl w:ilvl="8" w:tplc="A3A22836" w:tentative="1">
      <w:start w:val="1"/>
      <w:numFmt w:val="bullet"/>
      <w:lvlText w:val=""/>
      <w:lvlJc w:val="left"/>
      <w:pPr>
        <w:ind w:left="6840" w:hanging="360"/>
      </w:pPr>
      <w:rPr>
        <w:rFonts w:ascii="Wingdings" w:hAnsi="Wingdings" w:hint="default"/>
      </w:rPr>
    </w:lvl>
  </w:abstractNum>
  <w:abstractNum w:abstractNumId="4" w15:restartNumberingAfterBreak="0">
    <w:nsid w:val="49C70EE2"/>
    <w:multiLevelType w:val="hybridMultilevel"/>
    <w:tmpl w:val="FAB8F946"/>
    <w:lvl w:ilvl="0" w:tplc="4BCE9324">
      <w:start w:val="1"/>
      <w:numFmt w:val="bullet"/>
      <w:lvlText w:val=""/>
      <w:lvlJc w:val="left"/>
      <w:pPr>
        <w:ind w:left="720" w:hanging="360"/>
      </w:pPr>
      <w:rPr>
        <w:rFonts w:ascii="Symbol" w:hAnsi="Symbol" w:hint="default"/>
      </w:rPr>
    </w:lvl>
    <w:lvl w:ilvl="1" w:tplc="451EE6FA" w:tentative="1">
      <w:start w:val="1"/>
      <w:numFmt w:val="bullet"/>
      <w:lvlText w:val="o"/>
      <w:lvlJc w:val="left"/>
      <w:pPr>
        <w:ind w:left="1440" w:hanging="360"/>
      </w:pPr>
      <w:rPr>
        <w:rFonts w:ascii="Courier New" w:hAnsi="Courier New" w:cs="Courier New" w:hint="default"/>
      </w:rPr>
    </w:lvl>
    <w:lvl w:ilvl="2" w:tplc="9E1E810A" w:tentative="1">
      <w:start w:val="1"/>
      <w:numFmt w:val="bullet"/>
      <w:lvlText w:val=""/>
      <w:lvlJc w:val="left"/>
      <w:pPr>
        <w:ind w:left="2160" w:hanging="360"/>
      </w:pPr>
      <w:rPr>
        <w:rFonts w:ascii="Wingdings" w:hAnsi="Wingdings" w:hint="default"/>
      </w:rPr>
    </w:lvl>
    <w:lvl w:ilvl="3" w:tplc="D4566354" w:tentative="1">
      <w:start w:val="1"/>
      <w:numFmt w:val="bullet"/>
      <w:lvlText w:val=""/>
      <w:lvlJc w:val="left"/>
      <w:pPr>
        <w:ind w:left="2880" w:hanging="360"/>
      </w:pPr>
      <w:rPr>
        <w:rFonts w:ascii="Symbol" w:hAnsi="Symbol" w:hint="default"/>
      </w:rPr>
    </w:lvl>
    <w:lvl w:ilvl="4" w:tplc="E880FE74" w:tentative="1">
      <w:start w:val="1"/>
      <w:numFmt w:val="bullet"/>
      <w:lvlText w:val="o"/>
      <w:lvlJc w:val="left"/>
      <w:pPr>
        <w:ind w:left="3600" w:hanging="360"/>
      </w:pPr>
      <w:rPr>
        <w:rFonts w:ascii="Courier New" w:hAnsi="Courier New" w:cs="Courier New" w:hint="default"/>
      </w:rPr>
    </w:lvl>
    <w:lvl w:ilvl="5" w:tplc="62641082" w:tentative="1">
      <w:start w:val="1"/>
      <w:numFmt w:val="bullet"/>
      <w:lvlText w:val=""/>
      <w:lvlJc w:val="left"/>
      <w:pPr>
        <w:ind w:left="4320" w:hanging="360"/>
      </w:pPr>
      <w:rPr>
        <w:rFonts w:ascii="Wingdings" w:hAnsi="Wingdings" w:hint="default"/>
      </w:rPr>
    </w:lvl>
    <w:lvl w:ilvl="6" w:tplc="C422E52A" w:tentative="1">
      <w:start w:val="1"/>
      <w:numFmt w:val="bullet"/>
      <w:lvlText w:val=""/>
      <w:lvlJc w:val="left"/>
      <w:pPr>
        <w:ind w:left="5040" w:hanging="360"/>
      </w:pPr>
      <w:rPr>
        <w:rFonts w:ascii="Symbol" w:hAnsi="Symbol" w:hint="default"/>
      </w:rPr>
    </w:lvl>
    <w:lvl w:ilvl="7" w:tplc="27D68780" w:tentative="1">
      <w:start w:val="1"/>
      <w:numFmt w:val="bullet"/>
      <w:lvlText w:val="o"/>
      <w:lvlJc w:val="left"/>
      <w:pPr>
        <w:ind w:left="5760" w:hanging="360"/>
      </w:pPr>
      <w:rPr>
        <w:rFonts w:ascii="Courier New" w:hAnsi="Courier New" w:cs="Courier New" w:hint="default"/>
      </w:rPr>
    </w:lvl>
    <w:lvl w:ilvl="8" w:tplc="CE1454B2" w:tentative="1">
      <w:start w:val="1"/>
      <w:numFmt w:val="bullet"/>
      <w:lvlText w:val=""/>
      <w:lvlJc w:val="left"/>
      <w:pPr>
        <w:ind w:left="6480" w:hanging="360"/>
      </w:pPr>
      <w:rPr>
        <w:rFonts w:ascii="Wingdings" w:hAnsi="Wingdings" w:hint="default"/>
      </w:rPr>
    </w:lvl>
  </w:abstractNum>
  <w:abstractNum w:abstractNumId="5" w15:restartNumberingAfterBreak="0">
    <w:nsid w:val="4E1A76BF"/>
    <w:multiLevelType w:val="hybridMultilevel"/>
    <w:tmpl w:val="D3227912"/>
    <w:lvl w:ilvl="0" w:tplc="EB0856F2">
      <w:start w:val="1"/>
      <w:numFmt w:val="lowerLetter"/>
      <w:lvlText w:val="%1)"/>
      <w:lvlJc w:val="left"/>
      <w:pPr>
        <w:ind w:left="720" w:hanging="360"/>
      </w:pPr>
      <w:rPr>
        <w:rFonts w:hint="default"/>
      </w:rPr>
    </w:lvl>
    <w:lvl w:ilvl="1" w:tplc="12640AAA" w:tentative="1">
      <w:start w:val="1"/>
      <w:numFmt w:val="lowerLetter"/>
      <w:lvlText w:val="%2."/>
      <w:lvlJc w:val="left"/>
      <w:pPr>
        <w:ind w:left="1440" w:hanging="360"/>
      </w:pPr>
    </w:lvl>
    <w:lvl w:ilvl="2" w:tplc="68089A40" w:tentative="1">
      <w:start w:val="1"/>
      <w:numFmt w:val="lowerRoman"/>
      <w:lvlText w:val="%3."/>
      <w:lvlJc w:val="right"/>
      <w:pPr>
        <w:ind w:left="2160" w:hanging="180"/>
      </w:pPr>
    </w:lvl>
    <w:lvl w:ilvl="3" w:tplc="28801228" w:tentative="1">
      <w:start w:val="1"/>
      <w:numFmt w:val="decimal"/>
      <w:lvlText w:val="%4."/>
      <w:lvlJc w:val="left"/>
      <w:pPr>
        <w:ind w:left="2880" w:hanging="360"/>
      </w:pPr>
    </w:lvl>
    <w:lvl w:ilvl="4" w:tplc="FF9C9344" w:tentative="1">
      <w:start w:val="1"/>
      <w:numFmt w:val="lowerLetter"/>
      <w:lvlText w:val="%5."/>
      <w:lvlJc w:val="left"/>
      <w:pPr>
        <w:ind w:left="3600" w:hanging="360"/>
      </w:pPr>
    </w:lvl>
    <w:lvl w:ilvl="5" w:tplc="409E4098" w:tentative="1">
      <w:start w:val="1"/>
      <w:numFmt w:val="lowerRoman"/>
      <w:lvlText w:val="%6."/>
      <w:lvlJc w:val="right"/>
      <w:pPr>
        <w:ind w:left="4320" w:hanging="180"/>
      </w:pPr>
    </w:lvl>
    <w:lvl w:ilvl="6" w:tplc="9BC43188" w:tentative="1">
      <w:start w:val="1"/>
      <w:numFmt w:val="decimal"/>
      <w:lvlText w:val="%7."/>
      <w:lvlJc w:val="left"/>
      <w:pPr>
        <w:ind w:left="5040" w:hanging="360"/>
      </w:pPr>
    </w:lvl>
    <w:lvl w:ilvl="7" w:tplc="90186EE2" w:tentative="1">
      <w:start w:val="1"/>
      <w:numFmt w:val="lowerLetter"/>
      <w:lvlText w:val="%8."/>
      <w:lvlJc w:val="left"/>
      <w:pPr>
        <w:ind w:left="5760" w:hanging="360"/>
      </w:pPr>
    </w:lvl>
    <w:lvl w:ilvl="8" w:tplc="2F54FE80" w:tentative="1">
      <w:start w:val="1"/>
      <w:numFmt w:val="lowerRoman"/>
      <w:lvlText w:val="%9."/>
      <w:lvlJc w:val="right"/>
      <w:pPr>
        <w:ind w:left="6480" w:hanging="180"/>
      </w:pPr>
    </w:lvl>
  </w:abstractNum>
  <w:abstractNum w:abstractNumId="6" w15:restartNumberingAfterBreak="0">
    <w:nsid w:val="5D3A52B5"/>
    <w:multiLevelType w:val="hybridMultilevel"/>
    <w:tmpl w:val="437E837A"/>
    <w:lvl w:ilvl="0" w:tplc="FB80232E">
      <w:start w:val="1"/>
      <w:numFmt w:val="bullet"/>
      <w:lvlText w:val=""/>
      <w:lvlJc w:val="left"/>
      <w:pPr>
        <w:ind w:left="1080" w:hanging="360"/>
      </w:pPr>
      <w:rPr>
        <w:rFonts w:ascii="Symbol" w:hAnsi="Symbol" w:hint="default"/>
      </w:rPr>
    </w:lvl>
    <w:lvl w:ilvl="1" w:tplc="DF881DE2" w:tentative="1">
      <w:start w:val="1"/>
      <w:numFmt w:val="bullet"/>
      <w:lvlText w:val="o"/>
      <w:lvlJc w:val="left"/>
      <w:pPr>
        <w:ind w:left="1800" w:hanging="360"/>
      </w:pPr>
      <w:rPr>
        <w:rFonts w:ascii="Courier New" w:hAnsi="Courier New" w:cs="Courier New" w:hint="default"/>
      </w:rPr>
    </w:lvl>
    <w:lvl w:ilvl="2" w:tplc="EE7EF348" w:tentative="1">
      <w:start w:val="1"/>
      <w:numFmt w:val="bullet"/>
      <w:lvlText w:val=""/>
      <w:lvlJc w:val="left"/>
      <w:pPr>
        <w:ind w:left="2520" w:hanging="360"/>
      </w:pPr>
      <w:rPr>
        <w:rFonts w:ascii="Wingdings" w:hAnsi="Wingdings" w:hint="default"/>
      </w:rPr>
    </w:lvl>
    <w:lvl w:ilvl="3" w:tplc="AED83CCC" w:tentative="1">
      <w:start w:val="1"/>
      <w:numFmt w:val="bullet"/>
      <w:lvlText w:val=""/>
      <w:lvlJc w:val="left"/>
      <w:pPr>
        <w:ind w:left="3240" w:hanging="360"/>
      </w:pPr>
      <w:rPr>
        <w:rFonts w:ascii="Symbol" w:hAnsi="Symbol" w:hint="default"/>
      </w:rPr>
    </w:lvl>
    <w:lvl w:ilvl="4" w:tplc="C0109D08" w:tentative="1">
      <w:start w:val="1"/>
      <w:numFmt w:val="bullet"/>
      <w:lvlText w:val="o"/>
      <w:lvlJc w:val="left"/>
      <w:pPr>
        <w:ind w:left="3960" w:hanging="360"/>
      </w:pPr>
      <w:rPr>
        <w:rFonts w:ascii="Courier New" w:hAnsi="Courier New" w:cs="Courier New" w:hint="default"/>
      </w:rPr>
    </w:lvl>
    <w:lvl w:ilvl="5" w:tplc="AC688B40" w:tentative="1">
      <w:start w:val="1"/>
      <w:numFmt w:val="bullet"/>
      <w:lvlText w:val=""/>
      <w:lvlJc w:val="left"/>
      <w:pPr>
        <w:ind w:left="4680" w:hanging="360"/>
      </w:pPr>
      <w:rPr>
        <w:rFonts w:ascii="Wingdings" w:hAnsi="Wingdings" w:hint="default"/>
      </w:rPr>
    </w:lvl>
    <w:lvl w:ilvl="6" w:tplc="7EC82C0E" w:tentative="1">
      <w:start w:val="1"/>
      <w:numFmt w:val="bullet"/>
      <w:lvlText w:val=""/>
      <w:lvlJc w:val="left"/>
      <w:pPr>
        <w:ind w:left="5400" w:hanging="360"/>
      </w:pPr>
      <w:rPr>
        <w:rFonts w:ascii="Symbol" w:hAnsi="Symbol" w:hint="default"/>
      </w:rPr>
    </w:lvl>
    <w:lvl w:ilvl="7" w:tplc="5A142EF0" w:tentative="1">
      <w:start w:val="1"/>
      <w:numFmt w:val="bullet"/>
      <w:lvlText w:val="o"/>
      <w:lvlJc w:val="left"/>
      <w:pPr>
        <w:ind w:left="6120" w:hanging="360"/>
      </w:pPr>
      <w:rPr>
        <w:rFonts w:ascii="Courier New" w:hAnsi="Courier New" w:cs="Courier New" w:hint="default"/>
      </w:rPr>
    </w:lvl>
    <w:lvl w:ilvl="8" w:tplc="3A08B9CA"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A1"/>
    <w:rsid w:val="00003D4E"/>
    <w:rsid w:val="000077F5"/>
    <w:rsid w:val="00030E95"/>
    <w:rsid w:val="0005727C"/>
    <w:rsid w:val="0006607A"/>
    <w:rsid w:val="000873AF"/>
    <w:rsid w:val="00092B2F"/>
    <w:rsid w:val="000B45DC"/>
    <w:rsid w:val="000C28DD"/>
    <w:rsid w:val="001036A6"/>
    <w:rsid w:val="00125E43"/>
    <w:rsid w:val="00130E4C"/>
    <w:rsid w:val="00136344"/>
    <w:rsid w:val="0013643C"/>
    <w:rsid w:val="00173100"/>
    <w:rsid w:val="00176DFC"/>
    <w:rsid w:val="00185C75"/>
    <w:rsid w:val="00192EE0"/>
    <w:rsid w:val="001A24CF"/>
    <w:rsid w:val="001B1013"/>
    <w:rsid w:val="001F438A"/>
    <w:rsid w:val="002017B4"/>
    <w:rsid w:val="002141BA"/>
    <w:rsid w:val="00223649"/>
    <w:rsid w:val="0023171F"/>
    <w:rsid w:val="002610A6"/>
    <w:rsid w:val="00282E20"/>
    <w:rsid w:val="0029506F"/>
    <w:rsid w:val="002D23A1"/>
    <w:rsid w:val="002E1DF8"/>
    <w:rsid w:val="002E2C4C"/>
    <w:rsid w:val="002F3263"/>
    <w:rsid w:val="00325B7D"/>
    <w:rsid w:val="00326AC9"/>
    <w:rsid w:val="0036487C"/>
    <w:rsid w:val="00376AD9"/>
    <w:rsid w:val="00395329"/>
    <w:rsid w:val="003A5E7F"/>
    <w:rsid w:val="004037EE"/>
    <w:rsid w:val="0042232C"/>
    <w:rsid w:val="00436957"/>
    <w:rsid w:val="004517B8"/>
    <w:rsid w:val="00473CA0"/>
    <w:rsid w:val="004C5DA0"/>
    <w:rsid w:val="004D419B"/>
    <w:rsid w:val="004D6EC4"/>
    <w:rsid w:val="00506E01"/>
    <w:rsid w:val="00546236"/>
    <w:rsid w:val="00550ACE"/>
    <w:rsid w:val="00563DA0"/>
    <w:rsid w:val="00586113"/>
    <w:rsid w:val="00594680"/>
    <w:rsid w:val="005E0AE8"/>
    <w:rsid w:val="006078D3"/>
    <w:rsid w:val="00631FFB"/>
    <w:rsid w:val="0063722B"/>
    <w:rsid w:val="006422A2"/>
    <w:rsid w:val="00645F1D"/>
    <w:rsid w:val="00681D8B"/>
    <w:rsid w:val="006A178E"/>
    <w:rsid w:val="006A5F90"/>
    <w:rsid w:val="006B6BFE"/>
    <w:rsid w:val="006C3CAD"/>
    <w:rsid w:val="0070126F"/>
    <w:rsid w:val="00710972"/>
    <w:rsid w:val="00717FD3"/>
    <w:rsid w:val="00751F55"/>
    <w:rsid w:val="00781E99"/>
    <w:rsid w:val="007A3058"/>
    <w:rsid w:val="007B5200"/>
    <w:rsid w:val="007F3028"/>
    <w:rsid w:val="007F4DC1"/>
    <w:rsid w:val="008172E2"/>
    <w:rsid w:val="00830AF9"/>
    <w:rsid w:val="008454A5"/>
    <w:rsid w:val="00846E22"/>
    <w:rsid w:val="00880229"/>
    <w:rsid w:val="00892BD8"/>
    <w:rsid w:val="008A2699"/>
    <w:rsid w:val="008E08B7"/>
    <w:rsid w:val="009031AD"/>
    <w:rsid w:val="00923864"/>
    <w:rsid w:val="00930F58"/>
    <w:rsid w:val="00931B48"/>
    <w:rsid w:val="00933DB6"/>
    <w:rsid w:val="00953922"/>
    <w:rsid w:val="00971BFE"/>
    <w:rsid w:val="009B2726"/>
    <w:rsid w:val="009C2CB2"/>
    <w:rsid w:val="009C2E4D"/>
    <w:rsid w:val="009D671B"/>
    <w:rsid w:val="009F093F"/>
    <w:rsid w:val="009F75A4"/>
    <w:rsid w:val="00A60EEF"/>
    <w:rsid w:val="00A71CC6"/>
    <w:rsid w:val="00A95B6C"/>
    <w:rsid w:val="00AC7461"/>
    <w:rsid w:val="00AE516B"/>
    <w:rsid w:val="00AF76BB"/>
    <w:rsid w:val="00B04E35"/>
    <w:rsid w:val="00B35484"/>
    <w:rsid w:val="00B51A14"/>
    <w:rsid w:val="00B53222"/>
    <w:rsid w:val="00B6789F"/>
    <w:rsid w:val="00B7025E"/>
    <w:rsid w:val="00B81E77"/>
    <w:rsid w:val="00B9124A"/>
    <w:rsid w:val="00B969E2"/>
    <w:rsid w:val="00BA7435"/>
    <w:rsid w:val="00BB5F3D"/>
    <w:rsid w:val="00BD0D94"/>
    <w:rsid w:val="00BF252E"/>
    <w:rsid w:val="00C1320D"/>
    <w:rsid w:val="00C203AA"/>
    <w:rsid w:val="00C2271E"/>
    <w:rsid w:val="00C34684"/>
    <w:rsid w:val="00C37509"/>
    <w:rsid w:val="00C4271E"/>
    <w:rsid w:val="00C51BA3"/>
    <w:rsid w:val="00C53FE2"/>
    <w:rsid w:val="00C57862"/>
    <w:rsid w:val="00C66589"/>
    <w:rsid w:val="00C678DE"/>
    <w:rsid w:val="00C95A40"/>
    <w:rsid w:val="00CC5238"/>
    <w:rsid w:val="00D015DC"/>
    <w:rsid w:val="00D14D2A"/>
    <w:rsid w:val="00D2149B"/>
    <w:rsid w:val="00D4340D"/>
    <w:rsid w:val="00D52CDD"/>
    <w:rsid w:val="00D5662D"/>
    <w:rsid w:val="00D61E66"/>
    <w:rsid w:val="00D7375C"/>
    <w:rsid w:val="00D777BB"/>
    <w:rsid w:val="00D808A3"/>
    <w:rsid w:val="00D813C2"/>
    <w:rsid w:val="00DA30F2"/>
    <w:rsid w:val="00DE6FFA"/>
    <w:rsid w:val="00DF043B"/>
    <w:rsid w:val="00DF2A89"/>
    <w:rsid w:val="00E1694F"/>
    <w:rsid w:val="00E2585C"/>
    <w:rsid w:val="00E34BA9"/>
    <w:rsid w:val="00E64503"/>
    <w:rsid w:val="00E729D9"/>
    <w:rsid w:val="00E72C04"/>
    <w:rsid w:val="00E73410"/>
    <w:rsid w:val="00EC229E"/>
    <w:rsid w:val="00F21D1D"/>
    <w:rsid w:val="00F23BF5"/>
    <w:rsid w:val="00F42F3B"/>
    <w:rsid w:val="00F51FC1"/>
    <w:rsid w:val="00F83459"/>
    <w:rsid w:val="00FA1EAF"/>
    <w:rsid w:val="00FC298C"/>
    <w:rsid w:val="00FF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455E"/>
  <w15:chartTrackingRefBased/>
  <w15:docId w15:val="{49589A83-22E1-4732-84F0-C67B10C1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A1"/>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2D23A1"/>
    <w:pPr>
      <w:keepNext/>
      <w:outlineLvl w:val="4"/>
    </w:pPr>
    <w:rPr>
      <w:rFonts w:ascii="Univers" w:hAnsi="Univers"/>
      <w:b/>
      <w:u w:val="single"/>
    </w:rPr>
  </w:style>
  <w:style w:type="paragraph" w:styleId="Heading6">
    <w:name w:val="heading 6"/>
    <w:basedOn w:val="Normal"/>
    <w:next w:val="Normal"/>
    <w:link w:val="Heading6Char"/>
    <w:qFormat/>
    <w:rsid w:val="002D23A1"/>
    <w:pPr>
      <w:keepNext/>
      <w:outlineLvl w:val="5"/>
    </w:pPr>
    <w:rPr>
      <w:rFonts w:ascii="Univers" w:hAnsi="Univers"/>
      <w:b/>
    </w:rPr>
  </w:style>
  <w:style w:type="paragraph" w:styleId="Heading7">
    <w:name w:val="heading 7"/>
    <w:basedOn w:val="Normal"/>
    <w:next w:val="Normal"/>
    <w:link w:val="Heading7Char"/>
    <w:qFormat/>
    <w:rsid w:val="002D23A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D23A1"/>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2D23A1"/>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2D23A1"/>
    <w:rPr>
      <w:rFonts w:ascii="Univers" w:eastAsia="Times New Roman" w:hAnsi="Univers" w:cs="Times New Roman"/>
      <w:sz w:val="24"/>
      <w:szCs w:val="20"/>
      <w:u w:val="single"/>
      <w:lang w:eastAsia="en-GB"/>
    </w:rPr>
  </w:style>
  <w:style w:type="paragraph" w:styleId="Header">
    <w:name w:val="header"/>
    <w:basedOn w:val="Normal"/>
    <w:link w:val="HeaderChar"/>
    <w:rsid w:val="002D23A1"/>
    <w:rPr>
      <w:rFonts w:ascii="Universal" w:hAnsi="Universal"/>
    </w:rPr>
  </w:style>
  <w:style w:type="character" w:customStyle="1" w:styleId="HeaderChar">
    <w:name w:val="Header Char"/>
    <w:basedOn w:val="DefaultParagraphFont"/>
    <w:link w:val="Header"/>
    <w:rsid w:val="002D23A1"/>
    <w:rPr>
      <w:rFonts w:ascii="Universal" w:eastAsia="Times New Roman" w:hAnsi="Universal" w:cs="Times New Roman"/>
      <w:sz w:val="24"/>
      <w:szCs w:val="20"/>
      <w:lang w:eastAsia="en-GB"/>
    </w:rPr>
  </w:style>
  <w:style w:type="paragraph" w:styleId="BodyText">
    <w:name w:val="Body Text"/>
    <w:basedOn w:val="Normal"/>
    <w:link w:val="BodyTextChar"/>
    <w:rsid w:val="002D23A1"/>
  </w:style>
  <w:style w:type="character" w:customStyle="1" w:styleId="BodyTextChar">
    <w:name w:val="Body Text Char"/>
    <w:basedOn w:val="DefaultParagraphFont"/>
    <w:link w:val="BodyText"/>
    <w:rsid w:val="002D23A1"/>
    <w:rPr>
      <w:rFonts w:ascii="Arial" w:eastAsia="Times New Roman" w:hAnsi="Arial" w:cs="Times New Roman"/>
      <w:sz w:val="24"/>
      <w:szCs w:val="20"/>
      <w:lang w:eastAsia="en-GB"/>
    </w:rPr>
  </w:style>
  <w:style w:type="paragraph" w:styleId="Footer">
    <w:name w:val="footer"/>
    <w:basedOn w:val="Normal"/>
    <w:link w:val="FooterChar"/>
    <w:rsid w:val="002D23A1"/>
    <w:pPr>
      <w:tabs>
        <w:tab w:val="center" w:pos="4153"/>
        <w:tab w:val="right" w:pos="8306"/>
      </w:tabs>
    </w:pPr>
  </w:style>
  <w:style w:type="character" w:customStyle="1" w:styleId="FooterChar">
    <w:name w:val="Footer Char"/>
    <w:basedOn w:val="DefaultParagraphFont"/>
    <w:link w:val="Footer"/>
    <w:rsid w:val="002D23A1"/>
    <w:rPr>
      <w:rFonts w:ascii="Arial" w:eastAsia="Times New Roman" w:hAnsi="Arial" w:cs="Times New Roman"/>
      <w:sz w:val="24"/>
      <w:szCs w:val="20"/>
      <w:lang w:eastAsia="en-GB"/>
    </w:rPr>
  </w:style>
  <w:style w:type="paragraph" w:styleId="ListParagraph">
    <w:name w:val="List Paragraph"/>
    <w:basedOn w:val="Normal"/>
    <w:uiPriority w:val="34"/>
    <w:qFormat/>
    <w:rsid w:val="00971BFE"/>
    <w:pPr>
      <w:ind w:left="720"/>
      <w:contextualSpacing/>
    </w:pPr>
  </w:style>
  <w:style w:type="paragraph" w:styleId="NormalWeb">
    <w:name w:val="Normal (Web)"/>
    <w:basedOn w:val="Normal"/>
    <w:uiPriority w:val="99"/>
    <w:semiHidden/>
    <w:unhideWhenUsed/>
    <w:rsid w:val="00AC7461"/>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E729D9"/>
    <w:rPr>
      <w:sz w:val="16"/>
      <w:szCs w:val="16"/>
    </w:rPr>
  </w:style>
  <w:style w:type="paragraph" w:styleId="CommentText">
    <w:name w:val="annotation text"/>
    <w:basedOn w:val="Normal"/>
    <w:link w:val="CommentTextChar"/>
    <w:uiPriority w:val="99"/>
    <w:semiHidden/>
    <w:unhideWhenUsed/>
    <w:rsid w:val="00E729D9"/>
    <w:rPr>
      <w:sz w:val="20"/>
    </w:rPr>
  </w:style>
  <w:style w:type="character" w:customStyle="1" w:styleId="CommentTextChar">
    <w:name w:val="Comment Text Char"/>
    <w:basedOn w:val="DefaultParagraphFont"/>
    <w:link w:val="CommentText"/>
    <w:uiPriority w:val="99"/>
    <w:semiHidden/>
    <w:rsid w:val="00E729D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9D9"/>
    <w:rPr>
      <w:b/>
      <w:bCs/>
    </w:rPr>
  </w:style>
  <w:style w:type="character" w:customStyle="1" w:styleId="CommentSubjectChar">
    <w:name w:val="Comment Subject Char"/>
    <w:basedOn w:val="CommentTextChar"/>
    <w:link w:val="CommentSubject"/>
    <w:uiPriority w:val="99"/>
    <w:semiHidden/>
    <w:rsid w:val="00E729D9"/>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Wilton, Alan</dc:creator>
  <cp:lastModifiedBy>Alker, Craig</cp:lastModifiedBy>
  <cp:revision>15</cp:revision>
  <dcterms:created xsi:type="dcterms:W3CDTF">2022-05-23T07:25:00Z</dcterms:created>
  <dcterms:modified xsi:type="dcterms:W3CDTF">2022-06-25T19:07:00Z</dcterms:modified>
</cp:coreProperties>
</file>