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741A53" w:rsidRPr="00741A53" w14:paraId="16FBF817" w14:textId="77777777" w:rsidTr="00913760">
        <w:tc>
          <w:tcPr>
            <w:tcW w:w="675" w:type="dxa"/>
          </w:tcPr>
          <w:p w14:paraId="26D58B98" w14:textId="77777777" w:rsidR="00741A53" w:rsidRPr="00741A53" w:rsidRDefault="00741A53">
            <w:pPr>
              <w:rPr>
                <w:rFonts w:cs="Arial"/>
                <w:bCs/>
                <w:szCs w:val="24"/>
              </w:rPr>
            </w:pPr>
          </w:p>
          <w:p w14:paraId="79B259E4" w14:textId="68808E07" w:rsidR="00741A53" w:rsidRPr="00741A53" w:rsidRDefault="00741A53">
            <w:pPr>
              <w:rPr>
                <w:rFonts w:cs="Arial"/>
                <w:bCs/>
                <w:szCs w:val="24"/>
              </w:rPr>
            </w:pPr>
            <w:r w:rsidRPr="00741A53">
              <w:rPr>
                <w:rFonts w:cs="Arial"/>
                <w:bCs/>
                <w:szCs w:val="24"/>
              </w:rPr>
              <w:t>1.</w:t>
            </w:r>
          </w:p>
          <w:p w14:paraId="28504660" w14:textId="0A6C5981" w:rsidR="00741A53" w:rsidRPr="00741A53" w:rsidRDefault="00741A53">
            <w:pPr>
              <w:rPr>
                <w:rFonts w:cs="Arial"/>
                <w:bCs/>
                <w:szCs w:val="24"/>
              </w:rPr>
            </w:pPr>
          </w:p>
        </w:tc>
        <w:tc>
          <w:tcPr>
            <w:tcW w:w="2155" w:type="dxa"/>
          </w:tcPr>
          <w:p w14:paraId="235D2D93" w14:textId="77777777" w:rsidR="00741A53" w:rsidRDefault="00741A53" w:rsidP="00741A53">
            <w:pPr>
              <w:rPr>
                <w:rFonts w:cs="Arial"/>
                <w:bCs/>
                <w:szCs w:val="24"/>
              </w:rPr>
            </w:pPr>
          </w:p>
          <w:p w14:paraId="2AA892AA" w14:textId="1C89C176" w:rsidR="00945978" w:rsidRPr="00741A53" w:rsidRDefault="00945978" w:rsidP="00741A53">
            <w:pPr>
              <w:rPr>
                <w:rFonts w:cs="Arial"/>
                <w:bCs/>
                <w:szCs w:val="24"/>
              </w:rPr>
            </w:pPr>
            <w:r>
              <w:rPr>
                <w:rFonts w:cs="Arial"/>
                <w:bCs/>
                <w:szCs w:val="24"/>
              </w:rPr>
              <w:t>CC Gibson</w:t>
            </w:r>
          </w:p>
        </w:tc>
        <w:tc>
          <w:tcPr>
            <w:tcW w:w="5103" w:type="dxa"/>
          </w:tcPr>
          <w:p w14:paraId="168B1425" w14:textId="77777777" w:rsidR="00741A53" w:rsidRDefault="00741A53" w:rsidP="00BD5FB7">
            <w:pPr>
              <w:jc w:val="center"/>
              <w:rPr>
                <w:rFonts w:cs="Arial"/>
                <w:bCs/>
                <w:szCs w:val="24"/>
              </w:rPr>
            </w:pPr>
          </w:p>
          <w:p w14:paraId="45A98D9F" w14:textId="3FBD1CBF" w:rsidR="00945978" w:rsidRDefault="00945978" w:rsidP="00945978">
            <w:pPr>
              <w:jc w:val="both"/>
              <w:rPr>
                <w:rFonts w:ascii="Calibri" w:hAnsi="Calibri"/>
                <w:sz w:val="22"/>
              </w:rPr>
            </w:pPr>
            <w:r>
              <w:t>The Coronavirus Business Interruption Loan (CBIL) Scheme was meant for those businesses 'adversely affected by the pandemic'. Private schools were handed more than £157million in government subsidised loans from this scheme during the pandemic (figures from Open Democracy) owing to a clause that allowed these schools to operate as businesses or charities.</w:t>
            </w:r>
          </w:p>
          <w:p w14:paraId="14AAE122" w14:textId="77777777" w:rsidR="00945978" w:rsidRDefault="00945978" w:rsidP="00945978">
            <w:pPr>
              <w:jc w:val="both"/>
            </w:pPr>
          </w:p>
          <w:p w14:paraId="7A8B9D0E" w14:textId="57C734C3" w:rsidR="00945978" w:rsidRDefault="00945978" w:rsidP="00945978">
            <w:pPr>
              <w:jc w:val="both"/>
            </w:pPr>
            <w:r>
              <w:t>Would the Cabinet Member agree with me that it is totally unfair that private schools can switch their status to capitalise on these grants whilst State schools across Lancashire are specifically excluded from applying and instead have to rely on cutting back on staffing levels, overheads and other pupil resources in order to balance their budgets?</w:t>
            </w:r>
          </w:p>
          <w:p w14:paraId="200F49AB" w14:textId="6BCF9B70" w:rsidR="00945978" w:rsidRPr="00741A53" w:rsidRDefault="00945978" w:rsidP="00BD5FB7">
            <w:pPr>
              <w:jc w:val="center"/>
              <w:rPr>
                <w:rFonts w:cs="Arial"/>
                <w:bCs/>
                <w:szCs w:val="24"/>
              </w:rPr>
            </w:pPr>
          </w:p>
        </w:tc>
        <w:tc>
          <w:tcPr>
            <w:tcW w:w="1985" w:type="dxa"/>
          </w:tcPr>
          <w:p w14:paraId="001B2C12" w14:textId="77777777" w:rsidR="00741A53" w:rsidRDefault="00741A53" w:rsidP="00F8590E">
            <w:pPr>
              <w:jc w:val="center"/>
              <w:rPr>
                <w:rFonts w:cs="Arial"/>
                <w:bCs/>
                <w:szCs w:val="24"/>
              </w:rPr>
            </w:pPr>
          </w:p>
          <w:p w14:paraId="0589EAA9" w14:textId="29C3830F" w:rsidR="00945978" w:rsidRPr="00741A53" w:rsidRDefault="00945978" w:rsidP="00F8590E">
            <w:pPr>
              <w:jc w:val="center"/>
              <w:rPr>
                <w:rFonts w:cs="Arial"/>
                <w:bCs/>
                <w:szCs w:val="24"/>
              </w:rPr>
            </w:pPr>
            <w:r>
              <w:rPr>
                <w:rFonts w:cs="Arial"/>
                <w:bCs/>
                <w:szCs w:val="24"/>
              </w:rPr>
              <w:t>CC Rear</w:t>
            </w:r>
          </w:p>
        </w:tc>
      </w:tr>
      <w:tr w:rsidR="0087726B" w:rsidRPr="00741A53" w14:paraId="3715E48C" w14:textId="77777777" w:rsidTr="00913760">
        <w:tc>
          <w:tcPr>
            <w:tcW w:w="675" w:type="dxa"/>
          </w:tcPr>
          <w:p w14:paraId="01EC2703" w14:textId="77777777" w:rsidR="0087726B" w:rsidRDefault="0087726B">
            <w:pPr>
              <w:rPr>
                <w:rFonts w:cs="Arial"/>
                <w:bCs/>
                <w:szCs w:val="24"/>
              </w:rPr>
            </w:pPr>
          </w:p>
          <w:p w14:paraId="6BF48EE6" w14:textId="53081DD5" w:rsidR="0087726B" w:rsidRDefault="00B17A20">
            <w:pPr>
              <w:rPr>
                <w:rFonts w:cs="Arial"/>
                <w:bCs/>
                <w:szCs w:val="24"/>
              </w:rPr>
            </w:pPr>
            <w:r>
              <w:rPr>
                <w:rFonts w:cs="Arial"/>
                <w:bCs/>
                <w:szCs w:val="24"/>
              </w:rPr>
              <w:t>2</w:t>
            </w:r>
            <w:r w:rsidR="0087726B">
              <w:rPr>
                <w:rFonts w:cs="Arial"/>
                <w:bCs/>
                <w:szCs w:val="24"/>
              </w:rPr>
              <w:t>.</w:t>
            </w:r>
          </w:p>
          <w:p w14:paraId="453427F5" w14:textId="77777777" w:rsidR="0087726B" w:rsidRDefault="0087726B">
            <w:pPr>
              <w:rPr>
                <w:rFonts w:cs="Arial"/>
                <w:bCs/>
                <w:szCs w:val="24"/>
              </w:rPr>
            </w:pPr>
          </w:p>
          <w:p w14:paraId="00AFACC4" w14:textId="201AF4F5" w:rsidR="0087726B" w:rsidRPr="00741A53" w:rsidRDefault="0087726B">
            <w:pPr>
              <w:rPr>
                <w:rFonts w:cs="Arial"/>
                <w:bCs/>
                <w:szCs w:val="24"/>
              </w:rPr>
            </w:pPr>
          </w:p>
        </w:tc>
        <w:tc>
          <w:tcPr>
            <w:tcW w:w="2155" w:type="dxa"/>
          </w:tcPr>
          <w:p w14:paraId="78003FD7" w14:textId="77777777" w:rsidR="0087726B" w:rsidRDefault="0087726B" w:rsidP="00741A53">
            <w:pPr>
              <w:rPr>
                <w:rFonts w:cs="Arial"/>
                <w:bCs/>
                <w:szCs w:val="24"/>
              </w:rPr>
            </w:pPr>
          </w:p>
          <w:p w14:paraId="6E837E44" w14:textId="5F085FFB" w:rsidR="004038A3" w:rsidRPr="00741A53" w:rsidRDefault="004038A3" w:rsidP="00741A53">
            <w:pPr>
              <w:rPr>
                <w:rFonts w:cs="Arial"/>
                <w:bCs/>
                <w:szCs w:val="24"/>
              </w:rPr>
            </w:pPr>
            <w:r>
              <w:rPr>
                <w:rFonts w:cs="Arial"/>
                <w:bCs/>
                <w:szCs w:val="24"/>
              </w:rPr>
              <w:t>CC Sutcliffe</w:t>
            </w:r>
          </w:p>
        </w:tc>
        <w:tc>
          <w:tcPr>
            <w:tcW w:w="5103" w:type="dxa"/>
          </w:tcPr>
          <w:p w14:paraId="47AF60F5" w14:textId="77777777" w:rsidR="0087726B" w:rsidRDefault="0087726B" w:rsidP="00BD5FB7">
            <w:pPr>
              <w:jc w:val="center"/>
              <w:rPr>
                <w:rFonts w:cs="Arial"/>
                <w:bCs/>
                <w:szCs w:val="24"/>
              </w:rPr>
            </w:pPr>
          </w:p>
          <w:p w14:paraId="7EDAD363" w14:textId="1500AADD" w:rsidR="004038A3" w:rsidRDefault="004038A3" w:rsidP="004038A3">
            <w:pPr>
              <w:jc w:val="both"/>
              <w:rPr>
                <w:rFonts w:ascii="Calibri" w:hAnsi="Calibri"/>
                <w:sz w:val="22"/>
              </w:rPr>
            </w:pPr>
            <w:r>
              <w:t>Will the Health and Wellbeing Board priorities deliver positive outcomes for young people, and how does the Board ensure that young people are listened to?</w:t>
            </w:r>
          </w:p>
          <w:p w14:paraId="2BEC7AEC" w14:textId="77777777" w:rsidR="004038A3" w:rsidRDefault="004038A3" w:rsidP="004038A3"/>
          <w:p w14:paraId="458FF735" w14:textId="0F90F90F" w:rsidR="004038A3" w:rsidRPr="00741A53" w:rsidRDefault="004038A3" w:rsidP="00BD5FB7">
            <w:pPr>
              <w:jc w:val="center"/>
              <w:rPr>
                <w:rFonts w:cs="Arial"/>
                <w:bCs/>
                <w:szCs w:val="24"/>
              </w:rPr>
            </w:pPr>
          </w:p>
        </w:tc>
        <w:tc>
          <w:tcPr>
            <w:tcW w:w="1985" w:type="dxa"/>
          </w:tcPr>
          <w:p w14:paraId="29F8A4DE" w14:textId="77777777" w:rsidR="0087726B" w:rsidRDefault="0087726B" w:rsidP="00F8590E">
            <w:pPr>
              <w:jc w:val="center"/>
              <w:rPr>
                <w:rFonts w:cs="Arial"/>
                <w:bCs/>
                <w:szCs w:val="24"/>
              </w:rPr>
            </w:pPr>
          </w:p>
          <w:p w14:paraId="3F0B7F0D" w14:textId="085A6994" w:rsidR="004038A3" w:rsidRPr="00741A53" w:rsidRDefault="004038A3" w:rsidP="00F8590E">
            <w:pPr>
              <w:jc w:val="center"/>
              <w:rPr>
                <w:rFonts w:cs="Arial"/>
                <w:bCs/>
                <w:szCs w:val="24"/>
              </w:rPr>
            </w:pPr>
            <w:r>
              <w:rPr>
                <w:rFonts w:cs="Arial"/>
                <w:bCs/>
                <w:szCs w:val="24"/>
              </w:rPr>
              <w:t>CC Green</w:t>
            </w:r>
          </w:p>
        </w:tc>
      </w:tr>
      <w:tr w:rsidR="00D06AB9" w:rsidRPr="00741A53" w14:paraId="096C4561" w14:textId="77777777" w:rsidTr="00913760">
        <w:tc>
          <w:tcPr>
            <w:tcW w:w="675" w:type="dxa"/>
          </w:tcPr>
          <w:p w14:paraId="4F3013EB" w14:textId="77777777" w:rsidR="00D06AB9" w:rsidRDefault="00D06AB9">
            <w:pPr>
              <w:rPr>
                <w:rFonts w:cs="Arial"/>
                <w:bCs/>
                <w:szCs w:val="24"/>
              </w:rPr>
            </w:pPr>
          </w:p>
          <w:p w14:paraId="002AEB2A" w14:textId="709834F0" w:rsidR="00D06AB9" w:rsidRDefault="00B17A20">
            <w:pPr>
              <w:rPr>
                <w:rFonts w:cs="Arial"/>
                <w:bCs/>
                <w:szCs w:val="24"/>
              </w:rPr>
            </w:pPr>
            <w:r>
              <w:rPr>
                <w:rFonts w:cs="Arial"/>
                <w:bCs/>
                <w:szCs w:val="24"/>
              </w:rPr>
              <w:t>3</w:t>
            </w:r>
            <w:r w:rsidR="00D06AB9">
              <w:rPr>
                <w:rFonts w:cs="Arial"/>
                <w:bCs/>
                <w:szCs w:val="24"/>
              </w:rPr>
              <w:t>.</w:t>
            </w:r>
          </w:p>
          <w:p w14:paraId="6AF74FD2" w14:textId="77777777" w:rsidR="00D06AB9" w:rsidRDefault="00D06AB9">
            <w:pPr>
              <w:rPr>
                <w:rFonts w:cs="Arial"/>
                <w:bCs/>
                <w:szCs w:val="24"/>
              </w:rPr>
            </w:pPr>
          </w:p>
          <w:p w14:paraId="4514506A" w14:textId="098C6B26" w:rsidR="00D06AB9" w:rsidRDefault="00D06AB9">
            <w:pPr>
              <w:rPr>
                <w:rFonts w:cs="Arial"/>
                <w:bCs/>
                <w:szCs w:val="24"/>
              </w:rPr>
            </w:pPr>
          </w:p>
        </w:tc>
        <w:tc>
          <w:tcPr>
            <w:tcW w:w="2155" w:type="dxa"/>
          </w:tcPr>
          <w:p w14:paraId="5BEA629D" w14:textId="77777777" w:rsidR="00D06AB9" w:rsidRDefault="00D06AB9" w:rsidP="00741A53">
            <w:pPr>
              <w:rPr>
                <w:rFonts w:cs="Arial"/>
                <w:bCs/>
                <w:szCs w:val="24"/>
              </w:rPr>
            </w:pPr>
          </w:p>
          <w:p w14:paraId="375DC7ED" w14:textId="1EE81498" w:rsidR="0032235C" w:rsidRDefault="0032235C" w:rsidP="00741A53">
            <w:pPr>
              <w:rPr>
                <w:rFonts w:cs="Arial"/>
                <w:bCs/>
                <w:szCs w:val="24"/>
              </w:rPr>
            </w:pPr>
            <w:r>
              <w:rPr>
                <w:rFonts w:cs="Arial"/>
                <w:bCs/>
                <w:szCs w:val="24"/>
              </w:rPr>
              <w:t>CC Beavers</w:t>
            </w:r>
          </w:p>
        </w:tc>
        <w:tc>
          <w:tcPr>
            <w:tcW w:w="5103" w:type="dxa"/>
          </w:tcPr>
          <w:p w14:paraId="0570FB66" w14:textId="77777777" w:rsidR="00D06AB9" w:rsidRPr="0032235C" w:rsidRDefault="00D06AB9" w:rsidP="0087726B">
            <w:pPr>
              <w:jc w:val="both"/>
              <w:rPr>
                <w:rFonts w:cs="Arial"/>
                <w:bCs/>
                <w:szCs w:val="24"/>
              </w:rPr>
            </w:pPr>
          </w:p>
          <w:p w14:paraId="55153EBD" w14:textId="280C5C58" w:rsidR="0032235C" w:rsidRPr="0032235C" w:rsidRDefault="0032235C" w:rsidP="0032235C">
            <w:pPr>
              <w:jc w:val="both"/>
              <w:rPr>
                <w:rFonts w:ascii="Calibri" w:hAnsi="Calibri"/>
                <w:sz w:val="22"/>
              </w:rPr>
            </w:pPr>
            <w:r w:rsidRPr="0032235C">
              <w:rPr>
                <w:rFonts w:cs="Arial"/>
                <w:szCs w:val="24"/>
              </w:rPr>
              <w:t xml:space="preserve">In light of the recent cases of energy companies forcing their way into vulnerable people's homes, would the Cabinet Member agree with me that the OFGEM Code of </w:t>
            </w:r>
            <w:r>
              <w:rPr>
                <w:rFonts w:cs="Arial"/>
                <w:szCs w:val="24"/>
              </w:rPr>
              <w:t>C</w:t>
            </w:r>
            <w:r w:rsidRPr="0032235C">
              <w:rPr>
                <w:rFonts w:cs="Arial"/>
                <w:szCs w:val="24"/>
              </w:rPr>
              <w:t>onduct on such activities does not go far enough and that Government should introduce mandatory legislation to protect vulnerable people in Lancashire</w:t>
            </w:r>
            <w:r>
              <w:rPr>
                <w:rFonts w:cs="Arial"/>
                <w:szCs w:val="24"/>
              </w:rPr>
              <w:t>?</w:t>
            </w:r>
          </w:p>
          <w:p w14:paraId="23CBABA3" w14:textId="7D3F53B6" w:rsidR="0032235C" w:rsidRPr="0032235C" w:rsidRDefault="0032235C" w:rsidP="0032235C">
            <w:r>
              <w:rPr>
                <w:rFonts w:cs="Arial"/>
                <w:i/>
                <w:iCs/>
                <w:szCs w:val="24"/>
              </w:rPr>
              <w:t> </w:t>
            </w:r>
          </w:p>
        </w:tc>
        <w:tc>
          <w:tcPr>
            <w:tcW w:w="1985" w:type="dxa"/>
          </w:tcPr>
          <w:p w14:paraId="49374EA1" w14:textId="77777777" w:rsidR="00D06AB9" w:rsidRDefault="00D06AB9" w:rsidP="00F8590E">
            <w:pPr>
              <w:jc w:val="center"/>
              <w:rPr>
                <w:rFonts w:cs="Arial"/>
                <w:bCs/>
                <w:szCs w:val="24"/>
              </w:rPr>
            </w:pPr>
          </w:p>
          <w:p w14:paraId="57844C34" w14:textId="22E2F357" w:rsidR="0032235C" w:rsidRDefault="0032235C" w:rsidP="00F8590E">
            <w:pPr>
              <w:jc w:val="center"/>
              <w:rPr>
                <w:rFonts w:cs="Arial"/>
                <w:bCs/>
                <w:szCs w:val="24"/>
              </w:rPr>
            </w:pPr>
            <w:r>
              <w:rPr>
                <w:rFonts w:cs="Arial"/>
                <w:bCs/>
                <w:szCs w:val="24"/>
              </w:rPr>
              <w:t>CC Green</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7800643">
    <w:abstractNumId w:val="9"/>
  </w:num>
  <w:num w:numId="2" w16cid:durableId="185692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6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66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34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64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86966">
    <w:abstractNumId w:val="11"/>
  </w:num>
  <w:num w:numId="10" w16cid:durableId="119229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43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134964">
    <w:abstractNumId w:val="2"/>
  </w:num>
  <w:num w:numId="13" w16cid:durableId="1883517808">
    <w:abstractNumId w:val="15"/>
  </w:num>
  <w:num w:numId="14" w16cid:durableId="245458223">
    <w:abstractNumId w:val="0"/>
  </w:num>
  <w:num w:numId="15" w16cid:durableId="669136201">
    <w:abstractNumId w:val="14"/>
  </w:num>
  <w:num w:numId="16" w16cid:durableId="1056901071">
    <w:abstractNumId w:val="18"/>
  </w:num>
  <w:num w:numId="17" w16cid:durableId="52854251">
    <w:abstractNumId w:val="8"/>
  </w:num>
  <w:num w:numId="18" w16cid:durableId="1327856043">
    <w:abstractNumId w:val="16"/>
  </w:num>
  <w:num w:numId="19" w16cid:durableId="960575077">
    <w:abstractNumId w:val="18"/>
  </w:num>
  <w:num w:numId="20" w16cid:durableId="966665874">
    <w:abstractNumId w:val="8"/>
  </w:num>
  <w:num w:numId="21" w16cid:durableId="1668824290">
    <w:abstractNumId w:val="16"/>
  </w:num>
  <w:num w:numId="22" w16cid:durableId="16995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3D60"/>
    <w:rsid w:val="00004E03"/>
    <w:rsid w:val="0000534F"/>
    <w:rsid w:val="000076A9"/>
    <w:rsid w:val="000114A1"/>
    <w:rsid w:val="00017AEE"/>
    <w:rsid w:val="00023288"/>
    <w:rsid w:val="00031BC1"/>
    <w:rsid w:val="00036454"/>
    <w:rsid w:val="00036992"/>
    <w:rsid w:val="000609C6"/>
    <w:rsid w:val="00071947"/>
    <w:rsid w:val="000735D7"/>
    <w:rsid w:val="0009143D"/>
    <w:rsid w:val="00095D7E"/>
    <w:rsid w:val="000D2BA6"/>
    <w:rsid w:val="000D30DC"/>
    <w:rsid w:val="000D5AC2"/>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80EBB"/>
    <w:rsid w:val="002A63EF"/>
    <w:rsid w:val="002B1ABC"/>
    <w:rsid w:val="002C23B3"/>
    <w:rsid w:val="002D631B"/>
    <w:rsid w:val="002E2AAD"/>
    <w:rsid w:val="002E6341"/>
    <w:rsid w:val="002F6CC6"/>
    <w:rsid w:val="00302307"/>
    <w:rsid w:val="003115C9"/>
    <w:rsid w:val="0032235C"/>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038A3"/>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6F12B8"/>
    <w:rsid w:val="007055AD"/>
    <w:rsid w:val="00725850"/>
    <w:rsid w:val="00725E38"/>
    <w:rsid w:val="00734442"/>
    <w:rsid w:val="00736678"/>
    <w:rsid w:val="007409DB"/>
    <w:rsid w:val="00741A53"/>
    <w:rsid w:val="0074221E"/>
    <w:rsid w:val="00762D18"/>
    <w:rsid w:val="00765175"/>
    <w:rsid w:val="00765443"/>
    <w:rsid w:val="00780535"/>
    <w:rsid w:val="007807EB"/>
    <w:rsid w:val="00782343"/>
    <w:rsid w:val="007846AF"/>
    <w:rsid w:val="00784D41"/>
    <w:rsid w:val="00787754"/>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7726B"/>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5978"/>
    <w:rsid w:val="00946AD4"/>
    <w:rsid w:val="00946F05"/>
    <w:rsid w:val="009516E9"/>
    <w:rsid w:val="009527EC"/>
    <w:rsid w:val="00953C76"/>
    <w:rsid w:val="00962639"/>
    <w:rsid w:val="00976EC0"/>
    <w:rsid w:val="00976F28"/>
    <w:rsid w:val="00980DEF"/>
    <w:rsid w:val="00981770"/>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2C6"/>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168B"/>
    <w:rsid w:val="00AF398E"/>
    <w:rsid w:val="00B00DA8"/>
    <w:rsid w:val="00B027DF"/>
    <w:rsid w:val="00B05596"/>
    <w:rsid w:val="00B107F0"/>
    <w:rsid w:val="00B115FF"/>
    <w:rsid w:val="00B14843"/>
    <w:rsid w:val="00B17A20"/>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346C5"/>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06AB9"/>
    <w:rsid w:val="00D16C49"/>
    <w:rsid w:val="00D17C27"/>
    <w:rsid w:val="00D30829"/>
    <w:rsid w:val="00D34183"/>
    <w:rsid w:val="00D35895"/>
    <w:rsid w:val="00D51CED"/>
    <w:rsid w:val="00D523DB"/>
    <w:rsid w:val="00D56675"/>
    <w:rsid w:val="00D60E13"/>
    <w:rsid w:val="00D62D2D"/>
    <w:rsid w:val="00D80DB6"/>
    <w:rsid w:val="00D813E6"/>
    <w:rsid w:val="00DA34E4"/>
    <w:rsid w:val="00DA7B41"/>
    <w:rsid w:val="00DB2E62"/>
    <w:rsid w:val="00DB5FC0"/>
    <w:rsid w:val="00DC0861"/>
    <w:rsid w:val="00DC6B93"/>
    <w:rsid w:val="00DD0464"/>
    <w:rsid w:val="00DE0AA2"/>
    <w:rsid w:val="00DE215C"/>
    <w:rsid w:val="00DE7D52"/>
    <w:rsid w:val="00DF3395"/>
    <w:rsid w:val="00DF7D62"/>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 w:type="paragraph" w:styleId="NoSpacing">
    <w:name w:val="No Spacing"/>
    <w:basedOn w:val="Normal"/>
    <w:uiPriority w:val="1"/>
    <w:qFormat/>
    <w:rsid w:val="00003D60"/>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34902524">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73912040">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57864159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86086534">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0861865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699621093">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209</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39</cp:revision>
  <cp:lastPrinted>2017-12-12T08:11:00Z</cp:lastPrinted>
  <dcterms:created xsi:type="dcterms:W3CDTF">2021-10-20T12:36:00Z</dcterms:created>
  <dcterms:modified xsi:type="dcterms:W3CDTF">2023-05-17T07:25:00Z</dcterms:modified>
</cp:coreProperties>
</file>