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4B" w:rsidRDefault="00170B10">
      <w:r>
        <w:rPr>
          <w:b/>
        </w:rPr>
        <w:t xml:space="preserve">Cabinet </w:t>
      </w:r>
      <w:r w:rsidR="00493F79">
        <w:rPr>
          <w:b/>
        </w:rPr>
        <w:t>-</w:t>
      </w:r>
      <w:r>
        <w:rPr>
          <w:b/>
        </w:rPr>
        <w:t xml:space="preserve"> </w:t>
      </w:r>
      <w:r w:rsidR="00C60CB0">
        <w:rPr>
          <w:b/>
        </w:rPr>
        <w:t>6 November</w:t>
      </w:r>
      <w:r w:rsidR="00D4557B">
        <w:rPr>
          <w:b/>
        </w:rPr>
        <w:t xml:space="preserve"> </w:t>
      </w:r>
      <w:r>
        <w:rPr>
          <w:b/>
        </w:rPr>
        <w:t>201</w:t>
      </w:r>
      <w:r w:rsidR="00D4557B">
        <w:rPr>
          <w:b/>
        </w:rPr>
        <w:t>4</w:t>
      </w:r>
    </w:p>
    <w:p w:rsidR="004E138E" w:rsidRDefault="004E138E"/>
    <w:p w:rsidR="00E5514B" w:rsidRDefault="00E5514B">
      <w:pPr>
        <w:rPr>
          <w:b/>
        </w:rPr>
      </w:pPr>
      <w:r>
        <w:rPr>
          <w:b/>
        </w:rPr>
        <w:t xml:space="preserve">Report of the </w:t>
      </w:r>
      <w:r w:rsidR="00170B10">
        <w:rPr>
          <w:b/>
        </w:rPr>
        <w:t>County Treasurer</w:t>
      </w:r>
    </w:p>
    <w:p w:rsidR="00E5514B" w:rsidRDefault="00E5514B"/>
    <w:p w:rsidR="00E5514B" w:rsidRDefault="00E5514B"/>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5514B">
        <w:tc>
          <w:tcPr>
            <w:tcW w:w="3402" w:type="dxa"/>
          </w:tcPr>
          <w:p w:rsidR="00E5514B" w:rsidRDefault="00E5514B">
            <w:pPr>
              <w:pStyle w:val="BodyText"/>
            </w:pPr>
            <w:r>
              <w:t>Electoral Division affected:</w:t>
            </w:r>
          </w:p>
          <w:p w:rsidR="00E5514B" w:rsidRDefault="00170B10">
            <w:pPr>
              <w:ind w:right="-250"/>
              <w:rPr>
                <w:u w:val="single"/>
              </w:rPr>
            </w:pPr>
            <w:r>
              <w:t>All</w:t>
            </w:r>
          </w:p>
        </w:tc>
      </w:tr>
    </w:tbl>
    <w:p w:rsidR="00E5514B" w:rsidRDefault="00E5514B">
      <w:pPr>
        <w:rPr>
          <w:b/>
          <w:u w:val="single"/>
        </w:rPr>
      </w:pPr>
    </w:p>
    <w:p w:rsidR="00170B10" w:rsidRPr="00170B10" w:rsidRDefault="00170B10" w:rsidP="00170B10">
      <w:pPr>
        <w:autoSpaceDE w:val="0"/>
        <w:autoSpaceDN w:val="0"/>
        <w:adjustRightInd w:val="0"/>
        <w:rPr>
          <w:rFonts w:ascii="TT1A5565o00" w:hAnsi="TT1A5565o00" w:cs="TT1A5565o00"/>
          <w:b/>
          <w:szCs w:val="24"/>
        </w:rPr>
      </w:pPr>
      <w:r w:rsidRPr="00170B10">
        <w:rPr>
          <w:rFonts w:ascii="TT1A5565o00" w:hAnsi="TT1A5565o00" w:cs="TT1A5565o00"/>
          <w:b/>
          <w:szCs w:val="24"/>
        </w:rPr>
        <w:t xml:space="preserve">Money Matters </w:t>
      </w:r>
      <w:r w:rsidR="00493F79">
        <w:rPr>
          <w:rFonts w:ascii="TT1A5565o00" w:hAnsi="TT1A5565o00" w:cs="TT1A5565o00"/>
          <w:b/>
          <w:szCs w:val="24"/>
        </w:rPr>
        <w:t>-</w:t>
      </w:r>
      <w:r w:rsidRPr="00170B10">
        <w:rPr>
          <w:rFonts w:ascii="TT1A5565o00" w:hAnsi="TT1A5565o00" w:cs="TT1A5565o00"/>
          <w:b/>
          <w:szCs w:val="24"/>
        </w:rPr>
        <w:t xml:space="preserve"> Update on the County Counc</w:t>
      </w:r>
      <w:r w:rsidR="00D4557B">
        <w:rPr>
          <w:rFonts w:ascii="TT1A5565o00" w:hAnsi="TT1A5565o00" w:cs="TT1A5565o00"/>
          <w:b/>
          <w:szCs w:val="24"/>
        </w:rPr>
        <w:t>il's Financial Position for 2014</w:t>
      </w:r>
      <w:r>
        <w:rPr>
          <w:rFonts w:ascii="TT1A5565o00" w:hAnsi="TT1A5565o00" w:cs="TT1A5565o00"/>
          <w:b/>
          <w:szCs w:val="24"/>
        </w:rPr>
        <w:t>/1</w:t>
      </w:r>
      <w:r w:rsidR="00D4557B">
        <w:rPr>
          <w:rFonts w:ascii="TT1A5565o00" w:hAnsi="TT1A5565o00" w:cs="TT1A5565o00"/>
          <w:b/>
          <w:szCs w:val="24"/>
        </w:rPr>
        <w:t>5</w:t>
      </w:r>
    </w:p>
    <w:p w:rsidR="00E5514B" w:rsidRDefault="00170B10" w:rsidP="00170B10">
      <w:pPr>
        <w:ind w:left="709" w:hanging="709"/>
        <w:rPr>
          <w:rFonts w:ascii="TT1A5564o00" w:hAnsi="TT1A5564o00" w:cs="TT1A5564o00"/>
          <w:szCs w:val="24"/>
        </w:rPr>
      </w:pPr>
      <w:r>
        <w:rPr>
          <w:rFonts w:ascii="TT1A5564o00" w:hAnsi="TT1A5564o00" w:cs="TT1A5564o00"/>
          <w:szCs w:val="24"/>
        </w:rPr>
        <w:t>(Appendix 'A' refers)</w:t>
      </w:r>
    </w:p>
    <w:p w:rsidR="00170B10" w:rsidRDefault="00170B10" w:rsidP="00170B10">
      <w:pPr>
        <w:ind w:left="709" w:hanging="709"/>
        <w:rPr>
          <w:b/>
        </w:rPr>
      </w:pPr>
    </w:p>
    <w:p w:rsidR="00E5514B" w:rsidRDefault="00E5514B">
      <w:pPr>
        <w:ind w:right="-873"/>
      </w:pPr>
      <w:r>
        <w:t xml:space="preserve">Contact for further information: </w:t>
      </w:r>
    </w:p>
    <w:p w:rsidR="00170B10" w:rsidRDefault="00170B10" w:rsidP="00170B10">
      <w:pPr>
        <w:autoSpaceDE w:val="0"/>
        <w:autoSpaceDN w:val="0"/>
        <w:adjustRightInd w:val="0"/>
        <w:rPr>
          <w:rFonts w:ascii="TT1A5564o00" w:hAnsi="TT1A5564o00" w:cs="TT1A5564o00"/>
          <w:color w:val="000000"/>
          <w:szCs w:val="24"/>
        </w:rPr>
      </w:pPr>
      <w:r>
        <w:rPr>
          <w:rFonts w:ascii="TT1A5564o00" w:hAnsi="TT1A5564o00" w:cs="TT1A5564o00"/>
          <w:color w:val="000000"/>
          <w:szCs w:val="24"/>
        </w:rPr>
        <w:t>George Graham, (01772) 538102, County Treasurer's D</w:t>
      </w:r>
      <w:r w:rsidR="00493F79">
        <w:rPr>
          <w:rFonts w:ascii="TT1A5564o00" w:hAnsi="TT1A5564o00" w:cs="TT1A5564o00"/>
          <w:color w:val="000000"/>
          <w:szCs w:val="24"/>
        </w:rPr>
        <w:t>irectorate</w:t>
      </w:r>
      <w:r>
        <w:rPr>
          <w:rFonts w:ascii="TT1A5564o00" w:hAnsi="TT1A5564o00" w:cs="TT1A5564o00"/>
          <w:color w:val="000000"/>
          <w:szCs w:val="24"/>
        </w:rPr>
        <w:t>,</w:t>
      </w:r>
    </w:p>
    <w:p w:rsidR="00E5514B" w:rsidRDefault="00493F79" w:rsidP="00170B10">
      <w:pPr>
        <w:rPr>
          <w:rFonts w:ascii="TT1A5564o00" w:hAnsi="TT1A5564o00" w:cs="TT1A5564o00"/>
          <w:color w:val="0000FF"/>
          <w:szCs w:val="24"/>
        </w:rPr>
      </w:pPr>
      <w:hyperlink r:id="rId7" w:history="1">
        <w:r w:rsidR="00170B10" w:rsidRPr="00260FF2">
          <w:rPr>
            <w:rStyle w:val="Hyperlink"/>
            <w:rFonts w:ascii="TT1A5564o00" w:hAnsi="TT1A5564o00" w:cs="TT1A5564o00"/>
            <w:szCs w:val="24"/>
          </w:rPr>
          <w:t>george.graham@lancashire.gov.uk</w:t>
        </w:r>
      </w:hyperlink>
    </w:p>
    <w:p w:rsidR="001C3FC9" w:rsidRDefault="001C3FC9" w:rsidP="00170B1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5514B">
        <w:tc>
          <w:tcPr>
            <w:tcW w:w="9180" w:type="dxa"/>
          </w:tcPr>
          <w:p w:rsidR="00E5514B" w:rsidRDefault="00E5514B">
            <w:pPr>
              <w:rPr>
                <w:b/>
                <w:u w:val="single"/>
              </w:rPr>
            </w:pPr>
          </w:p>
          <w:p w:rsidR="00E5514B" w:rsidRDefault="00E5514B">
            <w:pPr>
              <w:pStyle w:val="Heading6"/>
              <w:rPr>
                <w:rFonts w:ascii="Arial" w:hAnsi="Arial"/>
              </w:rPr>
            </w:pPr>
            <w:r>
              <w:rPr>
                <w:rFonts w:ascii="Arial" w:hAnsi="Arial"/>
              </w:rPr>
              <w:t>Executive Summary</w:t>
            </w:r>
          </w:p>
          <w:p w:rsidR="00E5514B" w:rsidRDefault="00E5514B" w:rsidP="009E380E">
            <w:pPr>
              <w:jc w:val="both"/>
              <w:rPr>
                <w:b/>
              </w:rPr>
            </w:pPr>
          </w:p>
          <w:p w:rsidR="00170B10" w:rsidRPr="00493F79" w:rsidRDefault="00170B10" w:rsidP="009E380E">
            <w:pPr>
              <w:autoSpaceDE w:val="0"/>
              <w:autoSpaceDN w:val="0"/>
              <w:adjustRightInd w:val="0"/>
              <w:jc w:val="both"/>
              <w:rPr>
                <w:rFonts w:cs="Arial"/>
                <w:szCs w:val="24"/>
              </w:rPr>
            </w:pPr>
            <w:r>
              <w:rPr>
                <w:rFonts w:ascii="TT1A5564o00" w:hAnsi="TT1A5564o00" w:cs="TT1A5564o00"/>
                <w:szCs w:val="24"/>
              </w:rPr>
              <w:t xml:space="preserve">In order to maintain </w:t>
            </w:r>
            <w:r w:rsidRPr="00493F79">
              <w:rPr>
                <w:rFonts w:cs="Arial"/>
                <w:szCs w:val="24"/>
              </w:rPr>
              <w:t>overall strategic control of the County Council’s finances, the</w:t>
            </w:r>
            <w:r w:rsidR="00493F79">
              <w:rPr>
                <w:rFonts w:cs="Arial"/>
                <w:szCs w:val="24"/>
              </w:rPr>
              <w:t xml:space="preserve"> </w:t>
            </w:r>
            <w:r w:rsidRPr="00493F79">
              <w:rPr>
                <w:rFonts w:cs="Arial"/>
                <w:szCs w:val="24"/>
              </w:rPr>
              <w:t>Cabinet receives regular Money Matters reports. The purpose of these is to</w:t>
            </w:r>
            <w:r w:rsidR="00493F79">
              <w:rPr>
                <w:rFonts w:cs="Arial"/>
                <w:szCs w:val="24"/>
              </w:rPr>
              <w:t>:</w:t>
            </w:r>
          </w:p>
          <w:p w:rsidR="00170B10" w:rsidRPr="00493F79" w:rsidRDefault="00170B10" w:rsidP="009E380E">
            <w:pPr>
              <w:autoSpaceDE w:val="0"/>
              <w:autoSpaceDN w:val="0"/>
              <w:adjustRightInd w:val="0"/>
              <w:jc w:val="both"/>
              <w:rPr>
                <w:rFonts w:cs="Arial"/>
                <w:szCs w:val="24"/>
              </w:rPr>
            </w:pPr>
          </w:p>
          <w:p w:rsidR="00170B10" w:rsidRPr="00493F79" w:rsidRDefault="00170B10" w:rsidP="009E380E">
            <w:pPr>
              <w:numPr>
                <w:ilvl w:val="0"/>
                <w:numId w:val="1"/>
              </w:numPr>
              <w:autoSpaceDE w:val="0"/>
              <w:autoSpaceDN w:val="0"/>
              <w:adjustRightInd w:val="0"/>
              <w:jc w:val="both"/>
              <w:rPr>
                <w:rFonts w:cs="Arial"/>
                <w:szCs w:val="24"/>
              </w:rPr>
            </w:pPr>
            <w:r w:rsidRPr="00493F79">
              <w:rPr>
                <w:rFonts w:cs="Arial"/>
                <w:szCs w:val="24"/>
              </w:rPr>
              <w:t>Highlight the high risk financial issues facing the County Council, both in the current and future financial years, together with any action which may be required;</w:t>
            </w:r>
          </w:p>
          <w:p w:rsidR="00170B10" w:rsidRPr="00493F79" w:rsidRDefault="00170B10" w:rsidP="009E380E">
            <w:pPr>
              <w:numPr>
                <w:ilvl w:val="0"/>
                <w:numId w:val="1"/>
              </w:numPr>
              <w:autoSpaceDE w:val="0"/>
              <w:autoSpaceDN w:val="0"/>
              <w:adjustRightInd w:val="0"/>
              <w:jc w:val="both"/>
              <w:rPr>
                <w:rFonts w:cs="Arial"/>
                <w:szCs w:val="24"/>
              </w:rPr>
            </w:pPr>
            <w:r w:rsidRPr="00493F79">
              <w:rPr>
                <w:rFonts w:cs="Arial"/>
                <w:szCs w:val="24"/>
              </w:rPr>
              <w:t>Set out the Council's likely financial position at the end of the financial year and;</w:t>
            </w:r>
          </w:p>
          <w:p w:rsidR="00170B10" w:rsidRPr="00493F79" w:rsidRDefault="00170B10" w:rsidP="009E380E">
            <w:pPr>
              <w:numPr>
                <w:ilvl w:val="0"/>
                <w:numId w:val="1"/>
              </w:numPr>
              <w:autoSpaceDE w:val="0"/>
              <w:autoSpaceDN w:val="0"/>
              <w:adjustRightInd w:val="0"/>
              <w:jc w:val="both"/>
              <w:rPr>
                <w:rFonts w:cs="Arial"/>
                <w:szCs w:val="24"/>
              </w:rPr>
            </w:pPr>
            <w:r w:rsidRPr="00493F79">
              <w:rPr>
                <w:rFonts w:cs="Arial"/>
                <w:szCs w:val="24"/>
              </w:rPr>
              <w:t xml:space="preserve">Assess any impact on the Council's overall financial </w:t>
            </w:r>
            <w:r w:rsidR="002721D8" w:rsidRPr="00493F79">
              <w:rPr>
                <w:rFonts w:cs="Arial"/>
                <w:szCs w:val="24"/>
              </w:rPr>
              <w:t>outlook</w:t>
            </w:r>
            <w:r w:rsidRPr="00493F79">
              <w:rPr>
                <w:rFonts w:cs="Arial"/>
                <w:szCs w:val="24"/>
              </w:rPr>
              <w:t>.</w:t>
            </w:r>
          </w:p>
          <w:p w:rsidR="00170B10" w:rsidRPr="00493F79" w:rsidRDefault="00170B10" w:rsidP="009E380E">
            <w:pPr>
              <w:autoSpaceDE w:val="0"/>
              <w:autoSpaceDN w:val="0"/>
              <w:adjustRightInd w:val="0"/>
              <w:ind w:left="720"/>
              <w:jc w:val="both"/>
              <w:rPr>
                <w:rFonts w:cs="Arial"/>
                <w:szCs w:val="24"/>
              </w:rPr>
            </w:pPr>
          </w:p>
          <w:p w:rsidR="00E5514B" w:rsidRPr="00493F79" w:rsidRDefault="00170B10" w:rsidP="009E380E">
            <w:pPr>
              <w:autoSpaceDE w:val="0"/>
              <w:autoSpaceDN w:val="0"/>
              <w:adjustRightInd w:val="0"/>
              <w:jc w:val="both"/>
              <w:rPr>
                <w:rFonts w:cs="Arial"/>
                <w:szCs w:val="24"/>
              </w:rPr>
            </w:pPr>
            <w:r w:rsidRPr="00493F79">
              <w:rPr>
                <w:rFonts w:cs="Arial"/>
                <w:szCs w:val="24"/>
              </w:rPr>
              <w:t>The report set out at Appendix 'A' is the budget monitoring report for 201</w:t>
            </w:r>
            <w:r w:rsidR="001C3FC9" w:rsidRPr="00493F79">
              <w:rPr>
                <w:rFonts w:cs="Arial"/>
                <w:szCs w:val="24"/>
              </w:rPr>
              <w:t>4</w:t>
            </w:r>
            <w:r w:rsidR="008621E3" w:rsidRPr="00493F79">
              <w:rPr>
                <w:rFonts w:cs="Arial"/>
                <w:szCs w:val="24"/>
              </w:rPr>
              <w:t>/1</w:t>
            </w:r>
            <w:r w:rsidR="001C3FC9" w:rsidRPr="00493F79">
              <w:rPr>
                <w:rFonts w:cs="Arial"/>
                <w:szCs w:val="24"/>
              </w:rPr>
              <w:t>5</w:t>
            </w:r>
            <w:r w:rsidRPr="00493F79">
              <w:rPr>
                <w:rFonts w:cs="Arial"/>
                <w:szCs w:val="24"/>
              </w:rPr>
              <w:t xml:space="preserve">, and reflects the position as at </w:t>
            </w:r>
            <w:r w:rsidR="00C60CB0" w:rsidRPr="00493F79">
              <w:rPr>
                <w:rFonts w:cs="Arial"/>
                <w:szCs w:val="24"/>
              </w:rPr>
              <w:t>30 September</w:t>
            </w:r>
            <w:r w:rsidR="001C3FC9" w:rsidRPr="00493F79">
              <w:rPr>
                <w:rFonts w:cs="Arial"/>
                <w:szCs w:val="24"/>
              </w:rPr>
              <w:t xml:space="preserve"> 2014</w:t>
            </w:r>
            <w:r w:rsidR="00493F79">
              <w:rPr>
                <w:rFonts w:cs="Arial"/>
                <w:szCs w:val="24"/>
              </w:rPr>
              <w:t>.</w:t>
            </w:r>
          </w:p>
          <w:p w:rsidR="00170B10" w:rsidRPr="00493F79" w:rsidRDefault="00170B10" w:rsidP="009E380E">
            <w:pPr>
              <w:jc w:val="both"/>
              <w:rPr>
                <w:rFonts w:cs="Arial"/>
                <w:szCs w:val="24"/>
              </w:rPr>
            </w:pPr>
          </w:p>
          <w:p w:rsidR="00170B10" w:rsidRPr="00493F79" w:rsidRDefault="00170B10" w:rsidP="009E380E">
            <w:pPr>
              <w:jc w:val="both"/>
              <w:rPr>
                <w:rFonts w:cs="Arial"/>
                <w:szCs w:val="24"/>
              </w:rPr>
            </w:pPr>
            <w:r w:rsidRPr="00493F79">
              <w:rPr>
                <w:rFonts w:cs="Arial"/>
                <w:szCs w:val="24"/>
              </w:rPr>
              <w:t>The key headlines of this are:</w:t>
            </w:r>
          </w:p>
          <w:p w:rsidR="00170B10" w:rsidRPr="00493F79" w:rsidRDefault="00170B10" w:rsidP="009E380E">
            <w:pPr>
              <w:jc w:val="both"/>
              <w:rPr>
                <w:rFonts w:cs="Arial"/>
                <w:szCs w:val="24"/>
              </w:rPr>
            </w:pPr>
          </w:p>
          <w:p w:rsidR="00170B10" w:rsidRPr="00D355DC" w:rsidRDefault="00DB6932" w:rsidP="009E380E">
            <w:pPr>
              <w:numPr>
                <w:ilvl w:val="0"/>
                <w:numId w:val="4"/>
              </w:numPr>
              <w:autoSpaceDE w:val="0"/>
              <w:autoSpaceDN w:val="0"/>
              <w:adjustRightInd w:val="0"/>
              <w:jc w:val="both"/>
              <w:rPr>
                <w:rFonts w:ascii="TT1A5564o00" w:hAnsi="TT1A5564o00" w:cs="TT1A5564o00"/>
                <w:szCs w:val="24"/>
              </w:rPr>
            </w:pPr>
            <w:proofErr w:type="gramStart"/>
            <w:r w:rsidRPr="00493F79">
              <w:rPr>
                <w:rFonts w:cs="Arial"/>
                <w:szCs w:val="24"/>
              </w:rPr>
              <w:t xml:space="preserve">An </w:t>
            </w:r>
            <w:r w:rsidR="00451DB4" w:rsidRPr="00493F79">
              <w:rPr>
                <w:rFonts w:cs="Arial"/>
                <w:szCs w:val="24"/>
              </w:rPr>
              <w:t>und</w:t>
            </w:r>
            <w:r w:rsidRPr="00493F79">
              <w:rPr>
                <w:rFonts w:cs="Arial"/>
                <w:szCs w:val="24"/>
              </w:rPr>
              <w:t>er</w:t>
            </w:r>
            <w:r w:rsidR="00EE3247" w:rsidRPr="00493F79">
              <w:rPr>
                <w:rFonts w:cs="Arial"/>
                <w:szCs w:val="24"/>
              </w:rPr>
              <w:t>spend</w:t>
            </w:r>
            <w:proofErr w:type="gramEnd"/>
            <w:r w:rsidR="00EE3247" w:rsidRPr="00493F79">
              <w:rPr>
                <w:rFonts w:cs="Arial"/>
                <w:szCs w:val="24"/>
              </w:rPr>
              <w:t xml:space="preserve"> of £</w:t>
            </w:r>
            <w:r w:rsidR="00451DB4" w:rsidRPr="00493F79">
              <w:rPr>
                <w:rFonts w:cs="Arial"/>
                <w:szCs w:val="24"/>
              </w:rPr>
              <w:t>4.</w:t>
            </w:r>
            <w:r w:rsidR="00C60CB0" w:rsidRPr="00493F79">
              <w:rPr>
                <w:rFonts w:cs="Arial"/>
                <w:szCs w:val="24"/>
              </w:rPr>
              <w:t>2</w:t>
            </w:r>
            <w:r w:rsidRPr="00493F79">
              <w:rPr>
                <w:rFonts w:cs="Arial"/>
                <w:szCs w:val="24"/>
              </w:rPr>
              <w:t>m is forecast on services (</w:t>
            </w:r>
            <w:r w:rsidR="001C3FC9" w:rsidRPr="00493F79">
              <w:rPr>
                <w:rFonts w:cs="Arial"/>
                <w:szCs w:val="24"/>
              </w:rPr>
              <w:t>0.</w:t>
            </w:r>
            <w:r w:rsidR="00C60CB0" w:rsidRPr="00493F79">
              <w:rPr>
                <w:rFonts w:cs="Arial"/>
                <w:szCs w:val="24"/>
              </w:rPr>
              <w:t>6</w:t>
            </w:r>
            <w:r w:rsidR="00EE3247" w:rsidRPr="00493F79">
              <w:rPr>
                <w:rFonts w:cs="Arial"/>
                <w:szCs w:val="24"/>
              </w:rPr>
              <w:t xml:space="preserve">% of the revenue budget for spending on services). </w:t>
            </w:r>
            <w:r w:rsidR="002721D8" w:rsidRPr="00493F79">
              <w:rPr>
                <w:rFonts w:cs="Arial"/>
                <w:szCs w:val="24"/>
              </w:rPr>
              <w:t>G</w:t>
            </w:r>
            <w:r w:rsidR="009E380E" w:rsidRPr="00493F79">
              <w:rPr>
                <w:rFonts w:cs="Arial"/>
                <w:szCs w:val="24"/>
              </w:rPr>
              <w:t>iven the level of financial</w:t>
            </w:r>
            <w:r w:rsidR="009E380E">
              <w:rPr>
                <w:rFonts w:ascii="TT4AEC4o00" w:hAnsi="TT4AEC4o00" w:cs="TT4AEC4o00"/>
                <w:szCs w:val="24"/>
              </w:rPr>
              <w:t xml:space="preserve"> risk facing the County Council, it is imperative that management action is taken to bring spending back into line with the overall revenue budget by the end of the year.</w:t>
            </w:r>
          </w:p>
          <w:p w:rsidR="00D355DC" w:rsidRPr="00D355DC" w:rsidRDefault="00D355DC" w:rsidP="00D355DC">
            <w:pPr>
              <w:autoSpaceDE w:val="0"/>
              <w:autoSpaceDN w:val="0"/>
              <w:adjustRightInd w:val="0"/>
              <w:ind w:left="720"/>
              <w:jc w:val="both"/>
              <w:rPr>
                <w:rFonts w:ascii="TT1A5564o00" w:hAnsi="TT1A5564o00" w:cs="TT1A5564o00"/>
                <w:szCs w:val="24"/>
              </w:rPr>
            </w:pPr>
          </w:p>
          <w:p w:rsidR="00D355DC" w:rsidRPr="009E380E" w:rsidRDefault="00D355DC" w:rsidP="009E380E">
            <w:pPr>
              <w:numPr>
                <w:ilvl w:val="0"/>
                <w:numId w:val="4"/>
              </w:numPr>
              <w:autoSpaceDE w:val="0"/>
              <w:autoSpaceDN w:val="0"/>
              <w:adjustRightInd w:val="0"/>
              <w:jc w:val="both"/>
              <w:rPr>
                <w:rFonts w:ascii="TT1A5564o00" w:hAnsi="TT1A5564o00" w:cs="TT1A5564o00"/>
                <w:szCs w:val="24"/>
              </w:rPr>
            </w:pPr>
            <w:r>
              <w:rPr>
                <w:rFonts w:ascii="TT1A5564o00" w:hAnsi="TT1A5564o00" w:cs="TT1A5564o00"/>
                <w:szCs w:val="24"/>
              </w:rPr>
              <w:t>A significant contribution to the forecast outturn is being made by one off gains within the capital financing budget totalling £7m.</w:t>
            </w:r>
          </w:p>
          <w:p w:rsidR="009E380E" w:rsidRPr="009E380E" w:rsidRDefault="009E380E" w:rsidP="009E380E">
            <w:pPr>
              <w:autoSpaceDE w:val="0"/>
              <w:autoSpaceDN w:val="0"/>
              <w:adjustRightInd w:val="0"/>
              <w:ind w:left="720"/>
              <w:jc w:val="both"/>
              <w:rPr>
                <w:rFonts w:ascii="TT1A5564o00" w:hAnsi="TT1A5564o00" w:cs="TT1A5564o00"/>
                <w:szCs w:val="24"/>
              </w:rPr>
            </w:pPr>
          </w:p>
          <w:p w:rsidR="009E380E" w:rsidRPr="00D355DC" w:rsidRDefault="009E380E" w:rsidP="009E380E">
            <w:pPr>
              <w:numPr>
                <w:ilvl w:val="0"/>
                <w:numId w:val="4"/>
              </w:numPr>
              <w:autoSpaceDE w:val="0"/>
              <w:autoSpaceDN w:val="0"/>
              <w:adjustRightInd w:val="0"/>
              <w:jc w:val="both"/>
              <w:rPr>
                <w:rFonts w:ascii="TT1A5564o00" w:hAnsi="TT1A5564o00" w:cs="TT1A5564o00"/>
                <w:szCs w:val="24"/>
              </w:rPr>
            </w:pPr>
            <w:r w:rsidRPr="009E380E">
              <w:rPr>
                <w:rFonts w:ascii="TT4AEC4o00" w:hAnsi="TT4AEC4o00" w:cs="TT4AEC4o00"/>
                <w:szCs w:val="24"/>
              </w:rPr>
              <w:t xml:space="preserve">The capital investment programme is on track to </w:t>
            </w:r>
            <w:r w:rsidRPr="005F6606">
              <w:rPr>
                <w:rFonts w:ascii="TT4AEC4o00" w:hAnsi="TT4AEC4o00" w:cs="TT4AEC4o00"/>
                <w:szCs w:val="24"/>
              </w:rPr>
              <w:t xml:space="preserve">deliver </w:t>
            </w:r>
            <w:r w:rsidR="005F6606" w:rsidRPr="005F6606">
              <w:rPr>
                <w:rFonts w:ascii="TT4AEC4o00" w:hAnsi="TT4AEC4o00" w:cs="TT4AEC4o00"/>
                <w:szCs w:val="24"/>
              </w:rPr>
              <w:t>8</w:t>
            </w:r>
            <w:r w:rsidR="00D355DC">
              <w:rPr>
                <w:rFonts w:ascii="TT4AEC4o00" w:hAnsi="TT4AEC4o00" w:cs="TT4AEC4o00"/>
                <w:szCs w:val="24"/>
              </w:rPr>
              <w:t>4.4</w:t>
            </w:r>
            <w:r w:rsidRPr="005F6606">
              <w:rPr>
                <w:rFonts w:ascii="TT4AEC4o00" w:hAnsi="TT4AEC4o00" w:cs="TT4AEC4o00"/>
                <w:szCs w:val="24"/>
              </w:rPr>
              <w:t>% of spending</w:t>
            </w:r>
            <w:r w:rsidRPr="009E380E">
              <w:rPr>
                <w:rFonts w:ascii="TT4AEC4o00" w:hAnsi="TT4AEC4o00" w:cs="TT4AEC4o00"/>
                <w:szCs w:val="24"/>
              </w:rPr>
              <w:t xml:space="preserve"> in</w:t>
            </w:r>
            <w:r>
              <w:rPr>
                <w:rFonts w:ascii="TT4AEC4o00" w:hAnsi="TT4AEC4o00" w:cs="TT4AEC4o00"/>
                <w:szCs w:val="24"/>
              </w:rPr>
              <w:t xml:space="preserve"> </w:t>
            </w:r>
            <w:r w:rsidRPr="009E380E">
              <w:rPr>
                <w:rFonts w:ascii="TT4AEC4o00" w:hAnsi="TT4AEC4o00" w:cs="TT4AEC4o00"/>
                <w:szCs w:val="24"/>
              </w:rPr>
              <w:t>201</w:t>
            </w:r>
            <w:r>
              <w:rPr>
                <w:rFonts w:ascii="TT4AEC4o00" w:hAnsi="TT4AEC4o00" w:cs="TT4AEC4o00"/>
                <w:szCs w:val="24"/>
              </w:rPr>
              <w:t>4</w:t>
            </w:r>
            <w:r w:rsidR="001C3FC9">
              <w:rPr>
                <w:rFonts w:ascii="TT4AEC4o00" w:hAnsi="TT4AEC4o00" w:cs="TT4AEC4o00"/>
                <w:szCs w:val="24"/>
              </w:rPr>
              <w:t>/15</w:t>
            </w:r>
            <w:r w:rsidRPr="009E380E">
              <w:rPr>
                <w:rFonts w:ascii="TT4AEC4o00" w:hAnsi="TT4AEC4o00" w:cs="TT4AEC4o00"/>
                <w:szCs w:val="24"/>
              </w:rPr>
              <w:t>.</w:t>
            </w:r>
          </w:p>
          <w:p w:rsidR="00D355DC" w:rsidRDefault="00D355DC" w:rsidP="00D355DC">
            <w:pPr>
              <w:pStyle w:val="ListParagraph"/>
              <w:rPr>
                <w:rFonts w:ascii="TT1A5564o00" w:hAnsi="TT1A5564o00" w:cs="TT1A5564o00"/>
                <w:szCs w:val="24"/>
              </w:rPr>
            </w:pPr>
          </w:p>
          <w:p w:rsidR="00D355DC" w:rsidRPr="002E5196" w:rsidRDefault="00D355DC" w:rsidP="009E380E">
            <w:pPr>
              <w:numPr>
                <w:ilvl w:val="0"/>
                <w:numId w:val="4"/>
              </w:numPr>
              <w:autoSpaceDE w:val="0"/>
              <w:autoSpaceDN w:val="0"/>
              <w:adjustRightInd w:val="0"/>
              <w:jc w:val="both"/>
              <w:rPr>
                <w:rFonts w:ascii="TT1A5564o00" w:hAnsi="TT1A5564o00" w:cs="TT1A5564o00"/>
                <w:szCs w:val="24"/>
              </w:rPr>
            </w:pPr>
            <w:r>
              <w:rPr>
                <w:rFonts w:ascii="TT1A5564o00" w:hAnsi="TT1A5564o00" w:cs="TT1A5564o00"/>
                <w:szCs w:val="24"/>
              </w:rPr>
              <w:t xml:space="preserve">The County Fund Balance is forecast to remain at £36m, as reported at the last meeting of the Cabinet. </w:t>
            </w:r>
          </w:p>
          <w:p w:rsidR="001C3FC9" w:rsidRDefault="001C3FC9" w:rsidP="009E380E">
            <w:pPr>
              <w:pStyle w:val="ListParagraph"/>
              <w:rPr>
                <w:rFonts w:ascii="TT1A5564o00" w:hAnsi="TT1A5564o00" w:cs="TT1A5564o00"/>
                <w:szCs w:val="24"/>
              </w:rPr>
            </w:pPr>
          </w:p>
          <w:p w:rsidR="00493F79" w:rsidRDefault="00493F79" w:rsidP="009E380E">
            <w:pPr>
              <w:pStyle w:val="ListParagraph"/>
              <w:rPr>
                <w:rFonts w:ascii="TT1A5564o00" w:hAnsi="TT1A5564o00" w:cs="TT1A5564o00"/>
                <w:szCs w:val="24"/>
              </w:rPr>
            </w:pPr>
          </w:p>
          <w:p w:rsidR="00493F79" w:rsidRDefault="00493F79" w:rsidP="009E380E">
            <w:pPr>
              <w:pStyle w:val="Heading5"/>
              <w:jc w:val="both"/>
              <w:rPr>
                <w:rFonts w:ascii="Arial" w:hAnsi="Arial"/>
                <w:u w:val="none"/>
              </w:rPr>
            </w:pPr>
          </w:p>
          <w:p w:rsidR="00E5514B" w:rsidRDefault="00E5514B" w:rsidP="009E380E">
            <w:pPr>
              <w:pStyle w:val="Heading5"/>
              <w:jc w:val="both"/>
              <w:rPr>
                <w:rFonts w:ascii="Arial" w:hAnsi="Arial"/>
                <w:u w:val="none"/>
              </w:rPr>
            </w:pPr>
            <w:r>
              <w:rPr>
                <w:rFonts w:ascii="Arial" w:hAnsi="Arial"/>
                <w:u w:val="none"/>
              </w:rPr>
              <w:t>Recommendation</w:t>
            </w:r>
          </w:p>
          <w:p w:rsidR="00E5514B" w:rsidRDefault="00E5514B" w:rsidP="009E380E">
            <w:pPr>
              <w:jc w:val="both"/>
            </w:pPr>
          </w:p>
          <w:p w:rsidR="00170B10" w:rsidRDefault="00170B10" w:rsidP="009E380E">
            <w:pPr>
              <w:autoSpaceDE w:val="0"/>
              <w:autoSpaceDN w:val="0"/>
              <w:adjustRightInd w:val="0"/>
              <w:jc w:val="both"/>
              <w:rPr>
                <w:rFonts w:ascii="TT1A5564o00" w:hAnsi="TT1A5564o00" w:cs="TT1A5564o00"/>
                <w:szCs w:val="24"/>
              </w:rPr>
            </w:pPr>
            <w:r>
              <w:rPr>
                <w:rFonts w:ascii="TT1A5564o00" w:hAnsi="TT1A5564o00" w:cs="TT1A5564o00"/>
                <w:szCs w:val="24"/>
              </w:rPr>
              <w:t>Cabinet is asked to:</w:t>
            </w:r>
          </w:p>
          <w:p w:rsidR="00170B10" w:rsidRDefault="00170B10" w:rsidP="009E380E">
            <w:pPr>
              <w:autoSpaceDE w:val="0"/>
              <w:autoSpaceDN w:val="0"/>
              <w:adjustRightInd w:val="0"/>
              <w:jc w:val="both"/>
              <w:rPr>
                <w:rFonts w:ascii="TT1A5564o00" w:hAnsi="TT1A5564o00" w:cs="TT1A5564o00"/>
                <w:szCs w:val="24"/>
              </w:rPr>
            </w:pPr>
          </w:p>
          <w:p w:rsidR="002E5196" w:rsidRPr="00493F79" w:rsidRDefault="00170B10" w:rsidP="00493F79">
            <w:pPr>
              <w:numPr>
                <w:ilvl w:val="0"/>
                <w:numId w:val="2"/>
              </w:numPr>
              <w:autoSpaceDE w:val="0"/>
              <w:autoSpaceDN w:val="0"/>
              <w:adjustRightInd w:val="0"/>
              <w:ind w:left="709" w:hanging="425"/>
              <w:jc w:val="both"/>
              <w:rPr>
                <w:rFonts w:ascii="TT1A5564o00" w:hAnsi="TT1A5564o00" w:cs="TT1A5564o00"/>
                <w:szCs w:val="24"/>
              </w:rPr>
            </w:pPr>
            <w:r>
              <w:rPr>
                <w:rFonts w:ascii="TT1A5564o00" w:hAnsi="TT1A5564o00" w:cs="TT1A5564o00"/>
                <w:szCs w:val="24"/>
              </w:rPr>
              <w:t>Note the forecast position for the 2014</w:t>
            </w:r>
            <w:r w:rsidR="001C3FC9">
              <w:rPr>
                <w:rFonts w:ascii="TT1A5564o00" w:hAnsi="TT1A5564o00" w:cs="TT1A5564o00"/>
                <w:szCs w:val="24"/>
              </w:rPr>
              <w:t>/15</w:t>
            </w:r>
            <w:r>
              <w:rPr>
                <w:rFonts w:ascii="TT1A5564o00" w:hAnsi="TT1A5564o00" w:cs="TT1A5564o00"/>
                <w:szCs w:val="24"/>
              </w:rPr>
              <w:t xml:space="preserve"> revenue budget and capital investment programme;</w:t>
            </w:r>
          </w:p>
          <w:p w:rsidR="00170B10" w:rsidRPr="00493F79" w:rsidRDefault="002E5196" w:rsidP="00D355DC">
            <w:pPr>
              <w:numPr>
                <w:ilvl w:val="0"/>
                <w:numId w:val="2"/>
              </w:numPr>
              <w:autoSpaceDE w:val="0"/>
              <w:autoSpaceDN w:val="0"/>
              <w:adjustRightInd w:val="0"/>
              <w:ind w:left="709" w:hanging="425"/>
              <w:jc w:val="both"/>
            </w:pPr>
            <w:r>
              <w:rPr>
                <w:rFonts w:ascii="TT1A5564o00" w:hAnsi="TT1A5564o00" w:cs="TT1A5564o00"/>
                <w:szCs w:val="24"/>
              </w:rPr>
              <w:t xml:space="preserve">Note the </w:t>
            </w:r>
            <w:r w:rsidR="00D355DC">
              <w:rPr>
                <w:rFonts w:ascii="TT1A5564o00" w:hAnsi="TT1A5564o00" w:cs="TT1A5564o00"/>
                <w:szCs w:val="24"/>
              </w:rPr>
              <w:t xml:space="preserve">allocation of resources to support the Transformation Programme within the Downsizing Reserve agreed by the Chief Executive. </w:t>
            </w:r>
          </w:p>
          <w:p w:rsidR="00493F79" w:rsidRDefault="00493F79" w:rsidP="00493F79">
            <w:pPr>
              <w:autoSpaceDE w:val="0"/>
              <w:autoSpaceDN w:val="0"/>
              <w:adjustRightInd w:val="0"/>
              <w:ind w:left="709"/>
              <w:jc w:val="both"/>
            </w:pPr>
          </w:p>
        </w:tc>
      </w:tr>
    </w:tbl>
    <w:p w:rsidR="00E5514B" w:rsidRDefault="00E5514B">
      <w:pPr>
        <w:rPr>
          <w:b/>
          <w:u w:val="single"/>
        </w:rPr>
      </w:pPr>
    </w:p>
    <w:p w:rsidR="00DF043B" w:rsidRDefault="00DF043B" w:rsidP="00DF043B">
      <w:pPr>
        <w:rPr>
          <w:b/>
        </w:rPr>
      </w:pPr>
      <w:r>
        <w:rPr>
          <w:b/>
        </w:rPr>
        <w:t xml:space="preserve">Background and Advice </w:t>
      </w:r>
    </w:p>
    <w:p w:rsidR="00493F79" w:rsidRDefault="00493F79">
      <w:pPr>
        <w:rPr>
          <w:rFonts w:ascii="TT1A5564o00" w:hAnsi="TT1A5564o00" w:cs="TT1A5564o00"/>
          <w:szCs w:val="24"/>
        </w:rPr>
      </w:pPr>
    </w:p>
    <w:p w:rsidR="005058AE" w:rsidRDefault="00170B10">
      <w:pPr>
        <w:rPr>
          <w:b/>
        </w:rPr>
      </w:pPr>
      <w:r>
        <w:rPr>
          <w:rFonts w:ascii="TT1A5564o00" w:hAnsi="TT1A5564o00" w:cs="TT1A5564o00"/>
          <w:szCs w:val="24"/>
        </w:rPr>
        <w:t>See Appendix 'A'.</w:t>
      </w:r>
    </w:p>
    <w:p w:rsidR="00BD1321" w:rsidRDefault="00BD1321">
      <w:pPr>
        <w:rPr>
          <w:b/>
        </w:rPr>
      </w:pPr>
    </w:p>
    <w:p w:rsidR="00E5514B" w:rsidRDefault="00E5514B">
      <w:pPr>
        <w:rPr>
          <w:b/>
        </w:rPr>
      </w:pPr>
      <w:r>
        <w:rPr>
          <w:b/>
        </w:rPr>
        <w:t>Consultations</w:t>
      </w:r>
    </w:p>
    <w:p w:rsidR="00493F79" w:rsidRDefault="00493F79"/>
    <w:p w:rsidR="00E5514B" w:rsidRDefault="00170B10">
      <w:r>
        <w:t>N/A</w:t>
      </w:r>
    </w:p>
    <w:p w:rsidR="00E5514B" w:rsidRDefault="00E5514B">
      <w:pPr>
        <w:pStyle w:val="Header"/>
        <w:rPr>
          <w:rFonts w:ascii="Arial" w:hAnsi="Arial"/>
        </w:rPr>
      </w:pPr>
    </w:p>
    <w:p w:rsidR="00E5514B" w:rsidRDefault="00E5514B">
      <w:r>
        <w:rPr>
          <w:b/>
        </w:rPr>
        <w:t>Implications</w:t>
      </w:r>
      <w:r>
        <w:t xml:space="preserve">: </w:t>
      </w:r>
    </w:p>
    <w:p w:rsidR="00493F79" w:rsidRDefault="00493F79"/>
    <w:p w:rsidR="00E5514B" w:rsidRDefault="00E5514B">
      <w:r>
        <w:t>This item has the following implications, as indicated:</w:t>
      </w:r>
    </w:p>
    <w:p w:rsidR="00E5514B" w:rsidRDefault="00E5514B"/>
    <w:p w:rsidR="00FC04A2" w:rsidRPr="00092B2F" w:rsidRDefault="00FC04A2" w:rsidP="00FC04A2">
      <w:pPr>
        <w:rPr>
          <w:b/>
        </w:rPr>
      </w:pPr>
      <w:r w:rsidRPr="00092B2F">
        <w:rPr>
          <w:b/>
        </w:rPr>
        <w:t>Risk management</w:t>
      </w:r>
    </w:p>
    <w:p w:rsidR="00FC04A2" w:rsidRDefault="00FC04A2" w:rsidP="00FC04A2"/>
    <w:p w:rsidR="00E5514B" w:rsidRDefault="00170B10" w:rsidP="0031766D">
      <w:pPr>
        <w:autoSpaceDE w:val="0"/>
        <w:autoSpaceDN w:val="0"/>
        <w:adjustRightInd w:val="0"/>
        <w:jc w:val="both"/>
        <w:rPr>
          <w:rFonts w:ascii="TT1A5564o00" w:hAnsi="TT1A5564o00" w:cs="TT1A5564o00"/>
          <w:szCs w:val="24"/>
        </w:rPr>
      </w:pPr>
      <w:r>
        <w:rPr>
          <w:rFonts w:ascii="TT1A5564o00" w:hAnsi="TT1A5564o00" w:cs="TT1A5564o00"/>
          <w:szCs w:val="24"/>
        </w:rPr>
        <w:t>The County Council's overall approach to risk management continues to be to manage exposure to risk by the most appropriate means. This report is part of the risk management framework designed to manage future risks.</w:t>
      </w:r>
    </w:p>
    <w:p w:rsidR="00170B10" w:rsidRDefault="00170B10" w:rsidP="00170B10"/>
    <w:p w:rsidR="00E5514B" w:rsidRDefault="00E5514B">
      <w:pPr>
        <w:pStyle w:val="Heading5"/>
        <w:rPr>
          <w:rFonts w:ascii="Arial" w:hAnsi="Arial"/>
          <w:u w:val="none"/>
        </w:rPr>
      </w:pPr>
      <w:r>
        <w:rPr>
          <w:rFonts w:ascii="Arial" w:hAnsi="Arial"/>
          <w:u w:val="none"/>
        </w:rPr>
        <w:t>List of Background Papers</w:t>
      </w:r>
    </w:p>
    <w:p w:rsidR="00E5514B" w:rsidRDefault="00E5514B"/>
    <w:tbl>
      <w:tblPr>
        <w:tblW w:w="9180" w:type="dxa"/>
        <w:tblInd w:w="-108" w:type="dxa"/>
        <w:tblLayout w:type="fixed"/>
        <w:tblLook w:val="0000" w:firstRow="0" w:lastRow="0" w:firstColumn="0" w:lastColumn="0" w:noHBand="0" w:noVBand="0"/>
      </w:tblPr>
      <w:tblGrid>
        <w:gridCol w:w="3227"/>
        <w:gridCol w:w="2775"/>
        <w:gridCol w:w="3178"/>
      </w:tblGrid>
      <w:tr w:rsidR="00E5514B" w:rsidTr="00493F79">
        <w:trPr>
          <w:trHeight w:val="113"/>
        </w:trPr>
        <w:tc>
          <w:tcPr>
            <w:tcW w:w="3227" w:type="dxa"/>
          </w:tcPr>
          <w:p w:rsidR="00E5514B" w:rsidRDefault="00E5514B">
            <w:pPr>
              <w:pStyle w:val="Heading7"/>
              <w:rPr>
                <w:rFonts w:ascii="Arial" w:hAnsi="Arial"/>
                <w:u w:val="none"/>
              </w:rPr>
            </w:pPr>
            <w:r>
              <w:rPr>
                <w:rFonts w:ascii="Arial" w:hAnsi="Arial"/>
                <w:u w:val="none"/>
              </w:rPr>
              <w:t>Paper</w:t>
            </w:r>
          </w:p>
        </w:tc>
        <w:tc>
          <w:tcPr>
            <w:tcW w:w="2775" w:type="dxa"/>
          </w:tcPr>
          <w:p w:rsidR="00E5514B" w:rsidRDefault="00E5514B">
            <w:pPr>
              <w:pStyle w:val="Heading7"/>
              <w:rPr>
                <w:rFonts w:ascii="Arial" w:hAnsi="Arial"/>
                <w:u w:val="none"/>
              </w:rPr>
            </w:pPr>
            <w:r>
              <w:rPr>
                <w:rFonts w:ascii="Arial" w:hAnsi="Arial"/>
                <w:u w:val="none"/>
              </w:rPr>
              <w:t>Date</w:t>
            </w:r>
          </w:p>
        </w:tc>
        <w:tc>
          <w:tcPr>
            <w:tcW w:w="3178" w:type="dxa"/>
          </w:tcPr>
          <w:p w:rsidR="00E5514B" w:rsidRDefault="00E5514B">
            <w:pPr>
              <w:pStyle w:val="Heading7"/>
              <w:rPr>
                <w:rFonts w:ascii="Arial" w:hAnsi="Arial"/>
                <w:u w:val="none"/>
              </w:rPr>
            </w:pPr>
            <w:r>
              <w:rPr>
                <w:rFonts w:ascii="Arial" w:hAnsi="Arial"/>
                <w:u w:val="none"/>
              </w:rPr>
              <w:t>Contact/Directorate/</w:t>
            </w:r>
            <w:r w:rsidR="00FC04A2">
              <w:rPr>
                <w:rFonts w:ascii="Arial" w:hAnsi="Arial"/>
                <w:u w:val="none"/>
              </w:rPr>
              <w:t>Tel</w:t>
            </w:r>
          </w:p>
        </w:tc>
      </w:tr>
      <w:tr w:rsidR="00E5514B" w:rsidTr="00493F79">
        <w:tc>
          <w:tcPr>
            <w:tcW w:w="3227" w:type="dxa"/>
          </w:tcPr>
          <w:p w:rsidR="001C3FC9" w:rsidRDefault="001C3FC9"/>
          <w:p w:rsidR="00E5514B" w:rsidRDefault="00493F79" w:rsidP="00493F79">
            <w:r>
              <w:t>Report to Cabinet - '</w:t>
            </w:r>
            <w:r w:rsidR="001C3FC9">
              <w:t xml:space="preserve">Money Matters </w:t>
            </w:r>
            <w:r>
              <w:t>-</w:t>
            </w:r>
            <w:bookmarkStart w:id="0" w:name="_GoBack"/>
            <w:bookmarkEnd w:id="0"/>
            <w:r w:rsidR="001C3FC9">
              <w:t xml:space="preserve"> Update on the Financial Outlook to 2017/18</w:t>
            </w:r>
            <w:r>
              <w:t>'</w:t>
            </w:r>
          </w:p>
        </w:tc>
        <w:tc>
          <w:tcPr>
            <w:tcW w:w="2775" w:type="dxa"/>
          </w:tcPr>
          <w:p w:rsidR="001C3FC9" w:rsidRDefault="001C3FC9"/>
          <w:p w:rsidR="00E5514B" w:rsidRDefault="00493F79">
            <w:r>
              <w:t xml:space="preserve">15 </w:t>
            </w:r>
            <w:r w:rsidR="001C3FC9">
              <w:t>July 2014</w:t>
            </w:r>
          </w:p>
        </w:tc>
        <w:tc>
          <w:tcPr>
            <w:tcW w:w="3178" w:type="dxa"/>
          </w:tcPr>
          <w:p w:rsidR="00E5514B" w:rsidRDefault="00E5514B">
            <w:pPr>
              <w:rPr>
                <w:u w:val="single"/>
              </w:rPr>
            </w:pPr>
          </w:p>
          <w:p w:rsidR="00E5514B" w:rsidRDefault="001C3FC9" w:rsidP="00493F79">
            <w:r>
              <w:t>Gill Kilpatrick</w:t>
            </w:r>
            <w:r w:rsidR="0031766D">
              <w:t>, County Treasurer'</w:t>
            </w:r>
            <w:r w:rsidR="00493F79">
              <w:t>s</w:t>
            </w:r>
            <w:r w:rsidR="0031766D">
              <w:t xml:space="preserve"> D</w:t>
            </w:r>
            <w:r w:rsidR="00493F79">
              <w:t>irectorate</w:t>
            </w:r>
            <w:r w:rsidR="0031766D">
              <w:t xml:space="preserve"> (01772) 538107</w:t>
            </w:r>
          </w:p>
        </w:tc>
      </w:tr>
      <w:tr w:rsidR="005F6606" w:rsidTr="00493F79">
        <w:tc>
          <w:tcPr>
            <w:tcW w:w="9180" w:type="dxa"/>
            <w:gridSpan w:val="3"/>
          </w:tcPr>
          <w:p w:rsidR="005F6606" w:rsidRDefault="005F6606">
            <w:pPr>
              <w:pStyle w:val="Heading7"/>
              <w:rPr>
                <w:rFonts w:ascii="Arial" w:hAnsi="Arial"/>
                <w:u w:val="none"/>
              </w:rPr>
            </w:pPr>
          </w:p>
        </w:tc>
      </w:tr>
      <w:tr w:rsidR="00E5514B" w:rsidTr="00493F79">
        <w:tc>
          <w:tcPr>
            <w:tcW w:w="9180" w:type="dxa"/>
            <w:gridSpan w:val="3"/>
          </w:tcPr>
          <w:p w:rsidR="00E5514B" w:rsidRDefault="00E5514B">
            <w:pPr>
              <w:pStyle w:val="Heading7"/>
              <w:rPr>
                <w:rFonts w:ascii="Arial" w:hAnsi="Arial"/>
                <w:u w:val="none"/>
              </w:rPr>
            </w:pPr>
          </w:p>
          <w:p w:rsidR="00E5514B" w:rsidRDefault="00E5514B">
            <w:pPr>
              <w:pStyle w:val="Heading7"/>
              <w:rPr>
                <w:rFonts w:ascii="Arial" w:hAnsi="Arial"/>
                <w:u w:val="none"/>
              </w:rPr>
            </w:pPr>
            <w:r>
              <w:rPr>
                <w:rFonts w:ascii="Arial" w:hAnsi="Arial"/>
                <w:u w:val="none"/>
              </w:rPr>
              <w:t>Reason for inclusion in Part II, if appropriate</w:t>
            </w:r>
          </w:p>
          <w:p w:rsidR="00E5514B" w:rsidRDefault="00E5514B"/>
          <w:p w:rsidR="00E5514B" w:rsidRDefault="0031766D">
            <w:r>
              <w:t>N/A</w:t>
            </w:r>
          </w:p>
          <w:p w:rsidR="00E5514B" w:rsidRDefault="00E5514B"/>
        </w:tc>
      </w:tr>
    </w:tbl>
    <w:p w:rsidR="00E5514B" w:rsidRDefault="00E5514B"/>
    <w:sectPr w:rsidR="00E5514B" w:rsidSect="00ED066D">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09" w:rsidRDefault="00AE0309">
      <w:r>
        <w:separator/>
      </w:r>
    </w:p>
  </w:endnote>
  <w:endnote w:type="continuationSeparator" w:id="0">
    <w:p w:rsidR="00AE0309" w:rsidRDefault="00AE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A5564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A5565o00">
    <w:panose1 w:val="00000000000000000000"/>
    <w:charset w:val="00"/>
    <w:family w:val="auto"/>
    <w:notTrueType/>
    <w:pitch w:val="default"/>
    <w:sig w:usb0="00000003" w:usb1="00000000" w:usb2="00000000" w:usb3="00000000" w:csb0="00000001" w:csb1="00000000"/>
  </w:font>
  <w:font w:name="TT4AEC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30849">
      <w:tc>
        <w:tcPr>
          <w:tcW w:w="9243" w:type="dxa"/>
          <w:tcBorders>
            <w:top w:val="nil"/>
            <w:left w:val="nil"/>
            <w:bottom w:val="nil"/>
            <w:right w:val="nil"/>
          </w:tcBorders>
        </w:tcPr>
        <w:p w:rsidR="00830849" w:rsidRDefault="00830849">
          <w:pPr>
            <w:pStyle w:val="Footer"/>
            <w:tabs>
              <w:tab w:val="clear" w:pos="4153"/>
            </w:tabs>
            <w:ind w:right="-45"/>
            <w:jc w:val="right"/>
          </w:pPr>
        </w:p>
      </w:tc>
    </w:tr>
  </w:tbl>
  <w:p w:rsidR="00830849" w:rsidRDefault="00830849">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30849">
      <w:tc>
        <w:tcPr>
          <w:tcW w:w="9243" w:type="dxa"/>
          <w:tcBorders>
            <w:top w:val="nil"/>
            <w:left w:val="nil"/>
            <w:bottom w:val="nil"/>
            <w:right w:val="nil"/>
          </w:tcBorders>
        </w:tcPr>
        <w:p w:rsidR="00830849" w:rsidRDefault="00830849" w:rsidP="004D419B">
          <w:pPr>
            <w:pStyle w:val="Footer"/>
            <w:tabs>
              <w:tab w:val="clear" w:pos="4153"/>
            </w:tabs>
            <w:ind w:right="-45"/>
            <w:jc w:val="right"/>
          </w:pPr>
          <w:r>
            <w:rPr>
              <w:noProof/>
            </w:rPr>
            <w:drawing>
              <wp:inline distT="0" distB="0" distL="0" distR="0">
                <wp:extent cx="1258570" cy="62928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8570" cy="629285"/>
                        </a:xfrm>
                        <a:prstGeom prst="rect">
                          <a:avLst/>
                        </a:prstGeom>
                        <a:noFill/>
                        <a:ln w="9525">
                          <a:noFill/>
                          <a:miter lim="800000"/>
                          <a:headEnd/>
                          <a:tailEnd/>
                        </a:ln>
                      </pic:spPr>
                    </pic:pic>
                  </a:graphicData>
                </a:graphic>
              </wp:inline>
            </w:drawing>
          </w:r>
        </w:p>
      </w:tc>
    </w:tr>
  </w:tbl>
  <w:p w:rsidR="00830849" w:rsidRPr="0036487C" w:rsidRDefault="00830849"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09" w:rsidRDefault="00AE0309">
      <w:r>
        <w:separator/>
      </w:r>
    </w:p>
  </w:footnote>
  <w:footnote w:type="continuationSeparator" w:id="0">
    <w:p w:rsidR="00AE0309" w:rsidRDefault="00AE0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1FDE"/>
    <w:multiLevelType w:val="hybridMultilevel"/>
    <w:tmpl w:val="9456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F06AF"/>
    <w:multiLevelType w:val="hybridMultilevel"/>
    <w:tmpl w:val="4528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03392"/>
    <w:multiLevelType w:val="hybridMultilevel"/>
    <w:tmpl w:val="749AC000"/>
    <w:lvl w:ilvl="0" w:tplc="58D69BF6">
      <w:start w:val="1"/>
      <w:numFmt w:val="lowerRoman"/>
      <w:lvlText w:val="(%1)"/>
      <w:lvlJc w:val="left"/>
      <w:pPr>
        <w:ind w:left="1080" w:hanging="720"/>
      </w:pPr>
      <w:rPr>
        <w:rFonts w:ascii="TT1A5564o00" w:eastAsia="Times New Roman" w:hAnsi="TT1A5564o00" w:cs="TT1A5564o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FA5220"/>
    <w:multiLevelType w:val="hybridMultilevel"/>
    <w:tmpl w:val="E5AC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5E4BC3"/>
    <w:multiLevelType w:val="hybridMultilevel"/>
    <w:tmpl w:val="749AC000"/>
    <w:lvl w:ilvl="0" w:tplc="58D69BF6">
      <w:start w:val="1"/>
      <w:numFmt w:val="lowerRoman"/>
      <w:lvlText w:val="(%1)"/>
      <w:lvlJc w:val="left"/>
      <w:pPr>
        <w:ind w:left="1080" w:hanging="720"/>
      </w:pPr>
      <w:rPr>
        <w:rFonts w:ascii="TT1A5564o00" w:eastAsia="Times New Roman" w:hAnsi="TT1A5564o00" w:cs="TT1A5564o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2719"/>
    <w:rsid w:val="00062386"/>
    <w:rsid w:val="000E24D7"/>
    <w:rsid w:val="00170B10"/>
    <w:rsid w:val="001C3FC9"/>
    <w:rsid w:val="001E27AE"/>
    <w:rsid w:val="00234050"/>
    <w:rsid w:val="002721D8"/>
    <w:rsid w:val="00284786"/>
    <w:rsid w:val="002A44DA"/>
    <w:rsid w:val="002B7F8E"/>
    <w:rsid w:val="002E5196"/>
    <w:rsid w:val="002F260E"/>
    <w:rsid w:val="003175C8"/>
    <w:rsid w:val="0031766D"/>
    <w:rsid w:val="003254F5"/>
    <w:rsid w:val="0036487C"/>
    <w:rsid w:val="00451DB4"/>
    <w:rsid w:val="00493F79"/>
    <w:rsid w:val="004D419B"/>
    <w:rsid w:val="004E138E"/>
    <w:rsid w:val="004E42D2"/>
    <w:rsid w:val="004F0E44"/>
    <w:rsid w:val="005058AE"/>
    <w:rsid w:val="005071AA"/>
    <w:rsid w:val="005F6606"/>
    <w:rsid w:val="0060036F"/>
    <w:rsid w:val="00626F7D"/>
    <w:rsid w:val="00655131"/>
    <w:rsid w:val="00670BC1"/>
    <w:rsid w:val="006F0238"/>
    <w:rsid w:val="00701D64"/>
    <w:rsid w:val="00782B20"/>
    <w:rsid w:val="007E5C37"/>
    <w:rsid w:val="00830849"/>
    <w:rsid w:val="008621E3"/>
    <w:rsid w:val="00864579"/>
    <w:rsid w:val="0088697C"/>
    <w:rsid w:val="008E3BC3"/>
    <w:rsid w:val="00911715"/>
    <w:rsid w:val="00941F15"/>
    <w:rsid w:val="0096624A"/>
    <w:rsid w:val="009E380E"/>
    <w:rsid w:val="00A2745C"/>
    <w:rsid w:val="00AE0309"/>
    <w:rsid w:val="00AF3C5C"/>
    <w:rsid w:val="00B52950"/>
    <w:rsid w:val="00B70C85"/>
    <w:rsid w:val="00BA5465"/>
    <w:rsid w:val="00BD1321"/>
    <w:rsid w:val="00C60CB0"/>
    <w:rsid w:val="00CC6E76"/>
    <w:rsid w:val="00CF7BC0"/>
    <w:rsid w:val="00D355DC"/>
    <w:rsid w:val="00D4557B"/>
    <w:rsid w:val="00D46FDF"/>
    <w:rsid w:val="00D7557F"/>
    <w:rsid w:val="00DA6F1A"/>
    <w:rsid w:val="00DB6932"/>
    <w:rsid w:val="00DF043B"/>
    <w:rsid w:val="00DF2594"/>
    <w:rsid w:val="00E5514B"/>
    <w:rsid w:val="00ED066D"/>
    <w:rsid w:val="00EE3247"/>
    <w:rsid w:val="00FB0C96"/>
    <w:rsid w:val="00FC04A2"/>
    <w:rsid w:val="00FF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84725F-BB69-43B4-9DF5-103C638D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6D"/>
    <w:rPr>
      <w:rFonts w:ascii="Arial" w:hAnsi="Arial"/>
      <w:sz w:val="24"/>
    </w:rPr>
  </w:style>
  <w:style w:type="paragraph" w:styleId="Heading4">
    <w:name w:val="heading 4"/>
    <w:basedOn w:val="Normal"/>
    <w:next w:val="Normal"/>
    <w:qFormat/>
    <w:rsid w:val="00ED066D"/>
    <w:pPr>
      <w:keepNext/>
      <w:jc w:val="right"/>
      <w:outlineLvl w:val="3"/>
    </w:pPr>
    <w:rPr>
      <w:b/>
    </w:rPr>
  </w:style>
  <w:style w:type="paragraph" w:styleId="Heading5">
    <w:name w:val="heading 5"/>
    <w:basedOn w:val="Normal"/>
    <w:next w:val="Normal"/>
    <w:qFormat/>
    <w:rsid w:val="00ED066D"/>
    <w:pPr>
      <w:keepNext/>
      <w:outlineLvl w:val="4"/>
    </w:pPr>
    <w:rPr>
      <w:rFonts w:ascii="Univers" w:hAnsi="Univers"/>
      <w:b/>
      <w:u w:val="single"/>
    </w:rPr>
  </w:style>
  <w:style w:type="paragraph" w:styleId="Heading6">
    <w:name w:val="heading 6"/>
    <w:basedOn w:val="Normal"/>
    <w:next w:val="Normal"/>
    <w:qFormat/>
    <w:rsid w:val="00ED066D"/>
    <w:pPr>
      <w:keepNext/>
      <w:outlineLvl w:val="5"/>
    </w:pPr>
    <w:rPr>
      <w:rFonts w:ascii="Univers" w:hAnsi="Univers"/>
      <w:b/>
    </w:rPr>
  </w:style>
  <w:style w:type="paragraph" w:styleId="Heading7">
    <w:name w:val="heading 7"/>
    <w:basedOn w:val="Normal"/>
    <w:next w:val="Normal"/>
    <w:qFormat/>
    <w:rsid w:val="00ED066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66D"/>
    <w:rPr>
      <w:rFonts w:ascii="Universal" w:hAnsi="Universal"/>
    </w:rPr>
  </w:style>
  <w:style w:type="paragraph" w:styleId="BodyText2">
    <w:name w:val="Body Text 2"/>
    <w:basedOn w:val="Normal"/>
    <w:rsid w:val="00ED066D"/>
    <w:rPr>
      <w:rFonts w:ascii="Univers" w:hAnsi="Univers"/>
      <w:b/>
      <w:u w:val="single"/>
    </w:rPr>
  </w:style>
  <w:style w:type="paragraph" w:styleId="BodyText">
    <w:name w:val="Body Text"/>
    <w:basedOn w:val="Normal"/>
    <w:rsid w:val="00ED066D"/>
  </w:style>
  <w:style w:type="paragraph" w:styleId="Footer">
    <w:name w:val="footer"/>
    <w:basedOn w:val="Normal"/>
    <w:rsid w:val="00ED066D"/>
    <w:pPr>
      <w:tabs>
        <w:tab w:val="center" w:pos="4153"/>
        <w:tab w:val="right" w:pos="8306"/>
      </w:tabs>
    </w:pPr>
  </w:style>
  <w:style w:type="character" w:styleId="PageNumber">
    <w:name w:val="page number"/>
    <w:basedOn w:val="DefaultParagraphFont"/>
    <w:rsid w:val="00ED066D"/>
  </w:style>
  <w:style w:type="paragraph" w:styleId="BalloonText">
    <w:name w:val="Balloon Text"/>
    <w:basedOn w:val="Normal"/>
    <w:semiHidden/>
    <w:rsid w:val="008E3BC3"/>
    <w:rPr>
      <w:rFonts w:ascii="Tahoma" w:hAnsi="Tahoma" w:cs="Tahoma"/>
      <w:sz w:val="16"/>
      <w:szCs w:val="16"/>
    </w:rPr>
  </w:style>
  <w:style w:type="character" w:styleId="Hyperlink">
    <w:name w:val="Hyperlink"/>
    <w:basedOn w:val="DefaultParagraphFont"/>
    <w:uiPriority w:val="99"/>
    <w:unhideWhenUsed/>
    <w:rsid w:val="00170B10"/>
    <w:rPr>
      <w:color w:val="0000FF"/>
      <w:u w:val="single"/>
    </w:rPr>
  </w:style>
  <w:style w:type="paragraph" w:styleId="ListParagraph">
    <w:name w:val="List Paragraph"/>
    <w:basedOn w:val="Normal"/>
    <w:uiPriority w:val="34"/>
    <w:qFormat/>
    <w:rsid w:val="009E38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orge.graham@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3</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Company>
  <LinksUpToDate>false</LinksUpToDate>
  <CharactersWithSpaces>2587</CharactersWithSpaces>
  <SharedDoc>false</SharedDoc>
  <HLinks>
    <vt:vector size="12" baseType="variant">
      <vt:variant>
        <vt:i4>2686982</vt:i4>
      </vt:variant>
      <vt:variant>
        <vt:i4>3</vt:i4>
      </vt:variant>
      <vt:variant>
        <vt:i4>0</vt:i4>
      </vt:variant>
      <vt:variant>
        <vt:i4>5</vt:i4>
      </vt:variant>
      <vt:variant>
        <vt:lpwstr>mailto:george.graham@lancashire.gov.uk</vt:lpwstr>
      </vt:variant>
      <vt:variant>
        <vt:lpwstr/>
      </vt:variant>
      <vt:variant>
        <vt:i4>5570657</vt:i4>
      </vt:variant>
      <vt:variant>
        <vt:i4>0</vt:i4>
      </vt:variant>
      <vt:variant>
        <vt:i4>0</vt:i4>
      </vt:variant>
      <vt:variant>
        <vt:i4>5</vt:i4>
      </vt:variant>
      <vt:variant>
        <vt:lpwstr>mailto:gill.kilpatrick@lancashire.gov.uk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C Mather</dc:creator>
  <cp:keywords/>
  <dc:description>22.1.13</dc:description>
  <cp:lastModifiedBy>Gorman, Dave</cp:lastModifiedBy>
  <cp:revision>3</cp:revision>
  <cp:lastPrinted>2002-06-26T11:27:00Z</cp:lastPrinted>
  <dcterms:created xsi:type="dcterms:W3CDTF">2014-10-24T15:21:00Z</dcterms:created>
  <dcterms:modified xsi:type="dcterms:W3CDTF">2014-10-24T15:23:00Z</dcterms:modified>
</cp:coreProperties>
</file>