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0C" w:rsidRDefault="001C7A0C">
      <w:pPr>
        <w:rPr>
          <w:b/>
        </w:rPr>
      </w:pPr>
      <w:r>
        <w:rPr>
          <w:b/>
        </w:rPr>
        <w:t xml:space="preserve">Cabinet </w:t>
      </w:r>
      <w:r w:rsidR="00527ED3">
        <w:rPr>
          <w:b/>
        </w:rPr>
        <w:t>-</w:t>
      </w:r>
      <w:r>
        <w:rPr>
          <w:b/>
        </w:rPr>
        <w:t xml:space="preserve"> </w:t>
      </w:r>
      <w:r w:rsidR="00A63B17">
        <w:rPr>
          <w:b/>
        </w:rPr>
        <w:t>6</w:t>
      </w:r>
      <w:r w:rsidR="009E2DC9">
        <w:rPr>
          <w:b/>
        </w:rPr>
        <w:t xml:space="preserve"> November</w:t>
      </w:r>
      <w:r w:rsidR="006016F8">
        <w:rPr>
          <w:b/>
        </w:rPr>
        <w:t xml:space="preserve"> </w:t>
      </w:r>
      <w:r>
        <w:rPr>
          <w:b/>
        </w:rPr>
        <w:t>201</w:t>
      </w:r>
      <w:r w:rsidR="00A63B17">
        <w:rPr>
          <w:b/>
        </w:rPr>
        <w:t>4</w:t>
      </w:r>
    </w:p>
    <w:p w:rsidR="001C7A0C" w:rsidRDefault="001C7A0C"/>
    <w:p w:rsidR="001C7A0C" w:rsidRDefault="001C7A0C">
      <w:pPr>
        <w:rPr>
          <w:b/>
        </w:rPr>
      </w:pPr>
      <w:r>
        <w:rPr>
          <w:b/>
        </w:rPr>
        <w:t xml:space="preserve">Report of the </w:t>
      </w:r>
      <w:r w:rsidR="006016F8">
        <w:rPr>
          <w:b/>
        </w:rPr>
        <w:t>County Treasurer</w:t>
      </w:r>
    </w:p>
    <w:p w:rsidR="001C7A0C" w:rsidRDefault="001C7A0C"/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</w:tblGrid>
      <w:tr w:rsidR="001C7A0C">
        <w:trPr>
          <w:trHeight w:val="222"/>
        </w:trPr>
        <w:tc>
          <w:tcPr>
            <w:tcW w:w="3402" w:type="dxa"/>
          </w:tcPr>
          <w:p w:rsidR="001C7A0C" w:rsidRDefault="001C7A0C" w:rsidP="006016F8">
            <w:r>
              <w:rPr>
                <w:b/>
                <w:sz w:val="28"/>
              </w:rPr>
              <w:t xml:space="preserve">Part </w:t>
            </w:r>
            <w:r w:rsidR="005A232A">
              <w:rPr>
                <w:b/>
                <w:sz w:val="28"/>
              </w:rPr>
              <w:t>I</w:t>
            </w:r>
            <w:r w:rsidR="005D1C3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- Item No. </w:t>
            </w:r>
          </w:p>
        </w:tc>
      </w:tr>
    </w:tbl>
    <w:p w:rsidR="001C7A0C" w:rsidRDefault="001C7A0C"/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</w:tblGrid>
      <w:tr w:rsidR="001C7A0C">
        <w:tc>
          <w:tcPr>
            <w:tcW w:w="3402" w:type="dxa"/>
          </w:tcPr>
          <w:p w:rsidR="001C7A0C" w:rsidRDefault="001C7A0C">
            <w:pPr>
              <w:pStyle w:val="BodyText"/>
            </w:pPr>
            <w:r>
              <w:t>Electoral Division affected:</w:t>
            </w:r>
          </w:p>
          <w:p w:rsidR="001C7A0C" w:rsidRPr="005D1C3E" w:rsidRDefault="005D1C3E">
            <w:pPr>
              <w:ind w:right="-250"/>
            </w:pPr>
            <w:r w:rsidRPr="005D1C3E">
              <w:t>All</w:t>
            </w:r>
          </w:p>
        </w:tc>
      </w:tr>
    </w:tbl>
    <w:p w:rsidR="001C7A0C" w:rsidRDefault="001C7A0C">
      <w:pPr>
        <w:rPr>
          <w:b/>
          <w:u w:val="single"/>
        </w:rPr>
      </w:pPr>
    </w:p>
    <w:p w:rsidR="00A84A89" w:rsidRPr="00A84A89" w:rsidRDefault="00A84A89" w:rsidP="00A84A89">
      <w:pPr>
        <w:rPr>
          <w:rFonts w:cs="Arial"/>
          <w:color w:val="0000FF"/>
          <w:szCs w:val="24"/>
        </w:rPr>
      </w:pPr>
    </w:p>
    <w:p w:rsidR="00BC124B" w:rsidRDefault="00BC124B">
      <w:pPr>
        <w:rPr>
          <w:b/>
        </w:rPr>
      </w:pPr>
      <w:r w:rsidRPr="00BC124B">
        <w:rPr>
          <w:rFonts w:cs="Arial"/>
          <w:b/>
          <w:szCs w:val="24"/>
        </w:rPr>
        <w:t>Money Matters</w:t>
      </w:r>
      <w:r w:rsidR="00527ED3">
        <w:rPr>
          <w:rFonts w:cs="Arial"/>
          <w:b/>
          <w:szCs w:val="24"/>
        </w:rPr>
        <w:t xml:space="preserve"> -</w:t>
      </w:r>
      <w:r>
        <w:rPr>
          <w:rFonts w:cs="Arial"/>
          <w:b/>
          <w:szCs w:val="24"/>
        </w:rPr>
        <w:t xml:space="preserve"> </w:t>
      </w:r>
      <w:r w:rsidRPr="00BC124B">
        <w:rPr>
          <w:rFonts w:cs="Arial"/>
          <w:b/>
          <w:szCs w:val="24"/>
        </w:rPr>
        <w:t xml:space="preserve">The Financial </w:t>
      </w:r>
      <w:r w:rsidR="009E2DC9">
        <w:rPr>
          <w:rFonts w:cs="Arial"/>
          <w:b/>
          <w:szCs w:val="24"/>
        </w:rPr>
        <w:t>Strategy</w:t>
      </w:r>
      <w:r w:rsidRPr="00BC124B">
        <w:rPr>
          <w:rFonts w:cs="Arial"/>
          <w:b/>
          <w:szCs w:val="24"/>
        </w:rPr>
        <w:t xml:space="preserve"> for 201</w:t>
      </w:r>
      <w:r w:rsidR="00A63B17">
        <w:rPr>
          <w:rFonts w:cs="Arial"/>
          <w:b/>
          <w:szCs w:val="24"/>
        </w:rPr>
        <w:t>5</w:t>
      </w:r>
      <w:r w:rsidRPr="00BC124B">
        <w:rPr>
          <w:rFonts w:cs="Arial"/>
          <w:b/>
          <w:szCs w:val="24"/>
        </w:rPr>
        <w:t>/1</w:t>
      </w:r>
      <w:r w:rsidR="00A63B17">
        <w:rPr>
          <w:rFonts w:cs="Arial"/>
          <w:b/>
          <w:szCs w:val="24"/>
        </w:rPr>
        <w:t>6</w:t>
      </w:r>
      <w:r w:rsidRPr="00BC124B">
        <w:rPr>
          <w:rFonts w:cs="Arial"/>
          <w:b/>
          <w:szCs w:val="24"/>
        </w:rPr>
        <w:t xml:space="preserve"> to 2017/18</w:t>
      </w:r>
      <w:r w:rsidRPr="00BC124B">
        <w:rPr>
          <w:b/>
        </w:rPr>
        <w:t xml:space="preserve"> </w:t>
      </w:r>
    </w:p>
    <w:p w:rsidR="005D1C3E" w:rsidRPr="00BC124B" w:rsidRDefault="005D1C3E">
      <w:r w:rsidRPr="00BC124B">
        <w:t>(Appendix 'A' refers)</w:t>
      </w:r>
    </w:p>
    <w:p w:rsidR="001C7A0C" w:rsidRPr="00BC124B" w:rsidRDefault="001C7A0C">
      <w:pPr>
        <w:rPr>
          <w:b/>
        </w:rPr>
      </w:pPr>
    </w:p>
    <w:p w:rsidR="001C7A0C" w:rsidRDefault="001C7A0C">
      <w:pPr>
        <w:ind w:right="-873"/>
      </w:pPr>
      <w:r>
        <w:t xml:space="preserve">Contact for further information: </w:t>
      </w:r>
    </w:p>
    <w:p w:rsidR="001C7A0C" w:rsidRDefault="001C7A0C" w:rsidP="00BC124B">
      <w:pPr>
        <w:ind w:right="-873"/>
      </w:pPr>
      <w:r>
        <w:t xml:space="preserve">Gill Kilpatrick, </w:t>
      </w:r>
      <w:r w:rsidR="005D1C3E">
        <w:t>(</w:t>
      </w:r>
      <w:r>
        <w:t>01772</w:t>
      </w:r>
      <w:r w:rsidR="005D1C3E">
        <w:t>)</w:t>
      </w:r>
      <w:r>
        <w:t xml:space="preserve"> 534715, </w:t>
      </w:r>
      <w:r w:rsidR="00BC124B">
        <w:t>County Treasurer's Directorate</w:t>
      </w:r>
    </w:p>
    <w:p w:rsidR="00BC124B" w:rsidRDefault="00E1788A" w:rsidP="00BC124B">
      <w:pPr>
        <w:ind w:right="-873"/>
      </w:pPr>
      <w:hyperlink r:id="rId7" w:history="1">
        <w:r w:rsidR="00527ED3" w:rsidRPr="001A5ED8">
          <w:rPr>
            <w:rStyle w:val="Hyperlink"/>
          </w:rPr>
          <w:t>gill.kilpatrick@lancashire.gov.uk</w:t>
        </w:r>
      </w:hyperlink>
      <w:r w:rsidR="00BC124B">
        <w:t xml:space="preserve"> </w:t>
      </w:r>
    </w:p>
    <w:p w:rsidR="001C7A0C" w:rsidRDefault="001C7A0C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C7A0C">
        <w:tc>
          <w:tcPr>
            <w:tcW w:w="9180" w:type="dxa"/>
          </w:tcPr>
          <w:p w:rsidR="001C7A0C" w:rsidRDefault="001C7A0C">
            <w:pPr>
              <w:rPr>
                <w:b/>
                <w:u w:val="single"/>
              </w:rPr>
            </w:pPr>
            <w:bookmarkStart w:id="0" w:name="_GoBack" w:colFirst="0" w:colLast="0"/>
          </w:p>
          <w:p w:rsidR="001C7A0C" w:rsidRDefault="001C7A0C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Executive Summary</w:t>
            </w:r>
          </w:p>
          <w:p w:rsidR="001C7A0C" w:rsidRDefault="001C7A0C">
            <w:pPr>
              <w:rPr>
                <w:b/>
              </w:rPr>
            </w:pPr>
          </w:p>
          <w:p w:rsidR="00ED4844" w:rsidRDefault="00ED4844" w:rsidP="00527ED3">
            <w:pPr>
              <w:jc w:val="both"/>
              <w:rPr>
                <w:rFonts w:cs="Arial"/>
                <w:szCs w:val="24"/>
              </w:rPr>
            </w:pPr>
            <w:r w:rsidRPr="003B4F87">
              <w:rPr>
                <w:rFonts w:cs="Arial"/>
                <w:szCs w:val="24"/>
              </w:rPr>
              <w:t xml:space="preserve">Over the period 2014/2018 the Council is facing the huge challenge of reducing its costs by £300m as a result of the government’s austerity measures. To put it in context, since austerity bit in 2010, the Council will have taken half a billion pounds out of its </w:t>
            </w:r>
            <w:r>
              <w:rPr>
                <w:rFonts w:cs="Arial"/>
                <w:szCs w:val="24"/>
              </w:rPr>
              <w:t xml:space="preserve">revenue </w:t>
            </w:r>
            <w:r w:rsidRPr="003B4F87">
              <w:rPr>
                <w:rFonts w:cs="Arial"/>
                <w:szCs w:val="24"/>
              </w:rPr>
              <w:t>costs– with the consequent impact on services, staff, communities and the economy.</w:t>
            </w:r>
          </w:p>
          <w:p w:rsidR="00ED4844" w:rsidRPr="003B4F87" w:rsidRDefault="00ED4844" w:rsidP="00527ED3">
            <w:pPr>
              <w:jc w:val="both"/>
              <w:rPr>
                <w:rFonts w:cs="Arial"/>
                <w:szCs w:val="24"/>
              </w:rPr>
            </w:pPr>
          </w:p>
          <w:p w:rsidR="00ED4844" w:rsidRDefault="00ED4844" w:rsidP="00527ED3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When the Council set the revenue budget for 2014/15, it looked ahead to the level of resources available for </w:t>
            </w:r>
            <w:r w:rsidRPr="003B4F87">
              <w:rPr>
                <w:rFonts w:cs="Arial"/>
                <w:szCs w:val="24"/>
              </w:rPr>
              <w:t>2017/18,</w:t>
            </w:r>
            <w:r>
              <w:rPr>
                <w:rFonts w:cs="Arial"/>
                <w:szCs w:val="24"/>
              </w:rPr>
              <w:t xml:space="preserve"> and that </w:t>
            </w:r>
            <w:r w:rsidRPr="003B4F87">
              <w:rPr>
                <w:rFonts w:cs="Arial"/>
                <w:szCs w:val="24"/>
              </w:rPr>
              <w:t>the Council w</w:t>
            </w:r>
            <w:r>
              <w:rPr>
                <w:rFonts w:cs="Arial"/>
                <w:szCs w:val="24"/>
              </w:rPr>
              <w:t xml:space="preserve">ould </w:t>
            </w:r>
            <w:r w:rsidRPr="003B4F87">
              <w:rPr>
                <w:rFonts w:cs="Arial"/>
                <w:szCs w:val="24"/>
              </w:rPr>
              <w:t xml:space="preserve">have </w:t>
            </w:r>
            <w:r>
              <w:rPr>
                <w:rFonts w:cs="Arial"/>
                <w:szCs w:val="24"/>
              </w:rPr>
              <w:t>resources avai</w:t>
            </w:r>
            <w:r w:rsidRPr="003B4F87">
              <w:rPr>
                <w:rFonts w:cs="Arial"/>
                <w:szCs w:val="24"/>
              </w:rPr>
              <w:t>lable of</w:t>
            </w:r>
            <w:r>
              <w:rPr>
                <w:rFonts w:cs="Arial"/>
                <w:szCs w:val="24"/>
              </w:rPr>
              <w:t xml:space="preserve"> </w:t>
            </w:r>
            <w:r w:rsidRPr="00550C28">
              <w:rPr>
                <w:rFonts w:cs="Arial"/>
                <w:szCs w:val="24"/>
              </w:rPr>
              <w:t xml:space="preserve">£664m to invest in services, compared to the 2014/15 level of £758m. </w:t>
            </w:r>
          </w:p>
          <w:p w:rsidR="00ED4844" w:rsidRDefault="00ED4844" w:rsidP="00527ED3">
            <w:pPr>
              <w:jc w:val="both"/>
              <w:rPr>
                <w:rFonts w:cs="Arial"/>
                <w:szCs w:val="24"/>
              </w:rPr>
            </w:pPr>
          </w:p>
          <w:p w:rsidR="00ED4844" w:rsidRDefault="00ED4844" w:rsidP="00527ED3">
            <w:pPr>
              <w:jc w:val="both"/>
              <w:rPr>
                <w:rFonts w:cs="Arial"/>
                <w:szCs w:val="24"/>
              </w:rPr>
            </w:pPr>
            <w:r w:rsidRPr="00550C28">
              <w:rPr>
                <w:rFonts w:cs="Arial"/>
                <w:szCs w:val="24"/>
              </w:rPr>
              <w:t xml:space="preserve">At </w:t>
            </w:r>
            <w:r w:rsidRPr="0035683F">
              <w:rPr>
                <w:rFonts w:cs="Arial"/>
                <w:szCs w:val="24"/>
              </w:rPr>
              <w:t>the same time, the Council is facing increases in both costs (for example, as a result of inflation) and the level of demand for its services.</w:t>
            </w:r>
            <w:r>
              <w:rPr>
                <w:rFonts w:cs="Arial"/>
                <w:szCs w:val="24"/>
              </w:rPr>
              <w:t xml:space="preserve"> In total, over the four years 2014/15 to 2017/18 the Council was facing the need to make savings of £300m.</w:t>
            </w:r>
          </w:p>
          <w:p w:rsidR="00ED4844" w:rsidRPr="0035683F" w:rsidRDefault="00ED4844" w:rsidP="00527ED3">
            <w:pPr>
              <w:jc w:val="both"/>
              <w:rPr>
                <w:rFonts w:cs="Arial"/>
                <w:szCs w:val="24"/>
              </w:rPr>
            </w:pPr>
          </w:p>
          <w:p w:rsidR="00ED4844" w:rsidRDefault="00ED4844" w:rsidP="00527ED3">
            <w:pPr>
              <w:jc w:val="both"/>
              <w:rPr>
                <w:rFonts w:cs="Arial"/>
                <w:szCs w:val="24"/>
              </w:rPr>
            </w:pPr>
            <w:r w:rsidRPr="003B4F87">
              <w:rPr>
                <w:rFonts w:cs="Arial"/>
                <w:szCs w:val="24"/>
              </w:rPr>
              <w:t xml:space="preserve">The Council has met this challenge robustly – at the heart of this is the recognition that to be sustainable and deliver for our communities </w:t>
            </w:r>
            <w:r>
              <w:rPr>
                <w:rFonts w:cs="Arial"/>
                <w:szCs w:val="24"/>
              </w:rPr>
              <w:t xml:space="preserve">the Council will need to change. </w:t>
            </w:r>
            <w:r w:rsidRPr="003B4F87">
              <w:rPr>
                <w:rFonts w:cs="Arial"/>
                <w:szCs w:val="24"/>
              </w:rPr>
              <w:t xml:space="preserve">The work to deliver this further challenge began with the 2014/15 budget, and in February 2014 the Council set a balanced budget which agreed savings of </w:t>
            </w:r>
            <w:r>
              <w:rPr>
                <w:rFonts w:cs="Arial"/>
                <w:szCs w:val="24"/>
              </w:rPr>
              <w:t>£142</w:t>
            </w:r>
            <w:r w:rsidRPr="003B4F87">
              <w:rPr>
                <w:rFonts w:cs="Arial"/>
                <w:szCs w:val="24"/>
              </w:rPr>
              <w:t>m over the 4 years 2014/15 to 2017/18. At the time it was recognised that despite this</w:t>
            </w:r>
            <w:r>
              <w:rPr>
                <w:rFonts w:cs="Arial"/>
                <w:szCs w:val="24"/>
              </w:rPr>
              <w:t xml:space="preserve"> excellent start, a further £161</w:t>
            </w:r>
            <w:r w:rsidRPr="003B4F87">
              <w:rPr>
                <w:rFonts w:cs="Arial"/>
                <w:szCs w:val="24"/>
              </w:rPr>
              <w:t>m of savings remained to be identified, and that this would mean very difficult decisions in relation to services</w:t>
            </w:r>
            <w:r>
              <w:rPr>
                <w:rFonts w:cs="Arial"/>
                <w:szCs w:val="24"/>
              </w:rPr>
              <w:t>.</w:t>
            </w:r>
            <w:r w:rsidRPr="003B4F87">
              <w:rPr>
                <w:rFonts w:cs="Arial"/>
                <w:szCs w:val="24"/>
              </w:rPr>
              <w:t xml:space="preserve"> </w:t>
            </w:r>
          </w:p>
          <w:p w:rsidR="003357B2" w:rsidRDefault="003357B2" w:rsidP="00527ED3">
            <w:pPr>
              <w:jc w:val="both"/>
            </w:pPr>
          </w:p>
          <w:p w:rsidR="00ED4844" w:rsidRDefault="00ED4844" w:rsidP="00527ED3">
            <w:pPr>
              <w:jc w:val="both"/>
            </w:pPr>
            <w:r>
              <w:t>However, since Full Council met in February 2014, the Council is facing further pressures as a result of:</w:t>
            </w:r>
          </w:p>
          <w:p w:rsidR="00ED4844" w:rsidRDefault="00ED4844" w:rsidP="00B97BAC">
            <w:pPr>
              <w:jc w:val="both"/>
            </w:pPr>
          </w:p>
          <w:p w:rsidR="009E2DC9" w:rsidRDefault="00ED4844" w:rsidP="00ED4844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Increased demand</w:t>
            </w:r>
          </w:p>
          <w:p w:rsidR="00ED4844" w:rsidRDefault="00ED4844" w:rsidP="00ED4844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Changes in the forecast of inflation</w:t>
            </w:r>
          </w:p>
          <w:p w:rsidR="00ED4844" w:rsidRDefault="00ED4844" w:rsidP="00ED4844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Legacy financial issues, and</w:t>
            </w:r>
          </w:p>
          <w:p w:rsidR="00ED4844" w:rsidRDefault="005437CF" w:rsidP="00ED4844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lastRenderedPageBreak/>
              <w:t>Offset by small increase in</w:t>
            </w:r>
            <w:r w:rsidR="00ED4844">
              <w:t xml:space="preserve"> the forecast level of resources available over the next three years.</w:t>
            </w:r>
          </w:p>
          <w:p w:rsidR="009E2DC9" w:rsidRDefault="009E2DC9" w:rsidP="00B97BAC">
            <w:pPr>
              <w:jc w:val="both"/>
            </w:pPr>
          </w:p>
          <w:p w:rsidR="007E5E04" w:rsidRDefault="00ED4844" w:rsidP="00527ED3">
            <w:pPr>
              <w:pStyle w:val="Body1"/>
              <w:jc w:val="both"/>
              <w:rPr>
                <w:rFonts w:ascii="Arial" w:hAnsi="Arial" w:cs="Arial"/>
              </w:rPr>
            </w:pPr>
            <w:r>
              <w:t xml:space="preserve">As a result, the level of savings over the period 2015/16 to 2017/18 has risen to £176.672m and it is clear </w:t>
            </w:r>
            <w:r w:rsidR="007E5E04">
              <w:t xml:space="preserve">the Council still faces a significant financial challenge. </w:t>
            </w:r>
            <w:r w:rsidR="007E5E04">
              <w:rPr>
                <w:rFonts w:ascii="Arial" w:hAnsi="Arial" w:cs="Arial"/>
              </w:rPr>
              <w:t>Delivering this level of saving whilst seeking to deliver effective services for our communities cannot be achieved without a radically different approach which focuses on service delivery within a budget envelope of £6</w:t>
            </w:r>
            <w:r>
              <w:rPr>
                <w:rFonts w:ascii="Arial" w:hAnsi="Arial" w:cs="Arial"/>
              </w:rPr>
              <w:t>6</w:t>
            </w:r>
            <w:r w:rsidR="005437CF">
              <w:rPr>
                <w:rFonts w:ascii="Arial" w:hAnsi="Arial" w:cs="Arial"/>
              </w:rPr>
              <w:t>9</w:t>
            </w:r>
            <w:r w:rsidR="007E5E04">
              <w:rPr>
                <w:rFonts w:ascii="Arial" w:hAnsi="Arial" w:cs="Arial"/>
              </w:rPr>
              <w:t>m by 2017/18.</w:t>
            </w:r>
          </w:p>
          <w:p w:rsidR="009E2DC9" w:rsidRDefault="009E2DC9" w:rsidP="00B97BAC">
            <w:pPr>
              <w:jc w:val="both"/>
            </w:pPr>
          </w:p>
          <w:p w:rsidR="001C7A0C" w:rsidRDefault="001C7A0C">
            <w:pPr>
              <w:pStyle w:val="Heading5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Recommendation</w:t>
            </w:r>
          </w:p>
          <w:p w:rsidR="001C7A0C" w:rsidRDefault="001C7A0C"/>
          <w:p w:rsidR="001C7A0C" w:rsidRDefault="001C7A0C">
            <w:r>
              <w:t xml:space="preserve">Cabinet </w:t>
            </w:r>
            <w:r w:rsidR="005D1C3E">
              <w:t>is</w:t>
            </w:r>
            <w:r>
              <w:t xml:space="preserve"> recommended to:</w:t>
            </w:r>
          </w:p>
          <w:p w:rsidR="005D1C3E" w:rsidRDefault="005D1C3E"/>
          <w:p w:rsidR="001C7A0C" w:rsidRDefault="001C7A0C" w:rsidP="00E02E66">
            <w:pPr>
              <w:numPr>
                <w:ilvl w:val="0"/>
                <w:numId w:val="2"/>
              </w:numPr>
              <w:jc w:val="both"/>
            </w:pPr>
            <w:r>
              <w:t xml:space="preserve">Note the </w:t>
            </w:r>
            <w:r w:rsidR="00520E5E">
              <w:t xml:space="preserve">forecast of the financial outlook for the County Council over the next </w:t>
            </w:r>
            <w:r w:rsidR="008D2D2B">
              <w:t>three</w:t>
            </w:r>
            <w:r w:rsidR="00520E5E">
              <w:t xml:space="preserve"> years</w:t>
            </w:r>
            <w:r w:rsidR="00BC4C18">
              <w:t xml:space="preserve"> and the </w:t>
            </w:r>
            <w:r w:rsidR="008D2D2B">
              <w:t xml:space="preserve">increase in the </w:t>
            </w:r>
            <w:r w:rsidR="00BC4C18">
              <w:t>level of savings required</w:t>
            </w:r>
            <w:r w:rsidR="008D2D2B">
              <w:t xml:space="preserve"> from £161m to £176m</w:t>
            </w:r>
            <w:r w:rsidR="00520E5E">
              <w:t>;</w:t>
            </w:r>
            <w:r w:rsidR="00ED4844">
              <w:t xml:space="preserve"> and</w:t>
            </w:r>
          </w:p>
          <w:p w:rsidR="001C7A0C" w:rsidRDefault="007E5E04" w:rsidP="00D21FEE">
            <w:pPr>
              <w:numPr>
                <w:ilvl w:val="0"/>
                <w:numId w:val="2"/>
              </w:numPr>
              <w:jc w:val="both"/>
            </w:pPr>
            <w:r>
              <w:t>C</w:t>
            </w:r>
            <w:r w:rsidR="001204F8">
              <w:t>onsider any</w:t>
            </w:r>
            <w:r w:rsidR="00D21FEE">
              <w:t xml:space="preserve"> proposals for the revenue budget for 201</w:t>
            </w:r>
            <w:r w:rsidR="00ED4844">
              <w:t>5</w:t>
            </w:r>
            <w:r w:rsidR="00D21FEE">
              <w:t>/1</w:t>
            </w:r>
            <w:r w:rsidR="00ED4844">
              <w:t>6</w:t>
            </w:r>
            <w:r w:rsidR="00211A73">
              <w:t xml:space="preserve"> and later years</w:t>
            </w:r>
            <w:r w:rsidR="001204F8">
              <w:t xml:space="preserve"> to go out for consultation following this meeting</w:t>
            </w:r>
            <w:r w:rsidR="00211A73">
              <w:t>.</w:t>
            </w:r>
          </w:p>
          <w:p w:rsidR="00D21FEE" w:rsidRDefault="00D21FEE" w:rsidP="007F0512">
            <w:pPr>
              <w:ind w:left="720"/>
              <w:jc w:val="both"/>
            </w:pPr>
          </w:p>
        </w:tc>
      </w:tr>
      <w:bookmarkEnd w:id="0"/>
    </w:tbl>
    <w:p w:rsidR="001C7A0C" w:rsidRDefault="001C7A0C">
      <w:pPr>
        <w:rPr>
          <w:b/>
          <w:u w:val="single"/>
        </w:rPr>
      </w:pPr>
    </w:p>
    <w:p w:rsidR="001C7A0C" w:rsidRDefault="001C7A0C" w:rsidP="00DF043B">
      <w:pPr>
        <w:rPr>
          <w:b/>
        </w:rPr>
      </w:pPr>
      <w:r>
        <w:rPr>
          <w:b/>
        </w:rPr>
        <w:t xml:space="preserve">Background and Advice </w:t>
      </w:r>
    </w:p>
    <w:p w:rsidR="001C7A0C" w:rsidRDefault="001C7A0C" w:rsidP="00DF043B">
      <w:pPr>
        <w:rPr>
          <w:b/>
        </w:rPr>
      </w:pPr>
    </w:p>
    <w:p w:rsidR="001C7A0C" w:rsidRPr="00FC04A2" w:rsidRDefault="00E02E66" w:rsidP="008663A0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C7A0C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set out at </w:t>
      </w:r>
      <w:r w:rsidR="001C7A0C">
        <w:rPr>
          <w:rFonts w:ascii="Arial" w:hAnsi="Arial" w:cs="Arial"/>
        </w:rPr>
        <w:t>Appen</w:t>
      </w:r>
      <w:r>
        <w:rPr>
          <w:rFonts w:ascii="Arial" w:hAnsi="Arial" w:cs="Arial"/>
        </w:rPr>
        <w:t>dix '</w:t>
      </w:r>
      <w:r w:rsidR="001C7A0C">
        <w:rPr>
          <w:rFonts w:ascii="Arial" w:hAnsi="Arial" w:cs="Arial"/>
        </w:rPr>
        <w:t>A</w:t>
      </w:r>
      <w:r>
        <w:rPr>
          <w:rFonts w:ascii="Arial" w:hAnsi="Arial" w:cs="Arial"/>
        </w:rPr>
        <w:t>'</w:t>
      </w:r>
      <w:r w:rsidR="001C7A0C">
        <w:rPr>
          <w:rFonts w:ascii="Arial" w:hAnsi="Arial" w:cs="Arial"/>
        </w:rPr>
        <w:t>.</w:t>
      </w:r>
    </w:p>
    <w:p w:rsidR="001C7A0C" w:rsidRDefault="001C7A0C"/>
    <w:p w:rsidR="001C7A0C" w:rsidRDefault="001C7A0C">
      <w:pPr>
        <w:rPr>
          <w:b/>
        </w:rPr>
      </w:pPr>
      <w:r>
        <w:rPr>
          <w:b/>
        </w:rPr>
        <w:t>Consultations</w:t>
      </w:r>
    </w:p>
    <w:p w:rsidR="001C7A0C" w:rsidRDefault="001C7A0C">
      <w:pPr>
        <w:rPr>
          <w:b/>
        </w:rPr>
      </w:pPr>
    </w:p>
    <w:p w:rsidR="00E02E66" w:rsidRPr="00FC04A2" w:rsidRDefault="00E02E66" w:rsidP="00E02E66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As set out at Appendix 'A'.</w:t>
      </w:r>
    </w:p>
    <w:p w:rsidR="001C7A0C" w:rsidRDefault="001C7A0C">
      <w:pPr>
        <w:pStyle w:val="Header"/>
        <w:rPr>
          <w:rFonts w:ascii="Arial" w:hAnsi="Arial"/>
        </w:rPr>
      </w:pPr>
    </w:p>
    <w:p w:rsidR="001C7A0C" w:rsidRDefault="001C7A0C">
      <w:r>
        <w:rPr>
          <w:b/>
        </w:rPr>
        <w:t>Implications</w:t>
      </w:r>
      <w:r>
        <w:t xml:space="preserve">: </w:t>
      </w:r>
    </w:p>
    <w:p w:rsidR="001C7A0C" w:rsidRDefault="001C7A0C"/>
    <w:p w:rsidR="00E02E66" w:rsidRPr="00FC04A2" w:rsidRDefault="00E02E66" w:rsidP="00E02E66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As set out at Appendix 'A'.</w:t>
      </w:r>
    </w:p>
    <w:p w:rsidR="001C7A0C" w:rsidRDefault="001C7A0C"/>
    <w:p w:rsidR="001C7A0C" w:rsidRPr="00092B2F" w:rsidRDefault="001C7A0C" w:rsidP="00FC04A2">
      <w:pPr>
        <w:rPr>
          <w:b/>
        </w:rPr>
      </w:pPr>
      <w:r w:rsidRPr="00092B2F">
        <w:rPr>
          <w:b/>
        </w:rPr>
        <w:t>Risk management</w:t>
      </w:r>
    </w:p>
    <w:p w:rsidR="001C7A0C" w:rsidRDefault="001C7A0C" w:rsidP="00FC04A2"/>
    <w:p w:rsidR="00E02E66" w:rsidRPr="00FC04A2" w:rsidRDefault="00E02E66" w:rsidP="00527ED3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As set out at Appendix 'A'.</w:t>
      </w:r>
    </w:p>
    <w:p w:rsidR="001C7A0C" w:rsidRDefault="001C7A0C" w:rsidP="00527ED3"/>
    <w:p w:rsidR="001C7A0C" w:rsidRDefault="001C7A0C" w:rsidP="00527ED3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List of Background Papers</w:t>
      </w:r>
    </w:p>
    <w:p w:rsidR="00527ED3" w:rsidRDefault="00527ED3" w:rsidP="00527ED3"/>
    <w:tbl>
      <w:tblPr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227"/>
        <w:gridCol w:w="2775"/>
        <w:gridCol w:w="3178"/>
      </w:tblGrid>
      <w:tr w:rsidR="001C7A0C" w:rsidTr="00527ED3">
        <w:trPr>
          <w:trHeight w:val="113"/>
        </w:trPr>
        <w:tc>
          <w:tcPr>
            <w:tcW w:w="3227" w:type="dxa"/>
          </w:tcPr>
          <w:p w:rsidR="001C7A0C" w:rsidRDefault="001C7A0C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Paper</w:t>
            </w:r>
          </w:p>
        </w:tc>
        <w:tc>
          <w:tcPr>
            <w:tcW w:w="2775" w:type="dxa"/>
          </w:tcPr>
          <w:p w:rsidR="001C7A0C" w:rsidRDefault="001C7A0C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Date</w:t>
            </w:r>
          </w:p>
        </w:tc>
        <w:tc>
          <w:tcPr>
            <w:tcW w:w="3178" w:type="dxa"/>
          </w:tcPr>
          <w:p w:rsidR="001C7A0C" w:rsidRDefault="001C7A0C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Contact/Directorate/Tel</w:t>
            </w:r>
          </w:p>
        </w:tc>
      </w:tr>
      <w:tr w:rsidR="001C7A0C" w:rsidTr="00527ED3">
        <w:trPr>
          <w:trHeight w:val="1927"/>
        </w:trPr>
        <w:tc>
          <w:tcPr>
            <w:tcW w:w="3227" w:type="dxa"/>
          </w:tcPr>
          <w:p w:rsidR="001C7A0C" w:rsidRDefault="001C7A0C" w:rsidP="00960498">
            <w:pPr>
              <w:rPr>
                <w:u w:val="single"/>
              </w:rPr>
            </w:pPr>
          </w:p>
          <w:p w:rsidR="00370342" w:rsidRDefault="001C7A0C" w:rsidP="00960498">
            <w:r>
              <w:t xml:space="preserve">Financial </w:t>
            </w:r>
            <w:r w:rsidR="00B36A85">
              <w:t xml:space="preserve">Outlook </w:t>
            </w:r>
            <w:r>
              <w:t>papers</w:t>
            </w:r>
          </w:p>
        </w:tc>
        <w:tc>
          <w:tcPr>
            <w:tcW w:w="2775" w:type="dxa"/>
          </w:tcPr>
          <w:p w:rsidR="001C7A0C" w:rsidRDefault="001C7A0C" w:rsidP="00960498">
            <w:pPr>
              <w:pStyle w:val="Heading7"/>
              <w:rPr>
                <w:rFonts w:ascii="Arial" w:hAnsi="Arial"/>
              </w:rPr>
            </w:pPr>
          </w:p>
          <w:p w:rsidR="001C7A0C" w:rsidRDefault="00D21FEE" w:rsidP="00ED4844">
            <w:r>
              <w:t>April - October</w:t>
            </w:r>
            <w:r w:rsidR="001C7A0C">
              <w:t xml:space="preserve"> 201</w:t>
            </w:r>
            <w:r w:rsidR="00ED4844">
              <w:t>4</w:t>
            </w:r>
          </w:p>
        </w:tc>
        <w:tc>
          <w:tcPr>
            <w:tcW w:w="3178" w:type="dxa"/>
          </w:tcPr>
          <w:p w:rsidR="001C7A0C" w:rsidRDefault="001C7A0C" w:rsidP="00960498">
            <w:pPr>
              <w:rPr>
                <w:u w:val="single"/>
              </w:rPr>
            </w:pPr>
          </w:p>
          <w:p w:rsidR="00D21FEE" w:rsidRDefault="00D21FEE" w:rsidP="00D21FEE">
            <w:pPr>
              <w:rPr>
                <w:szCs w:val="24"/>
              </w:rPr>
            </w:pPr>
            <w:r>
              <w:rPr>
                <w:szCs w:val="24"/>
              </w:rPr>
              <w:t>George Graham</w:t>
            </w:r>
          </w:p>
          <w:p w:rsidR="00D21FEE" w:rsidRDefault="00D21FEE" w:rsidP="00D21FEE">
            <w:pPr>
              <w:rPr>
                <w:szCs w:val="24"/>
              </w:rPr>
            </w:pPr>
            <w:r>
              <w:rPr>
                <w:szCs w:val="24"/>
              </w:rPr>
              <w:t>County Treasurer's Directorate</w:t>
            </w:r>
            <w:r w:rsidR="00527ED3">
              <w:rPr>
                <w:szCs w:val="24"/>
              </w:rPr>
              <w:t xml:space="preserve">, (01772) </w:t>
            </w:r>
            <w:r>
              <w:rPr>
                <w:szCs w:val="24"/>
              </w:rPr>
              <w:t>538102</w:t>
            </w:r>
          </w:p>
          <w:p w:rsidR="001C7A0C" w:rsidRDefault="001C7A0C" w:rsidP="00527ED3"/>
        </w:tc>
      </w:tr>
      <w:tr w:rsidR="001C7A0C" w:rsidTr="00527ED3">
        <w:tc>
          <w:tcPr>
            <w:tcW w:w="9180" w:type="dxa"/>
            <w:gridSpan w:val="3"/>
          </w:tcPr>
          <w:p w:rsidR="001C7A0C" w:rsidRDefault="001C7A0C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Reason for inclusion in Part II, if appropriate</w:t>
            </w:r>
          </w:p>
          <w:p w:rsidR="001C7A0C" w:rsidRDefault="001C7A0C"/>
          <w:p w:rsidR="001C7A0C" w:rsidRDefault="001C7A0C">
            <w:r>
              <w:t>N/A</w:t>
            </w:r>
          </w:p>
        </w:tc>
      </w:tr>
    </w:tbl>
    <w:p w:rsidR="001C7A0C" w:rsidRDefault="001C7A0C"/>
    <w:sectPr w:rsidR="001C7A0C" w:rsidSect="00B76C46"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720" w:footer="306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FEE" w:rsidRDefault="00D21FEE">
      <w:r>
        <w:separator/>
      </w:r>
    </w:p>
  </w:endnote>
  <w:endnote w:type="continuationSeparator" w:id="0">
    <w:p w:rsidR="00D21FEE" w:rsidRDefault="00D2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D21FEE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D21FEE" w:rsidRDefault="00D21FEE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D21FEE" w:rsidRDefault="00D21FEE">
    <w:pPr>
      <w:pStyle w:val="Footer"/>
      <w:tabs>
        <w:tab w:val="clear" w:pos="4153"/>
      </w:tabs>
      <w:ind w:right="-45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D21FEE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D21FEE" w:rsidRDefault="00D21FEE" w:rsidP="004D419B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>
                <wp:extent cx="1219200" cy="609600"/>
                <wp:effectExtent l="1905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1FEE" w:rsidRPr="0036487C" w:rsidRDefault="00D21FEE" w:rsidP="00364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FEE" w:rsidRDefault="00D21FEE">
      <w:r>
        <w:separator/>
      </w:r>
    </w:p>
  </w:footnote>
  <w:footnote w:type="continuationSeparator" w:id="0">
    <w:p w:rsidR="00D21FEE" w:rsidRDefault="00D21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71603"/>
    <w:multiLevelType w:val="hybridMultilevel"/>
    <w:tmpl w:val="284A0A7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B6B1537"/>
    <w:multiLevelType w:val="hybridMultilevel"/>
    <w:tmpl w:val="42E01D9A"/>
    <w:lvl w:ilvl="0" w:tplc="FE9EB3C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72802"/>
    <w:multiLevelType w:val="hybridMultilevel"/>
    <w:tmpl w:val="C1789348"/>
    <w:lvl w:ilvl="0" w:tplc="E8EC2FD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B75525C"/>
    <w:multiLevelType w:val="hybridMultilevel"/>
    <w:tmpl w:val="A510CB2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4D21C13"/>
    <w:multiLevelType w:val="hybridMultilevel"/>
    <w:tmpl w:val="7638DE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4B"/>
    <w:rsid w:val="00002719"/>
    <w:rsid w:val="00092B2F"/>
    <w:rsid w:val="00093AAD"/>
    <w:rsid w:val="001204F8"/>
    <w:rsid w:val="00155719"/>
    <w:rsid w:val="001C7A0C"/>
    <w:rsid w:val="00211A73"/>
    <w:rsid w:val="00233BE7"/>
    <w:rsid w:val="00254A69"/>
    <w:rsid w:val="002626DB"/>
    <w:rsid w:val="00277A7F"/>
    <w:rsid w:val="002A44DA"/>
    <w:rsid w:val="002B7F8E"/>
    <w:rsid w:val="002D42B8"/>
    <w:rsid w:val="002E3222"/>
    <w:rsid w:val="002E6454"/>
    <w:rsid w:val="002F79E3"/>
    <w:rsid w:val="00303244"/>
    <w:rsid w:val="003254F5"/>
    <w:rsid w:val="00326188"/>
    <w:rsid w:val="003357B2"/>
    <w:rsid w:val="0036487C"/>
    <w:rsid w:val="00370342"/>
    <w:rsid w:val="003C1485"/>
    <w:rsid w:val="0042592D"/>
    <w:rsid w:val="00451922"/>
    <w:rsid w:val="00474F99"/>
    <w:rsid w:val="004D419B"/>
    <w:rsid w:val="004F0E44"/>
    <w:rsid w:val="00520E5E"/>
    <w:rsid w:val="00527ED3"/>
    <w:rsid w:val="005300C8"/>
    <w:rsid w:val="005437CF"/>
    <w:rsid w:val="0054692F"/>
    <w:rsid w:val="005A232A"/>
    <w:rsid w:val="005D1C3E"/>
    <w:rsid w:val="005F6160"/>
    <w:rsid w:val="0060036F"/>
    <w:rsid w:val="006016F8"/>
    <w:rsid w:val="0064443E"/>
    <w:rsid w:val="00662E55"/>
    <w:rsid w:val="00670BC1"/>
    <w:rsid w:val="006A2F02"/>
    <w:rsid w:val="006F0238"/>
    <w:rsid w:val="00701D64"/>
    <w:rsid w:val="00726F80"/>
    <w:rsid w:val="00767B5B"/>
    <w:rsid w:val="007815D0"/>
    <w:rsid w:val="00782B20"/>
    <w:rsid w:val="007E5E04"/>
    <w:rsid w:val="007F0512"/>
    <w:rsid w:val="00831245"/>
    <w:rsid w:val="008663A0"/>
    <w:rsid w:val="0088697C"/>
    <w:rsid w:val="008D2D2B"/>
    <w:rsid w:val="008E3BC3"/>
    <w:rsid w:val="00903FCD"/>
    <w:rsid w:val="00911715"/>
    <w:rsid w:val="00943C70"/>
    <w:rsid w:val="00960498"/>
    <w:rsid w:val="00982A9B"/>
    <w:rsid w:val="00993B34"/>
    <w:rsid w:val="009E2DC9"/>
    <w:rsid w:val="00A2745C"/>
    <w:rsid w:val="00A63B17"/>
    <w:rsid w:val="00A84A89"/>
    <w:rsid w:val="00A93202"/>
    <w:rsid w:val="00AA16E6"/>
    <w:rsid w:val="00AA765B"/>
    <w:rsid w:val="00AF7F0B"/>
    <w:rsid w:val="00B36A85"/>
    <w:rsid w:val="00B76C46"/>
    <w:rsid w:val="00B97BAC"/>
    <w:rsid w:val="00BC124B"/>
    <w:rsid w:val="00BC4C18"/>
    <w:rsid w:val="00C235E7"/>
    <w:rsid w:val="00C80027"/>
    <w:rsid w:val="00CB5F8C"/>
    <w:rsid w:val="00D05BE0"/>
    <w:rsid w:val="00D21FEE"/>
    <w:rsid w:val="00D7557F"/>
    <w:rsid w:val="00DF043B"/>
    <w:rsid w:val="00DF2594"/>
    <w:rsid w:val="00E02E66"/>
    <w:rsid w:val="00E1788A"/>
    <w:rsid w:val="00E5514B"/>
    <w:rsid w:val="00ED4844"/>
    <w:rsid w:val="00F4298D"/>
    <w:rsid w:val="00FB0C96"/>
    <w:rsid w:val="00FC04A2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010CEB-6BBA-4823-A398-E7120B43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C46"/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B76C46"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76C46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B76C46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link w:val="Heading7Char"/>
    <w:qFormat/>
    <w:rsid w:val="00B76C46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locked/>
    <w:rsid w:val="00093AA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093AA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locked/>
    <w:rsid w:val="00093AAD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locked/>
    <w:rsid w:val="00093AAD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rsid w:val="00B76C46"/>
    <w:rPr>
      <w:rFonts w:ascii="Universal" w:hAnsi="Universal"/>
    </w:rPr>
  </w:style>
  <w:style w:type="character" w:customStyle="1" w:styleId="HeaderChar">
    <w:name w:val="Header Char"/>
    <w:basedOn w:val="DefaultParagraphFont"/>
    <w:link w:val="Header"/>
    <w:semiHidden/>
    <w:locked/>
    <w:rsid w:val="00093AAD"/>
    <w:rPr>
      <w:rFonts w:ascii="Arial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B76C46"/>
    <w:rPr>
      <w:rFonts w:ascii="Univers" w:hAnsi="Univers"/>
      <w:b/>
      <w:u w:val="single"/>
    </w:rPr>
  </w:style>
  <w:style w:type="character" w:customStyle="1" w:styleId="BodyText2Char">
    <w:name w:val="Body Text 2 Char"/>
    <w:basedOn w:val="DefaultParagraphFont"/>
    <w:link w:val="BodyText2"/>
    <w:semiHidden/>
    <w:locked/>
    <w:rsid w:val="00093AAD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B76C46"/>
  </w:style>
  <w:style w:type="character" w:customStyle="1" w:styleId="BodyTextChar">
    <w:name w:val="Body Text Char"/>
    <w:basedOn w:val="DefaultParagraphFont"/>
    <w:link w:val="BodyText"/>
    <w:semiHidden/>
    <w:locked/>
    <w:rsid w:val="00093AAD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B76C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93AAD"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rsid w:val="00B76C4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8E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93AAD"/>
    <w:rPr>
      <w:rFonts w:cs="Times New Roman"/>
      <w:sz w:val="2"/>
    </w:rPr>
  </w:style>
  <w:style w:type="character" w:styleId="Hyperlink">
    <w:name w:val="Hyperlink"/>
    <w:basedOn w:val="DefaultParagraphFont"/>
    <w:rsid w:val="005D1C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5E04"/>
    <w:pPr>
      <w:ind w:left="720"/>
      <w:contextualSpacing/>
    </w:pPr>
  </w:style>
  <w:style w:type="paragraph" w:customStyle="1" w:styleId="Body1">
    <w:name w:val="Body 1"/>
    <w:rsid w:val="007E5E04"/>
    <w:rPr>
      <w:rFonts w:ascii="Helvetica" w:eastAsia="Arial Unicode MS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ll.kilpatrick@lanca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3b%20-%20Report%20to%20Cabinet%20from%20Chief%20Officers%20-%20for%20Decision%20or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3b - Report to Cabinet from Chief Officers - for Decision or Information.dot</Template>
  <TotalTime>7</TotalTime>
  <Pages>2</Pages>
  <Words>518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– Insert Date</vt:lpstr>
    </vt:vector>
  </TitlesOfParts>
  <Company> </Company>
  <LinksUpToDate>false</LinksUpToDate>
  <CharactersWithSpaces>3273</CharactersWithSpaces>
  <SharedDoc>false</SharedDoc>
  <HLinks>
    <vt:vector size="6" baseType="variant">
      <vt:variant>
        <vt:i4>5570657</vt:i4>
      </vt:variant>
      <vt:variant>
        <vt:i4>0</vt:i4>
      </vt:variant>
      <vt:variant>
        <vt:i4>0</vt:i4>
      </vt:variant>
      <vt:variant>
        <vt:i4>5</vt:i4>
      </vt:variant>
      <vt:variant>
        <vt:lpwstr>mailto:Gill.kilpatrick@lancashire.gov.uk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– Insert Date</dc:title>
  <dc:subject/>
  <dc:creator>rdmcm</dc:creator>
  <cp:keywords/>
  <dc:description>August 2009</dc:description>
  <cp:lastModifiedBy>Benson, Stuart</cp:lastModifiedBy>
  <cp:revision>4</cp:revision>
  <cp:lastPrinted>2002-06-26T11:27:00Z</cp:lastPrinted>
  <dcterms:created xsi:type="dcterms:W3CDTF">2014-10-24T15:29:00Z</dcterms:created>
  <dcterms:modified xsi:type="dcterms:W3CDTF">2014-10-27T10:04:00Z</dcterms:modified>
</cp:coreProperties>
</file>